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ECC671" wp14:paraId="5C1A07E2" wp14:textId="0B248DB2">
      <w:pPr>
        <w:jc w:val="center"/>
        <w:rPr>
          <w:b w:val="1"/>
          <w:bCs w:val="1"/>
        </w:rPr>
      </w:pPr>
      <w:r w:rsidRPr="29ECC671" w:rsidR="0C7C17FC">
        <w:rPr>
          <w:b w:val="1"/>
          <w:bCs w:val="1"/>
        </w:rPr>
        <w:t>Informe</w:t>
      </w:r>
      <w:r w:rsidRPr="29ECC671" w:rsidR="37A77C21">
        <w:rPr>
          <w:b w:val="1"/>
          <w:bCs w:val="1"/>
        </w:rPr>
        <w:t xml:space="preserve"> – </w:t>
      </w:r>
      <w:r w:rsidRPr="29ECC671" w:rsidR="10B1489C">
        <w:rPr>
          <w:b w:val="1"/>
          <w:bCs w:val="1"/>
        </w:rPr>
        <w:t xml:space="preserve">Ranking </w:t>
      </w:r>
      <w:r w:rsidRPr="29ECC671" w:rsidR="37A77C21">
        <w:rPr>
          <w:b w:val="1"/>
          <w:bCs w:val="1"/>
        </w:rPr>
        <w:t>Forec</w:t>
      </w:r>
      <w:r w:rsidRPr="29ECC671" w:rsidR="37A77C21">
        <w:rPr>
          <w:b w:val="1"/>
          <w:bCs w:val="1"/>
        </w:rPr>
        <w:t xml:space="preserve">ast </w:t>
      </w:r>
      <w:r w:rsidRPr="29ECC671" w:rsidR="37A77C21">
        <w:rPr>
          <w:b w:val="1"/>
          <w:bCs w:val="1"/>
        </w:rPr>
        <w:t>Accu</w:t>
      </w:r>
      <w:r w:rsidRPr="29ECC671" w:rsidR="37A77C21">
        <w:rPr>
          <w:b w:val="1"/>
          <w:bCs w:val="1"/>
        </w:rPr>
        <w:t>racy</w:t>
      </w:r>
    </w:p>
    <w:p w:rsidR="37A77C21" w:rsidP="19205F93" w:rsidRDefault="37A77C21" w14:paraId="2BBA2D47" w14:textId="1FC613BA">
      <w:pPr>
        <w:jc w:val="both"/>
        <w:rPr>
          <w:b w:val="1"/>
          <w:bCs w:val="1"/>
        </w:rPr>
      </w:pPr>
      <w:r w:rsidRPr="19205F93" w:rsidR="7D28E8F5">
        <w:rPr>
          <w:b w:val="1"/>
          <w:bCs w:val="1"/>
        </w:rPr>
        <w:t>1. Introducción</w:t>
      </w:r>
    </w:p>
    <w:p w:rsidR="37A77C21" w:rsidP="19205F93" w:rsidRDefault="37A77C21" w14:paraId="77C153DB" w14:textId="356DD951">
      <w:pPr>
        <w:pStyle w:val="Normal"/>
        <w:jc w:val="both"/>
        <w:rPr>
          <w:b w:val="1"/>
          <w:bCs w:val="1"/>
        </w:rPr>
      </w:pPr>
      <w:r w:rsidRPr="19205F93" w:rsidR="7D28E8F5">
        <w:rPr>
          <w:b w:val="1"/>
          <w:bCs w:val="1"/>
        </w:rPr>
        <w:t>Objetivo del informe</w:t>
      </w:r>
    </w:p>
    <w:p w:rsidR="37A77C21" w:rsidP="19205F93" w:rsidRDefault="37A77C21" w14:paraId="5B576A5D" w14:textId="27D6FF3B">
      <w:pPr>
        <w:pStyle w:val="Normal"/>
        <w:jc w:val="both"/>
      </w:pPr>
      <w:r w:rsidR="7D28E8F5">
        <w:rPr/>
        <w:t xml:space="preserve">El presente informe tiene como objetivo analizar </w:t>
      </w:r>
      <w:r w:rsidR="7D28E8F5">
        <w:rPr/>
        <w:t>la</w:t>
      </w:r>
      <w:r w:rsidR="74B08B13">
        <w:rPr/>
        <w:t xml:space="preserve"> </w:t>
      </w:r>
      <w:r w:rsidR="7D28E8F5">
        <w:rPr/>
        <w:t>asertividad</w:t>
      </w:r>
      <w:r w:rsidR="7D28E8F5">
        <w:rPr/>
        <w:t xml:space="preserve"> del </w:t>
      </w:r>
      <w:r w:rsidR="7D28E8F5">
        <w:rPr/>
        <w:t>forecast</w:t>
      </w:r>
      <w:r w:rsidR="7D28E8F5">
        <w:rPr/>
        <w:t xml:space="preserve"> consensuado durante los últimos </w:t>
      </w:r>
      <w:r w:rsidR="3ECF7089">
        <w:rPr/>
        <w:t>cuatro</w:t>
      </w:r>
      <w:r w:rsidR="7D28E8F5">
        <w:rPr/>
        <w:t xml:space="preserve"> meses, evaluando el impacto del proceso de ajuste sobre la base estadística a nivel SKU.</w:t>
      </w:r>
    </w:p>
    <w:p w:rsidR="37A77C21" w:rsidP="19205F93" w:rsidRDefault="37A77C21" w14:paraId="7152A9C1" w14:textId="53BDD4F0">
      <w:pPr>
        <w:pStyle w:val="Normal"/>
        <w:jc w:val="both"/>
      </w:pPr>
      <w:r w:rsidR="7D28E8F5">
        <w:rPr/>
        <w:t>El análisis se enfoca en:</w:t>
      </w:r>
    </w:p>
    <w:p w:rsidR="37A77C21" w:rsidP="19205F93" w:rsidRDefault="37A77C21" w14:paraId="53B28B8F" w14:textId="1769732F">
      <w:pPr>
        <w:pStyle w:val="ListParagraph"/>
        <w:numPr>
          <w:ilvl w:val="0"/>
          <w:numId w:val="1"/>
        </w:numPr>
        <w:jc w:val="both"/>
        <w:rPr/>
      </w:pPr>
      <w:r w:rsidR="3BD2FA0E">
        <w:rPr/>
        <w:t xml:space="preserve">Evaluar el desempeño del proceso de </w:t>
      </w:r>
      <w:r w:rsidR="3BD2FA0E">
        <w:rPr/>
        <w:t>planif</w:t>
      </w:r>
      <w:r w:rsidR="3BD2FA0E">
        <w:rPr/>
        <w:t>icación para la determinación del forecast consensuado.</w:t>
      </w:r>
    </w:p>
    <w:p w:rsidR="37A77C21" w:rsidP="19205F93" w:rsidRDefault="37A77C21" w14:paraId="0F2B0427" w14:textId="4A1C7420">
      <w:pPr>
        <w:pStyle w:val="ListParagraph"/>
        <w:numPr>
          <w:ilvl w:val="0"/>
          <w:numId w:val="1"/>
        </w:numPr>
        <w:jc w:val="both"/>
        <w:rPr/>
      </w:pPr>
      <w:r w:rsidR="7D28E8F5">
        <w:rPr/>
        <w:t xml:space="preserve">Identificar grupos de SKUs según rangos de </w:t>
      </w:r>
      <w:r w:rsidR="7D28E8F5">
        <w:rPr/>
        <w:t>accuracy</w:t>
      </w:r>
      <w:r w:rsidR="7D28E8F5">
        <w:rPr/>
        <w:t xml:space="preserve"> y </w:t>
      </w:r>
      <w:r w:rsidR="00E4A3D1">
        <w:rPr/>
        <w:t>planes de acción por segmento</w:t>
      </w:r>
      <w:r w:rsidR="7D28E8F5">
        <w:rPr/>
        <w:t>.</w:t>
      </w:r>
    </w:p>
    <w:p w:rsidR="37A77C21" w:rsidP="19205F93" w:rsidRDefault="37A77C21" w14:paraId="096B8875" w14:textId="7B4DA0DC">
      <w:pPr>
        <w:pStyle w:val="ListParagraph"/>
        <w:numPr>
          <w:ilvl w:val="0"/>
          <w:numId w:val="1"/>
        </w:numPr>
        <w:jc w:val="both"/>
        <w:rPr/>
      </w:pPr>
      <w:r w:rsidR="7D28E8F5">
        <w:rPr/>
        <w:t>Evaluar la distribución de volumen y cantidad de SKUs por segmento.</w:t>
      </w:r>
    </w:p>
    <w:p w:rsidR="37A77C21" w:rsidP="19205F93" w:rsidRDefault="37A77C21" w14:paraId="1F5CC5E6" w14:textId="61AFD132">
      <w:pPr>
        <w:pStyle w:val="ListParagraph"/>
        <w:numPr>
          <w:ilvl w:val="0"/>
          <w:numId w:val="1"/>
        </w:numPr>
        <w:jc w:val="both"/>
        <w:rPr/>
      </w:pPr>
      <w:r w:rsidR="7D28E8F5">
        <w:rPr/>
        <w:t xml:space="preserve">Presentar un ranking de </w:t>
      </w:r>
      <w:r w:rsidR="769A4224">
        <w:rPr/>
        <w:t>accuracy</w:t>
      </w:r>
      <w:r w:rsidR="769A4224">
        <w:rPr/>
        <w:t xml:space="preserve"> </w:t>
      </w:r>
      <w:r w:rsidR="7D28E8F5">
        <w:rPr/>
        <w:t>por Área Comercial y Área Gran Cuenta (GC).</w:t>
      </w:r>
    </w:p>
    <w:p w:rsidR="37A77C21" w:rsidP="19205F93" w:rsidRDefault="37A77C21" w14:paraId="04D73DCC" w14:textId="4F33CAC6">
      <w:pPr>
        <w:pStyle w:val="Normal"/>
        <w:jc w:val="both"/>
      </w:pPr>
      <w:r w:rsidR="7D28E8F5">
        <w:rPr/>
        <w:t>El propósito final es detectar oportunidades de mejora</w:t>
      </w:r>
      <w:r w:rsidR="7D28E8F5">
        <w:rPr/>
        <w:t xml:space="preserve"> y priorizar focos de gestión tanto a nivel producto como cliente.</w:t>
      </w:r>
    </w:p>
    <w:p w:rsidR="37A77C21" w:rsidP="19205F93" w:rsidRDefault="37A77C21" w14:paraId="4FE5C31A" w14:textId="0DC65AA8">
      <w:pPr>
        <w:pStyle w:val="Normal"/>
        <w:jc w:val="both"/>
        <w:rPr>
          <w:b w:val="1"/>
          <w:bCs w:val="1"/>
        </w:rPr>
      </w:pPr>
      <w:r w:rsidRPr="19205F93" w:rsidR="7D28E8F5">
        <w:rPr>
          <w:b w:val="1"/>
          <w:bCs w:val="1"/>
        </w:rPr>
        <w:t>2. Alcance y metodología</w:t>
      </w:r>
    </w:p>
    <w:p w:rsidR="37A77C21" w:rsidP="19205F93" w:rsidRDefault="37A77C21" w14:paraId="66EE2B80" w14:textId="26EFC769">
      <w:pPr>
        <w:pStyle w:val="Normal"/>
        <w:jc w:val="both"/>
        <w:rPr>
          <w:b w:val="1"/>
          <w:bCs w:val="1"/>
          <w:i w:val="0"/>
          <w:iCs w:val="0"/>
        </w:rPr>
      </w:pPr>
      <w:r w:rsidRPr="19205F93" w:rsidR="7D28E8F5">
        <w:rPr>
          <w:b w:val="1"/>
          <w:bCs w:val="1"/>
          <w:i w:val="0"/>
          <w:iCs w:val="0"/>
        </w:rPr>
        <w:t>Alcance</w:t>
      </w:r>
    </w:p>
    <w:p w:rsidR="37A77C21" w:rsidP="19205F93" w:rsidRDefault="37A77C21" w14:paraId="6C0BF2E4" w14:textId="1D056E7E">
      <w:pPr>
        <w:pStyle w:val="ListParagraph"/>
        <w:numPr>
          <w:ilvl w:val="0"/>
          <w:numId w:val="2"/>
        </w:numPr>
        <w:jc w:val="both"/>
        <w:rPr/>
      </w:pPr>
      <w:r w:rsidR="7D28E8F5">
        <w:rPr/>
        <w:t>SKUs activos c</w:t>
      </w:r>
      <w:r w:rsidR="2D10C207">
        <w:rPr/>
        <w:t xml:space="preserve">on </w:t>
      </w:r>
      <w:r w:rsidR="1CD40A11">
        <w:rPr/>
        <w:t xml:space="preserve">venta en los </w:t>
      </w:r>
      <w:r w:rsidR="1CD40A11">
        <w:rPr/>
        <w:t>últimos</w:t>
      </w:r>
      <w:r w:rsidR="1CD40A11">
        <w:rPr/>
        <w:t xml:space="preserve"> </w:t>
      </w:r>
      <w:r w:rsidR="793088DD">
        <w:rPr/>
        <w:t>3</w:t>
      </w:r>
      <w:r w:rsidR="1CD40A11">
        <w:rPr/>
        <w:t xml:space="preserve"> </w:t>
      </w:r>
      <w:r w:rsidR="1CD40A11">
        <w:rPr/>
        <w:t xml:space="preserve">meses y </w:t>
      </w:r>
      <w:r w:rsidR="2D10C207">
        <w:rPr/>
        <w:t xml:space="preserve">forecast al menos para los próximos </w:t>
      </w:r>
      <w:r w:rsidR="1D6DB84A">
        <w:rPr/>
        <w:t>4</w:t>
      </w:r>
      <w:r w:rsidR="2D10C207">
        <w:rPr/>
        <w:t xml:space="preserve"> meses</w:t>
      </w:r>
    </w:p>
    <w:p w:rsidR="37A77C21" w:rsidP="19205F93" w:rsidRDefault="37A77C21" w14:paraId="65C07DFE" w14:textId="2213C26A">
      <w:pPr>
        <w:pStyle w:val="ListParagraph"/>
        <w:numPr>
          <w:ilvl w:val="0"/>
          <w:numId w:val="2"/>
        </w:numPr>
        <w:jc w:val="both"/>
        <w:rPr/>
      </w:pPr>
      <w:r w:rsidR="7D28E8F5">
        <w:rPr/>
        <w:t>Todos los clientes incluidos en el proceso de planificación.</w:t>
      </w:r>
    </w:p>
    <w:p w:rsidR="37A77C21" w:rsidP="19205F93" w:rsidRDefault="37A77C21" w14:paraId="6FFADCC5" w14:textId="6E7199BA">
      <w:pPr>
        <w:pStyle w:val="ListParagraph"/>
        <w:numPr>
          <w:ilvl w:val="0"/>
          <w:numId w:val="2"/>
        </w:numPr>
        <w:jc w:val="both"/>
        <w:rPr/>
      </w:pPr>
      <w:r w:rsidR="7D28E8F5">
        <w:rPr/>
        <w:t>Segmentación por Gran División: Alimentos, Bodegas y Snacks.</w:t>
      </w:r>
    </w:p>
    <w:p w:rsidR="37A77C21" w:rsidP="19205F93" w:rsidRDefault="37A77C21" w14:paraId="0878F7E4" w14:textId="037355EE">
      <w:pPr>
        <w:pStyle w:val="Normal"/>
        <w:jc w:val="both"/>
        <w:rPr>
          <w:b w:val="1"/>
          <w:bCs w:val="1"/>
        </w:rPr>
      </w:pPr>
      <w:r w:rsidRPr="19205F93" w:rsidR="7D28E8F5">
        <w:rPr>
          <w:b w:val="1"/>
          <w:bCs w:val="1"/>
        </w:rPr>
        <w:t>Metodología</w:t>
      </w:r>
    </w:p>
    <w:p w:rsidR="37A77C21" w:rsidP="19205F93" w:rsidRDefault="37A77C21" w14:paraId="69CB793E" w14:textId="58178E91">
      <w:pPr>
        <w:pStyle w:val="Normal"/>
        <w:jc w:val="both"/>
      </w:pPr>
      <w:r w:rsidR="77ACA07E">
        <w:rPr/>
        <w:t xml:space="preserve">Para la determinación del forecast </w:t>
      </w:r>
      <w:r w:rsidR="77ACA07E">
        <w:rPr/>
        <w:t>accuracy</w:t>
      </w:r>
      <w:r w:rsidR="77ACA07E">
        <w:rPr/>
        <w:t xml:space="preserve"> analizado en este informe, se calcula el promedio ponderado por el volumen entregado de los últimos </w:t>
      </w:r>
      <w:r w:rsidR="170BC47A">
        <w:rPr/>
        <w:t>cuatro</w:t>
      </w:r>
      <w:r w:rsidR="77ACA07E">
        <w:rPr/>
        <w:t xml:space="preserve"> meses (U</w:t>
      </w:r>
      <w:r w:rsidR="50D164F1">
        <w:rPr/>
        <w:t>4</w:t>
      </w:r>
      <w:r w:rsidR="77ACA07E">
        <w:rPr/>
        <w:t>M).</w:t>
      </w:r>
    </w:p>
    <w:p w:rsidR="37A77C21" w:rsidP="19205F93" w:rsidRDefault="37A77C21" w14:paraId="38C495DA" w14:textId="7BCA4D64">
      <w:pPr>
        <w:pStyle w:val="Normal"/>
        <w:jc w:val="both"/>
      </w:pPr>
      <w:r w:rsidR="77ACA07E">
        <w:rPr/>
        <w:t xml:space="preserve">Con el objetivo de analizar el impacto del proceso de planificación sobre la base estadística, los SKUs se clasifican en distintos grupos según su nivel de forecast </w:t>
      </w:r>
      <w:r w:rsidR="77ACA07E">
        <w:rPr/>
        <w:t>accuracy</w:t>
      </w:r>
      <w:r w:rsidR="77ACA07E">
        <w:rPr/>
        <w:t>, diferenciando entre forecast estadístico y consensuado.</w:t>
      </w:r>
    </w:p>
    <w:p w:rsidR="37A77C21" w:rsidP="19205F93" w:rsidRDefault="37A77C21" w14:paraId="1A84F83A" w14:textId="3468AD64">
      <w:pPr>
        <w:pStyle w:val="Normal"/>
        <w:jc w:val="both"/>
      </w:pPr>
      <w:r w:rsidRPr="19205F93" w:rsidR="77ACA07E">
        <w:rPr>
          <w:u w:val="single"/>
        </w:rPr>
        <w:t>Grupo 0</w:t>
      </w:r>
    </w:p>
    <w:p w:rsidR="37A77C21" w:rsidP="19205F93" w:rsidRDefault="37A77C21" w14:paraId="03282A6B" w14:textId="57359495">
      <w:pPr>
        <w:pStyle w:val="Normal"/>
        <w:jc w:val="both"/>
      </w:pPr>
      <w:r w:rsidR="77ACA07E">
        <w:rPr/>
        <w:t xml:space="preserve">Incluye aquellos SKUs cuyo forecast </w:t>
      </w:r>
      <w:r w:rsidR="77ACA07E">
        <w:rPr/>
        <w:t>accuracy</w:t>
      </w:r>
      <w:r w:rsidR="77ACA07E">
        <w:rPr/>
        <w:t xml:space="preserve"> estadístico es superior al 80%.</w:t>
      </w:r>
      <w:r>
        <w:br/>
      </w:r>
      <w:r w:rsidR="77ACA07E">
        <w:rPr/>
        <w:t>En estos casos, la estadística presenta un desempeño aceptable y, en principio, no requ</w:t>
      </w:r>
      <w:r w:rsidR="55D17060">
        <w:rPr/>
        <w:t xml:space="preserve">eriría </w:t>
      </w:r>
      <w:r w:rsidR="77ACA07E">
        <w:rPr/>
        <w:t>intervención.</w:t>
      </w:r>
    </w:p>
    <w:p w:rsidR="37A77C21" w:rsidP="19205F93" w:rsidRDefault="37A77C21" w14:paraId="6A2F2109" w14:textId="7EAB3E87">
      <w:pPr>
        <w:pStyle w:val="Normal"/>
        <w:jc w:val="both"/>
      </w:pPr>
      <w:r w:rsidR="77ACA07E">
        <w:rPr/>
        <w:t xml:space="preserve">Los siguientes grupos corresponden a SKUs cuyo forecast </w:t>
      </w:r>
      <w:r w:rsidR="77ACA07E">
        <w:rPr/>
        <w:t>accuracy</w:t>
      </w:r>
      <w:r w:rsidR="77ACA07E">
        <w:rPr/>
        <w:t xml:space="preserve"> estadístico es inferior al 80%, por lo que resulta relevante evaluar el efecto del proceso de ajuste consensuado y definir en qué casos es necesario hacer foco para mejorar la asertividad.</w:t>
      </w:r>
    </w:p>
    <w:p w:rsidR="37A77C21" w:rsidP="19205F93" w:rsidRDefault="37A77C21" w14:paraId="6ABAABE0" w14:textId="44DA2C6A">
      <w:pPr>
        <w:pStyle w:val="Normal"/>
        <w:jc w:val="both"/>
      </w:pPr>
      <w:r w:rsidRPr="19205F93" w:rsidR="77ACA07E">
        <w:rPr>
          <w:u w:val="single"/>
        </w:rPr>
        <w:t>Grupo 1</w:t>
      </w:r>
    </w:p>
    <w:p w:rsidR="37A77C21" w:rsidP="19205F93" w:rsidRDefault="37A77C21" w14:paraId="51E9B848" w14:textId="22DF93BC">
      <w:pPr>
        <w:pStyle w:val="Normal"/>
        <w:jc w:val="both"/>
      </w:pPr>
      <w:r w:rsidR="715276D6">
        <w:rPr/>
        <w:t>Productos</w:t>
      </w:r>
      <w:r w:rsidR="77ACA07E">
        <w:rPr/>
        <w:t xml:space="preserve"> cuyo forecast </w:t>
      </w:r>
      <w:r w:rsidR="77ACA07E">
        <w:rPr/>
        <w:t>accuracy</w:t>
      </w:r>
      <w:r w:rsidR="77ACA07E">
        <w:rPr/>
        <w:t xml:space="preserve"> consensuado es superior al 80%.</w:t>
      </w:r>
      <w:r w:rsidR="188E72B2">
        <w:rPr/>
        <w:t xml:space="preserve"> </w:t>
      </w:r>
      <w:r w:rsidR="77ACA07E">
        <w:rPr/>
        <w:t>Representan casos donde el proceso de planificación logra un alto nivel de precisión</w:t>
      </w:r>
      <w:r w:rsidR="4E4C95DC">
        <w:rPr/>
        <w:t>, mejorando la base estadística</w:t>
      </w:r>
    </w:p>
    <w:p w:rsidR="37A77C21" w:rsidP="19205F93" w:rsidRDefault="37A77C21" w14:paraId="1803AC84" w14:textId="511FE7CA">
      <w:pPr>
        <w:pStyle w:val="Normal"/>
        <w:jc w:val="both"/>
      </w:pPr>
      <w:r w:rsidRPr="29ECC671" w:rsidR="77ACA07E">
        <w:rPr>
          <w:u w:val="single"/>
        </w:rPr>
        <w:t>Grupo 2</w:t>
      </w:r>
    </w:p>
    <w:p w:rsidR="37A77C21" w:rsidP="19205F93" w:rsidRDefault="37A77C21" w14:paraId="0BB0D4F0" w14:textId="076F4C62">
      <w:pPr>
        <w:pStyle w:val="Normal"/>
        <w:jc w:val="both"/>
      </w:pPr>
      <w:r w:rsidR="43F082AD">
        <w:rPr/>
        <w:t xml:space="preserve">Productos </w:t>
      </w:r>
      <w:r w:rsidR="77ACA07E">
        <w:rPr/>
        <w:t xml:space="preserve">cuyo forecast </w:t>
      </w:r>
      <w:r w:rsidR="77ACA07E">
        <w:rPr/>
        <w:t>accuracy</w:t>
      </w:r>
      <w:r w:rsidR="77ACA07E">
        <w:rPr/>
        <w:t xml:space="preserve"> consensuado se encuentra entre 60% y 80%.</w:t>
      </w:r>
      <w:r w:rsidR="7E994773">
        <w:rPr/>
        <w:t xml:space="preserve"> Dentro de este grupo, existen dos subgrupos:</w:t>
      </w:r>
    </w:p>
    <w:p w:rsidR="37A77C21" w:rsidP="19205F93" w:rsidRDefault="37A77C21" w14:paraId="3C019846" w14:textId="4B05AEE4">
      <w:pPr>
        <w:pStyle w:val="ListParagraph"/>
        <w:numPr>
          <w:ilvl w:val="0"/>
          <w:numId w:val="4"/>
        </w:numPr>
        <w:jc w:val="both"/>
        <w:rPr/>
      </w:pPr>
      <w:r w:rsidR="77ACA07E">
        <w:rPr/>
        <w:t xml:space="preserve">Grupo 2.1: el proceso de planificación mejora </w:t>
      </w:r>
      <w:r w:rsidR="77ACA07E">
        <w:rPr/>
        <w:t>la asertividad</w:t>
      </w:r>
      <w:r w:rsidR="77ACA07E">
        <w:rPr/>
        <w:t xml:space="preserve"> respecto del forecast estadístico.</w:t>
      </w:r>
    </w:p>
    <w:p w:rsidR="37A77C21" w:rsidP="19205F93" w:rsidRDefault="37A77C21" w14:paraId="13D0B9A1" w14:textId="7F1A5D18">
      <w:pPr>
        <w:pStyle w:val="ListParagraph"/>
        <w:numPr>
          <w:ilvl w:val="0"/>
          <w:numId w:val="4"/>
        </w:numPr>
        <w:jc w:val="both"/>
        <w:rPr/>
      </w:pPr>
      <w:r w:rsidR="77ACA07E">
        <w:rPr/>
        <w:t xml:space="preserve">Grupo 2.2: el proceso de planificación empeora </w:t>
      </w:r>
      <w:r w:rsidR="77ACA07E">
        <w:rPr/>
        <w:t>la asertividad</w:t>
      </w:r>
      <w:r w:rsidR="77ACA07E">
        <w:rPr/>
        <w:t xml:space="preserve"> respecto del forecast estadístico.</w:t>
      </w:r>
    </w:p>
    <w:p w:rsidR="37A77C21" w:rsidP="19205F93" w:rsidRDefault="37A77C21" w14:paraId="7E39F764" w14:textId="766F7F88">
      <w:pPr>
        <w:pStyle w:val="Normal"/>
        <w:jc w:val="both"/>
      </w:pPr>
      <w:r w:rsidRPr="19205F93" w:rsidR="77ACA07E">
        <w:rPr>
          <w:u w:val="single"/>
        </w:rPr>
        <w:t>Grupo 3</w:t>
      </w:r>
    </w:p>
    <w:p w:rsidR="37A77C21" w:rsidP="19205F93" w:rsidRDefault="37A77C21" w14:paraId="3496C055" w14:textId="2A80B890">
      <w:pPr>
        <w:pStyle w:val="Normal"/>
        <w:jc w:val="both"/>
      </w:pPr>
      <w:r w:rsidR="452BAACC">
        <w:rPr/>
        <w:t>Productos</w:t>
      </w:r>
      <w:r w:rsidR="77ACA07E">
        <w:rPr/>
        <w:t xml:space="preserve"> cuyo forecast </w:t>
      </w:r>
      <w:r w:rsidR="77ACA07E">
        <w:rPr/>
        <w:t>accuracy</w:t>
      </w:r>
      <w:r w:rsidR="77ACA07E">
        <w:rPr/>
        <w:t xml:space="preserve"> consensuado es inferior al 60%.</w:t>
      </w:r>
      <w:r w:rsidR="2D983C77">
        <w:rPr/>
        <w:t xml:space="preserve"> De la misma forma que el Grupo 2, se presentan dos subgrupos:</w:t>
      </w:r>
    </w:p>
    <w:p w:rsidR="37A77C21" w:rsidP="19205F93" w:rsidRDefault="37A77C21" w14:paraId="551077F2" w14:textId="1B8AF97E">
      <w:pPr>
        <w:pStyle w:val="ListParagraph"/>
        <w:numPr>
          <w:ilvl w:val="0"/>
          <w:numId w:val="5"/>
        </w:numPr>
        <w:jc w:val="both"/>
        <w:rPr/>
      </w:pPr>
      <w:r w:rsidR="77ACA07E">
        <w:rPr/>
        <w:t xml:space="preserve">Grupo 3.1: el proceso de planificación mejora </w:t>
      </w:r>
      <w:r w:rsidR="066E1BB5">
        <w:rPr/>
        <w:t xml:space="preserve">el </w:t>
      </w:r>
      <w:r w:rsidR="066E1BB5">
        <w:rPr/>
        <w:t>accuracy</w:t>
      </w:r>
      <w:r w:rsidR="77ACA07E">
        <w:rPr/>
        <w:t xml:space="preserve"> </w:t>
      </w:r>
      <w:r w:rsidR="77ACA07E">
        <w:rPr/>
        <w:t>respecto del forecast estadístico.</w:t>
      </w:r>
    </w:p>
    <w:p w:rsidR="37A77C21" w:rsidP="19205F93" w:rsidRDefault="37A77C21" w14:paraId="6251D667" w14:textId="2E6629F1">
      <w:pPr>
        <w:pStyle w:val="ListParagraph"/>
        <w:numPr>
          <w:ilvl w:val="0"/>
          <w:numId w:val="5"/>
        </w:numPr>
        <w:jc w:val="both"/>
        <w:rPr/>
      </w:pPr>
      <w:r w:rsidR="77ACA07E">
        <w:rPr/>
        <w:t xml:space="preserve">Grupo 3.2: el proceso de planificación empeora </w:t>
      </w:r>
      <w:r w:rsidR="55602314">
        <w:rPr/>
        <w:t>el</w:t>
      </w:r>
      <w:r w:rsidR="77ACA07E">
        <w:rPr/>
        <w:t xml:space="preserve"> </w:t>
      </w:r>
      <w:r w:rsidR="55602314">
        <w:rPr/>
        <w:t>accuracy</w:t>
      </w:r>
      <w:r w:rsidR="55602314">
        <w:rPr/>
        <w:t xml:space="preserve"> </w:t>
      </w:r>
      <w:r w:rsidR="77ACA07E">
        <w:rPr/>
        <w:t>respecto del forecast estadístico, constituyendo los casos de mayor prioridad de análisis y foco.</w:t>
      </w:r>
    </w:p>
    <w:p w:rsidR="37A77C21" w:rsidP="19205F93" w:rsidRDefault="37A77C21" w14:paraId="0ACDD3DE" w14:textId="1B77887C">
      <w:pPr>
        <w:pStyle w:val="Normal"/>
        <w:jc w:val="both"/>
      </w:pPr>
      <w:r w:rsidR="5BD888C7">
        <w:rPr/>
        <w:t>Para cada segmento se analizan los siguientes indicadores:</w:t>
      </w:r>
    </w:p>
    <w:p w:rsidR="37A77C21" w:rsidP="19205F93" w:rsidRDefault="37A77C21" w14:paraId="4894CF0C" w14:textId="71B62C3B">
      <w:pPr>
        <w:pStyle w:val="ListParagraph"/>
        <w:numPr>
          <w:ilvl w:val="0"/>
          <w:numId w:val="8"/>
        </w:numPr>
        <w:jc w:val="both"/>
        <w:rPr/>
      </w:pPr>
      <w:r w:rsidR="5BD888C7">
        <w:rPr/>
        <w:t>Cantidad de SKUs involucrados en cada segmento.</w:t>
      </w:r>
    </w:p>
    <w:p w:rsidR="37A77C21" w:rsidP="19205F93" w:rsidRDefault="37A77C21" w14:paraId="3644410B" w14:textId="1466FE4E">
      <w:pPr>
        <w:pStyle w:val="ListParagraph"/>
        <w:numPr>
          <w:ilvl w:val="0"/>
          <w:numId w:val="8"/>
        </w:numPr>
        <w:jc w:val="both"/>
        <w:rPr/>
      </w:pPr>
      <w:r w:rsidR="5BD888C7">
        <w:rPr/>
        <w:t>Participación de volumen, con el objetivo de dimensionar el impacto real de cada grupo sobre el negocio.</w:t>
      </w:r>
    </w:p>
    <w:p w:rsidR="37A77C21" w:rsidP="19205F93" w:rsidRDefault="37A77C21" w14:paraId="14D5F081" w14:textId="7AF49A5F">
      <w:pPr>
        <w:pStyle w:val="ListParagraph"/>
        <w:numPr>
          <w:ilvl w:val="0"/>
          <w:numId w:val="8"/>
        </w:numPr>
        <w:jc w:val="both"/>
        <w:rPr/>
      </w:pPr>
      <w:r w:rsidR="5BD888C7">
        <w:rPr/>
        <w:t xml:space="preserve">Evolución del </w:t>
      </w:r>
      <w:r w:rsidR="5BD888C7">
        <w:rPr/>
        <w:t>accuracy</w:t>
      </w:r>
      <w:r w:rsidR="5BD888C7">
        <w:rPr/>
        <w:t xml:space="preserve"> promedio del forecast consensuado, considerando los planes de acción definidos para cada segmento</w:t>
      </w:r>
      <w:r w:rsidR="5C5C78B5">
        <w:rPr/>
        <w:t>.</w:t>
      </w:r>
    </w:p>
    <w:p w:rsidR="37A77C21" w:rsidP="19205F93" w:rsidRDefault="37A77C21" w14:paraId="1982C435" w14:textId="2CAB988B">
      <w:pPr>
        <w:pStyle w:val="Normal"/>
        <w:jc w:val="both"/>
      </w:pPr>
      <w:r w:rsidR="5BD888C7">
        <w:rPr/>
        <w:t xml:space="preserve">Adicionalmente, al cierre del informe se presentan rankings de forecast </w:t>
      </w:r>
      <w:r w:rsidR="5BD888C7">
        <w:rPr/>
        <w:t>accuracy</w:t>
      </w:r>
      <w:r w:rsidR="5BD888C7">
        <w:rPr/>
        <w:t xml:space="preserve"> construidos a nivel de:</w:t>
      </w:r>
    </w:p>
    <w:p w:rsidR="37A77C21" w:rsidP="19205F93" w:rsidRDefault="37A77C21" w14:paraId="4DCD1AF8" w14:textId="111F1ADC">
      <w:pPr>
        <w:pStyle w:val="ListParagraph"/>
        <w:numPr>
          <w:ilvl w:val="0"/>
          <w:numId w:val="9"/>
        </w:numPr>
        <w:jc w:val="both"/>
        <w:rPr/>
      </w:pPr>
      <w:r w:rsidR="5BD888C7">
        <w:rPr/>
        <w:t>Área Comercial.</w:t>
      </w:r>
    </w:p>
    <w:p w:rsidR="37A77C21" w:rsidP="19205F93" w:rsidRDefault="37A77C21" w14:paraId="2A4C987C" w14:textId="2E58EE5A">
      <w:pPr>
        <w:pStyle w:val="ListParagraph"/>
        <w:numPr>
          <w:ilvl w:val="0"/>
          <w:numId w:val="9"/>
        </w:numPr>
        <w:jc w:val="both"/>
        <w:rPr/>
      </w:pPr>
      <w:r w:rsidR="5BD888C7">
        <w:rPr/>
        <w:t>Área Gran Cuenta (GC).</w:t>
      </w:r>
    </w:p>
    <w:p w:rsidR="37A77C21" w:rsidP="19205F93" w:rsidRDefault="37A77C21" w14:paraId="11594ED8" w14:textId="426715F5">
      <w:pPr>
        <w:pStyle w:val="Normal"/>
        <w:jc w:val="both"/>
        <w:rPr>
          <w:b w:val="1"/>
          <w:bCs w:val="1"/>
        </w:rPr>
      </w:pPr>
      <w:r w:rsidRPr="29ECC671" w:rsidR="7D28E8F5">
        <w:rPr>
          <w:b w:val="1"/>
          <w:bCs w:val="1"/>
        </w:rPr>
        <w:t xml:space="preserve">3. </w:t>
      </w:r>
      <w:r w:rsidRPr="29ECC671" w:rsidR="5CF9C9F6">
        <w:rPr>
          <w:b w:val="1"/>
          <w:bCs w:val="1"/>
        </w:rPr>
        <w:t xml:space="preserve">Análisis </w:t>
      </w:r>
      <w:r w:rsidRPr="29ECC671" w:rsidR="7F8195C0">
        <w:rPr>
          <w:b w:val="1"/>
          <w:bCs w:val="1"/>
        </w:rPr>
        <w:t xml:space="preserve">por Gran División </w:t>
      </w:r>
      <w:r w:rsidRPr="29ECC671" w:rsidR="7D28E8F5">
        <w:rPr>
          <w:b w:val="1"/>
          <w:bCs w:val="1"/>
        </w:rPr>
        <w:t xml:space="preserve">– </w:t>
      </w:r>
      <w:r w:rsidRPr="29ECC671" w:rsidR="7D28E8F5">
        <w:rPr>
          <w:b w:val="1"/>
          <w:bCs w:val="1"/>
        </w:rPr>
        <w:t>Accuracy</w:t>
      </w:r>
      <w:r w:rsidRPr="29ECC671" w:rsidR="7D28E8F5">
        <w:rPr>
          <w:b w:val="1"/>
          <w:bCs w:val="1"/>
        </w:rPr>
        <w:t xml:space="preserve"> </w:t>
      </w:r>
      <w:r w:rsidRPr="29ECC671" w:rsidR="5C64EDBD">
        <w:rPr>
          <w:b w:val="1"/>
          <w:bCs w:val="1"/>
        </w:rPr>
        <w:t xml:space="preserve">SKU </w:t>
      </w:r>
      <w:r w:rsidRPr="29ECC671" w:rsidR="3E45405A">
        <w:rPr>
          <w:b w:val="1"/>
          <w:bCs w:val="1"/>
        </w:rPr>
        <w:t>P</w:t>
      </w:r>
      <w:r w:rsidRPr="29ECC671" w:rsidR="7D28E8F5">
        <w:rPr>
          <w:b w:val="1"/>
          <w:bCs w:val="1"/>
        </w:rPr>
        <w:t xml:space="preserve">romedio </w:t>
      </w:r>
      <w:r w:rsidRPr="29ECC671" w:rsidR="6A71475E">
        <w:rPr>
          <w:b w:val="1"/>
          <w:bCs w:val="1"/>
        </w:rPr>
        <w:t>P</w:t>
      </w:r>
      <w:r w:rsidRPr="29ECC671" w:rsidR="7D28E8F5">
        <w:rPr>
          <w:b w:val="1"/>
          <w:bCs w:val="1"/>
        </w:rPr>
        <w:t>onderado U</w:t>
      </w:r>
      <w:r w:rsidRPr="29ECC671" w:rsidR="2A411B73">
        <w:rPr>
          <w:b w:val="1"/>
          <w:bCs w:val="1"/>
        </w:rPr>
        <w:t>4</w:t>
      </w:r>
      <w:r w:rsidRPr="29ECC671" w:rsidR="7D28E8F5">
        <w:rPr>
          <w:b w:val="1"/>
          <w:bCs w:val="1"/>
        </w:rPr>
        <w:t>M</w:t>
      </w:r>
    </w:p>
    <w:p w:rsidR="37A77C21" w:rsidP="19205F93" w:rsidRDefault="37A77C21" w14:paraId="428389FC" w14:textId="48723E48">
      <w:pPr>
        <w:pStyle w:val="Normal"/>
        <w:jc w:val="both"/>
      </w:pPr>
      <w:r w:rsidR="7D28E8F5">
        <w:rPr/>
        <w:t xml:space="preserve">En </w:t>
      </w:r>
      <w:r w:rsidR="45EA1325">
        <w:rPr/>
        <w:t>primer lugar</w:t>
      </w:r>
      <w:r w:rsidR="7D28E8F5">
        <w:rPr/>
        <w:t>, se presenta una visión consolidada del desempeño general del forecast.</w:t>
      </w:r>
    </w:p>
    <w:p w:rsidR="37A77C21" w:rsidP="19205F93" w:rsidRDefault="37A77C21" w14:paraId="3948EA61" w14:textId="558AE255">
      <w:pPr>
        <w:pStyle w:val="Normal"/>
        <w:jc w:val="center"/>
      </w:pPr>
      <w:r w:rsidR="01CDBE0B">
        <w:drawing>
          <wp:inline wp14:editId="5633B55A" wp14:anchorId="65F6D7C0">
            <wp:extent cx="5102352" cy="891425"/>
            <wp:effectExtent l="0" t="0" r="0" b="0"/>
            <wp:docPr id="1754804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804694" name="Picture 1754804694"/>
                    <pic:cNvPicPr/>
                  </pic:nvPicPr>
                  <pic:blipFill>
                    <a:blip xmlns:r="http://schemas.openxmlformats.org/officeDocument/2006/relationships" r:embed="rId426254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2352" cy="8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77C21" w:rsidP="19205F93" w:rsidRDefault="37A77C21" w14:paraId="70ACB222" w14:textId="6DDFCB99">
      <w:pPr>
        <w:pStyle w:val="Normal"/>
        <w:jc w:val="both"/>
        <w:rPr>
          <w:b w:val="1"/>
          <w:bCs w:val="1"/>
        </w:rPr>
      </w:pPr>
      <w:r w:rsidRPr="19205F93" w:rsidR="614967D1">
        <w:rPr>
          <w:b w:val="1"/>
          <w:bCs w:val="1"/>
        </w:rPr>
        <w:t>Principales conclusiones:</w:t>
      </w:r>
    </w:p>
    <w:p w:rsidR="37A77C21" w:rsidP="19205F93" w:rsidRDefault="37A77C21" w14:paraId="78A491B5" w14:textId="607A0AD2">
      <w:pPr>
        <w:pStyle w:val="ListParagraph"/>
        <w:numPr>
          <w:ilvl w:val="0"/>
          <w:numId w:val="10"/>
        </w:numPr>
        <w:jc w:val="both"/>
        <w:rPr/>
      </w:pPr>
      <w:r w:rsidR="614967D1">
        <w:rPr/>
        <w:t>El forecast consensuado muestra una mejora consistente respecto al estadístico en todas las divisiones.</w:t>
      </w:r>
    </w:p>
    <w:p w:rsidR="37A77C21" w:rsidP="19205F93" w:rsidRDefault="37A77C21" w14:paraId="3DF5479E" w14:textId="6ADFACBA">
      <w:pPr>
        <w:pStyle w:val="ListParagraph"/>
        <w:numPr>
          <w:ilvl w:val="0"/>
          <w:numId w:val="10"/>
        </w:numPr>
        <w:jc w:val="both"/>
        <w:rPr/>
      </w:pPr>
      <w:r w:rsidR="614967D1">
        <w:rPr/>
        <w:t>La brecha positiva indica un impacto favorable del proceso de ajuste.</w:t>
      </w:r>
    </w:p>
    <w:p w:rsidR="37A77C21" w:rsidP="19205F93" w:rsidRDefault="37A77C21" w14:paraId="56D9544C" w14:textId="4DA58235">
      <w:pPr>
        <w:pStyle w:val="ListParagraph"/>
        <w:numPr>
          <w:ilvl w:val="0"/>
          <w:numId w:val="10"/>
        </w:numPr>
        <w:jc w:val="both"/>
        <w:rPr/>
      </w:pPr>
      <w:r w:rsidR="614967D1">
        <w:rPr/>
        <w:t>La mejora es más relevante en Bodegas, seguida por Alimentos y Snacks.</w:t>
      </w:r>
    </w:p>
    <w:p w:rsidR="37A77C21" w:rsidP="19205F93" w:rsidRDefault="37A77C21" w14:paraId="137F2CAD" w14:textId="4330C7B1">
      <w:pPr>
        <w:pStyle w:val="Normal"/>
        <w:jc w:val="both"/>
        <w:rPr>
          <w:b w:val="1"/>
          <w:bCs w:val="1"/>
        </w:rPr>
      </w:pPr>
      <w:r w:rsidRPr="19205F93" w:rsidR="669EB810">
        <w:rPr>
          <w:b w:val="1"/>
          <w:bCs w:val="1"/>
        </w:rPr>
        <w:t xml:space="preserve">4. Segmentación de SKUs según </w:t>
      </w:r>
      <w:r w:rsidRPr="19205F93" w:rsidR="669EB810">
        <w:rPr>
          <w:b w:val="1"/>
          <w:bCs w:val="1"/>
        </w:rPr>
        <w:t>Accuracy</w:t>
      </w:r>
      <w:r w:rsidRPr="19205F93" w:rsidR="669EB810">
        <w:rPr>
          <w:b w:val="1"/>
          <w:bCs w:val="1"/>
        </w:rPr>
        <w:t xml:space="preserve"> Estadístico &amp; Consensuado</w:t>
      </w:r>
    </w:p>
    <w:p w:rsidR="37A77C21" w:rsidP="19205F93" w:rsidRDefault="37A77C21" w14:paraId="0D53E550" w14:textId="524B8C8C">
      <w:pPr>
        <w:pStyle w:val="Normal"/>
        <w:jc w:val="both"/>
      </w:pPr>
      <w:r w:rsidR="669EB810">
        <w:rPr/>
        <w:t>A continuación, se analiza el comportamiento del forecast a nivel SKU total clientes, segmentando los productos según el criterio antes desarrollado</w:t>
      </w:r>
      <w:r w:rsidR="2238CBEF">
        <w:rPr/>
        <w:t>.</w:t>
      </w:r>
    </w:p>
    <w:p w:rsidR="37A77C21" w:rsidP="19205F93" w:rsidRDefault="37A77C21" w14:paraId="6A69516F" w14:textId="710B66A0">
      <w:pPr>
        <w:pStyle w:val="Normal"/>
        <w:jc w:val="both"/>
      </w:pPr>
      <w:r w:rsidR="2238CBEF">
        <w:rPr/>
        <w:t>Esto permite definir acciones recomendadas:</w:t>
      </w:r>
    </w:p>
    <w:p w:rsidR="37A77C21" w:rsidP="19205F93" w:rsidRDefault="37A77C21" w14:paraId="42F76F30" w14:textId="34535D2C">
      <w:pPr>
        <w:pStyle w:val="ListParagraph"/>
        <w:numPr>
          <w:ilvl w:val="0"/>
          <w:numId w:val="11"/>
        </w:numPr>
        <w:jc w:val="both"/>
        <w:rPr/>
      </w:pPr>
      <w:r w:rsidRPr="29ECC671" w:rsidR="2238CBEF">
        <w:rPr>
          <w:b w:val="1"/>
          <w:bCs w:val="1"/>
        </w:rPr>
        <w:t>No ajustar:</w:t>
      </w:r>
      <w:r w:rsidR="2238CBEF">
        <w:rPr/>
        <w:t xml:space="preserve"> la estadística aporta una base sólida para el proceso de planifi</w:t>
      </w:r>
      <w:r w:rsidR="45453AE2">
        <w:rPr/>
        <w:t>c</w:t>
      </w:r>
      <w:r w:rsidR="2238CBEF">
        <w:rPr/>
        <w:t xml:space="preserve">ación, por lo que no </w:t>
      </w:r>
      <w:r w:rsidR="093524D3">
        <w:rPr/>
        <w:t>re</w:t>
      </w:r>
      <w:r w:rsidR="2238CBEF">
        <w:rPr/>
        <w:t xml:space="preserve">quiere una intervención </w:t>
      </w:r>
    </w:p>
    <w:p w:rsidR="37A77C21" w:rsidP="19205F93" w:rsidRDefault="37A77C21" w14:paraId="24FE9BEF" w14:textId="42B913B1">
      <w:pPr>
        <w:pStyle w:val="ListParagraph"/>
        <w:numPr>
          <w:ilvl w:val="0"/>
          <w:numId w:val="11"/>
        </w:numPr>
        <w:jc w:val="both"/>
        <w:rPr/>
      </w:pPr>
      <w:r w:rsidRPr="19205F93" w:rsidR="2238CBEF">
        <w:rPr>
          <w:b w:val="1"/>
          <w:bCs w:val="1"/>
        </w:rPr>
        <w:t xml:space="preserve">Seguir así: </w:t>
      </w:r>
      <w:r w:rsidR="2238CBEF">
        <w:rPr/>
        <w:t>el proceso está aportando valor consistentemente en estos SKUs.</w:t>
      </w:r>
    </w:p>
    <w:p w:rsidR="37A77C21" w:rsidP="19205F93" w:rsidRDefault="37A77C21" w14:paraId="354D33A9" w14:textId="6F03AC7D">
      <w:pPr>
        <w:pStyle w:val="ListParagraph"/>
        <w:numPr>
          <w:ilvl w:val="0"/>
          <w:numId w:val="11"/>
        </w:numPr>
        <w:jc w:val="both"/>
        <w:rPr>
          <w:b w:val="1"/>
          <w:bCs w:val="1"/>
        </w:rPr>
      </w:pPr>
      <w:r w:rsidRPr="1D1CDE51" w:rsidR="2238CBEF">
        <w:rPr>
          <w:b w:val="1"/>
          <w:bCs w:val="1"/>
        </w:rPr>
        <w:t xml:space="preserve">Foco: </w:t>
      </w:r>
      <w:r w:rsidR="2238CBEF">
        <w:rPr>
          <w:b w:val="0"/>
          <w:bCs w:val="0"/>
        </w:rPr>
        <w:t xml:space="preserve">los ajustes del proceso no mejoran el desempeño del forecast </w:t>
      </w:r>
      <w:r w:rsidR="2238CBEF">
        <w:rPr>
          <w:b w:val="0"/>
          <w:bCs w:val="0"/>
        </w:rPr>
        <w:t>accuracy</w:t>
      </w:r>
      <w:r w:rsidR="2238CBEF">
        <w:rPr>
          <w:b w:val="0"/>
          <w:bCs w:val="0"/>
        </w:rPr>
        <w:t xml:space="preserve"> consensuado.</w:t>
      </w:r>
    </w:p>
    <w:p w:rsidR="37A77C21" w:rsidP="1D1CDE51" w:rsidRDefault="37A77C21" w14:paraId="436EE79A" w14:textId="4C786B94">
      <w:pPr>
        <w:pStyle w:val="Normal"/>
        <w:jc w:val="both"/>
        <w:rPr>
          <w:b w:val="1"/>
          <w:bCs w:val="1"/>
          <w:u w:val="none"/>
        </w:rPr>
      </w:pPr>
      <w:r w:rsidRPr="1D1CDE51" w:rsidR="4CB6461F">
        <w:rPr>
          <w:b w:val="1"/>
          <w:bCs w:val="1"/>
          <w:u w:val="none"/>
        </w:rPr>
        <w:t xml:space="preserve">4.1 </w:t>
      </w:r>
      <w:r w:rsidRPr="1D1CDE51" w:rsidR="1ECDA1FA">
        <w:rPr>
          <w:b w:val="1"/>
          <w:bCs w:val="1"/>
          <w:u w:val="none"/>
        </w:rPr>
        <w:t xml:space="preserve">Cálculo del </w:t>
      </w:r>
      <w:r w:rsidRPr="1D1CDE51" w:rsidR="1ECDA1FA">
        <w:rPr>
          <w:b w:val="1"/>
          <w:bCs w:val="1"/>
          <w:u w:val="none"/>
        </w:rPr>
        <w:t>Accuracy</w:t>
      </w:r>
      <w:r w:rsidRPr="1D1CDE51" w:rsidR="1ECDA1FA">
        <w:rPr>
          <w:b w:val="1"/>
          <w:bCs w:val="1"/>
          <w:u w:val="none"/>
        </w:rPr>
        <w:t xml:space="preserve"> Consensuado Proyectado</w:t>
      </w:r>
    </w:p>
    <w:p w:rsidR="37A77C21" w:rsidP="19205F93" w:rsidRDefault="37A77C21" w14:paraId="235D9C47" w14:textId="3CA26FC9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Con el objetivo de estimar el impacto potencial de la aplicación de los planes de acción definidos para cada segmento, se construye un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Proyectado. Este indicador representa el nivel de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que se alcanzaría si los planes de acción se implementaran de manera secuencial y efectiva, respetando los objetivos definidos para cada grupo.</w:t>
      </w:r>
    </w:p>
    <w:p w:rsidR="37A77C21" w:rsidP="19205F93" w:rsidRDefault="37A77C21" w14:paraId="586994E9" w14:textId="12B34D36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>El cálculo se realiza bajo un enfoque incremental, donde en cada etapa se mantiene el supuesto de mejora alcanzado en los grupos anteriores.</w:t>
      </w:r>
    </w:p>
    <w:p w:rsidR="37A77C21" w:rsidP="1D1CDE51" w:rsidRDefault="37A77C21" w14:paraId="4E824BD3" w14:textId="7198455E">
      <w:pPr>
        <w:pStyle w:val="Normal"/>
        <w:jc w:val="both"/>
        <w:rPr>
          <w:b w:val="0"/>
          <w:bCs w:val="0"/>
          <w:u w:val="single"/>
        </w:rPr>
      </w:pPr>
      <w:r w:rsidRPr="1D1CDE51" w:rsidR="1ECDA1FA">
        <w:rPr>
          <w:b w:val="0"/>
          <w:bCs w:val="0"/>
          <w:u w:val="single"/>
        </w:rPr>
        <w:t>Supuestos generales</w:t>
      </w:r>
    </w:p>
    <w:p w:rsidR="37A77C21" w:rsidP="1D1CDE51" w:rsidRDefault="37A77C21" w14:paraId="3C78B153" w14:textId="5631BDC7">
      <w:pPr>
        <w:pStyle w:val="ListParagraph"/>
        <w:numPr>
          <w:ilvl w:val="0"/>
          <w:numId w:val="13"/>
        </w:numPr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El cálculo se realiza sobre el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promedio ponderado por volumen</w:t>
      </w:r>
      <w:r w:rsidR="49835CF8">
        <w:rPr>
          <w:b w:val="0"/>
          <w:bCs w:val="0"/>
        </w:rPr>
        <w:t>.</w:t>
      </w:r>
    </w:p>
    <w:p w:rsidR="37A77C21" w:rsidP="1D1CDE51" w:rsidRDefault="37A77C21" w14:paraId="69BB1491" w14:textId="3E1FDA2B">
      <w:pPr>
        <w:pStyle w:val="ListParagraph"/>
        <w:numPr>
          <w:ilvl w:val="0"/>
          <w:numId w:val="13"/>
        </w:numPr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Los SKUs que no pertenecen al grupo analizado en cada etapa mantienen su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</w:t>
      </w:r>
      <w:r w:rsidR="048E4B69">
        <w:rPr>
          <w:b w:val="0"/>
          <w:bCs w:val="0"/>
        </w:rPr>
        <w:t>.</w:t>
      </w:r>
    </w:p>
    <w:p w:rsidR="37A77C21" w:rsidP="1D1CDE51" w:rsidRDefault="37A77C21" w14:paraId="20EF485E" w14:textId="5D2799E9">
      <w:pPr>
        <w:pStyle w:val="ListParagraph"/>
        <w:numPr>
          <w:ilvl w:val="0"/>
          <w:numId w:val="13"/>
        </w:numPr>
        <w:jc w:val="both"/>
        <w:rPr>
          <w:b w:val="0"/>
          <w:bCs w:val="0"/>
        </w:rPr>
      </w:pPr>
      <w:r w:rsidR="1ECDA1FA">
        <w:rPr>
          <w:b w:val="0"/>
          <w:bCs w:val="0"/>
        </w:rPr>
        <w:t>Los ajustes se aplican de forma teórica y progresiva, con fines analíticos y de comparación, no como una proyección operativa directa.</w:t>
      </w:r>
    </w:p>
    <w:p w:rsidR="37A77C21" w:rsidP="1D1CDE51" w:rsidRDefault="37A77C21" w14:paraId="1DF168E1" w14:textId="755F4760">
      <w:pPr>
        <w:pStyle w:val="Normal"/>
        <w:jc w:val="both"/>
        <w:rPr>
          <w:b w:val="0"/>
          <w:bCs w:val="0"/>
          <w:u w:val="single"/>
        </w:rPr>
      </w:pPr>
      <w:r w:rsidRPr="1D1CDE51" w:rsidR="1ECDA1FA">
        <w:rPr>
          <w:b w:val="0"/>
          <w:bCs w:val="0"/>
          <w:u w:val="single"/>
        </w:rPr>
        <w:t>Escenarios de cálculo por segmento</w:t>
      </w:r>
    </w:p>
    <w:p w:rsidR="37A77C21" w:rsidP="19205F93" w:rsidRDefault="37A77C21" w14:paraId="2C329804" w14:textId="6E1B6C2C">
      <w:pPr>
        <w:pStyle w:val="Normal"/>
        <w:jc w:val="both"/>
      </w:pPr>
      <w:r w:rsidRPr="1D1CDE51" w:rsidR="1ECDA1FA">
        <w:rPr>
          <w:b w:val="0"/>
          <w:bCs w:val="0"/>
          <w:i w:val="0"/>
          <w:iCs w:val="0"/>
          <w:u w:val="single"/>
        </w:rPr>
        <w:t>Escenario 0 – Grupo 0</w:t>
      </w:r>
    </w:p>
    <w:p w:rsidR="37A77C21" w:rsidP="19205F93" w:rsidRDefault="37A77C21" w14:paraId="398BD7A8" w14:textId="27B33E4D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Para los SKUs del Grupo 0, se asume que el forecast consensuado es equivalente al forecast estadístico, dado que este ya presenta un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superior al 80%.</w:t>
      </w:r>
    </w:p>
    <w:p w:rsidR="37A77C21" w:rsidP="1D1CDE51" w:rsidRDefault="37A77C21" w14:paraId="740D13E6" w14:textId="25E87757">
      <w:pPr>
        <w:pStyle w:val="ListParagraph"/>
        <w:numPr>
          <w:ilvl w:val="0"/>
          <w:numId w:val="14"/>
        </w:numPr>
        <w:jc w:val="both"/>
        <w:rPr>
          <w:b w:val="1"/>
          <w:bCs w:val="1"/>
        </w:rPr>
      </w:pPr>
      <w:r w:rsidRPr="1D1CDE51" w:rsidR="1ECDA1FA">
        <w:rPr>
          <w:b w:val="1"/>
          <w:bCs w:val="1"/>
        </w:rPr>
        <w:t xml:space="preserve">Grupo 0: </w:t>
      </w:r>
      <w:r w:rsidR="1ECDA1FA">
        <w:rPr>
          <w:b w:val="0"/>
          <w:bCs w:val="0"/>
        </w:rPr>
        <w:t xml:space="preserve">se utiliza el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del forecast estadístico.</w:t>
      </w:r>
    </w:p>
    <w:p w:rsidR="37A77C21" w:rsidP="1D1CDE51" w:rsidRDefault="37A77C21" w14:paraId="62C3811B" w14:textId="24E42215">
      <w:pPr>
        <w:pStyle w:val="ListParagraph"/>
        <w:numPr>
          <w:ilvl w:val="0"/>
          <w:numId w:val="14"/>
        </w:numPr>
        <w:jc w:val="both"/>
        <w:rPr>
          <w:b w:val="1"/>
          <w:bCs w:val="1"/>
        </w:rPr>
      </w:pPr>
      <w:r w:rsidRPr="29ECC671" w:rsidR="1ECDA1FA">
        <w:rPr>
          <w:b w:val="1"/>
          <w:bCs w:val="1"/>
        </w:rPr>
        <w:t xml:space="preserve">Resto de los SKUs: </w:t>
      </w:r>
      <w:r w:rsidR="1ECDA1FA">
        <w:rPr>
          <w:b w:val="0"/>
          <w:bCs w:val="0"/>
        </w:rPr>
        <w:t xml:space="preserve">se mantiene el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U</w:t>
      </w:r>
      <w:r w:rsidR="75958BB7">
        <w:rPr>
          <w:b w:val="0"/>
          <w:bCs w:val="0"/>
        </w:rPr>
        <w:t>4</w:t>
      </w:r>
      <w:r w:rsidR="1ECDA1FA">
        <w:rPr>
          <w:b w:val="0"/>
          <w:bCs w:val="0"/>
        </w:rPr>
        <w:t>M observado.</w:t>
      </w:r>
    </w:p>
    <w:p w:rsidR="37A77C21" w:rsidP="1D1CDE51" w:rsidRDefault="37A77C21" w14:paraId="6C0AD28C" w14:textId="1460F338">
      <w:pPr>
        <w:pStyle w:val="Normal"/>
        <w:jc w:val="both"/>
        <w:rPr>
          <w:b w:val="1"/>
          <w:bCs w:val="1"/>
        </w:rPr>
      </w:pPr>
    </w:p>
    <w:p w:rsidR="37A77C21" w:rsidP="19205F93" w:rsidRDefault="37A77C21" w14:paraId="2D75592E" w14:textId="501EDDBB">
      <w:pPr>
        <w:pStyle w:val="Normal"/>
        <w:jc w:val="both"/>
      </w:pPr>
      <w:r w:rsidRPr="1D1CDE51" w:rsidR="1ECDA1FA">
        <w:rPr>
          <w:b w:val="0"/>
          <w:bCs w:val="0"/>
          <w:u w:val="single"/>
        </w:rPr>
        <w:t>Escenario 1 – Grupo 1</w:t>
      </w:r>
    </w:p>
    <w:p w:rsidR="37A77C21" w:rsidP="19205F93" w:rsidRDefault="37A77C21" w14:paraId="3A3063C0" w14:textId="62930713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>Sobre la base del escenario anterior, se incorpora el Grupo 1, asumiendo un escenario teórico de desempeño óptimo.</w:t>
      </w:r>
    </w:p>
    <w:p w:rsidR="37A77C21" w:rsidP="1D1CDE51" w:rsidRDefault="37A77C21" w14:paraId="267DBC18" w14:textId="707ADDFE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1D1CDE51" w:rsidR="1ECDA1FA">
        <w:rPr>
          <w:b w:val="1"/>
          <w:bCs w:val="1"/>
        </w:rPr>
        <w:t xml:space="preserve">Grupo 0: </w:t>
      </w:r>
      <w:r w:rsidR="74B78AFB">
        <w:rPr>
          <w:b w:val="0"/>
          <w:bCs w:val="0"/>
        </w:rPr>
        <w:t xml:space="preserve">forecast </w:t>
      </w:r>
      <w:r w:rsidR="1ECDA1FA">
        <w:rPr>
          <w:b w:val="0"/>
          <w:bCs w:val="0"/>
        </w:rPr>
        <w:t>accuracy estadístico.</w:t>
      </w:r>
    </w:p>
    <w:p w:rsidR="37A77C21" w:rsidP="1D1CDE51" w:rsidRDefault="37A77C21" w14:paraId="53DDC4EA" w14:textId="1D24CFB4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1D1CDE51" w:rsidR="1ECDA1FA">
        <w:rPr>
          <w:b w:val="1"/>
          <w:bCs w:val="1"/>
        </w:rPr>
        <w:t xml:space="preserve">Grupo 1: </w:t>
      </w:r>
      <w:r w:rsidR="6E12FA66">
        <w:rPr>
          <w:b w:val="0"/>
          <w:bCs w:val="0"/>
        </w:rPr>
        <w:t xml:space="preserve">forecast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ajustado al 100% (objetivo teórico).</w:t>
      </w:r>
    </w:p>
    <w:p w:rsidR="37A77C21" w:rsidP="1D1CDE51" w:rsidRDefault="37A77C21" w14:paraId="326D49CE" w14:textId="613717C6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29ECC671" w:rsidR="1ECDA1FA">
        <w:rPr>
          <w:b w:val="1"/>
          <w:bCs w:val="1"/>
        </w:rPr>
        <w:t xml:space="preserve">Resto de los SKUs: </w:t>
      </w:r>
      <w:r w:rsidR="6422F4F4">
        <w:rPr>
          <w:b w:val="0"/>
          <w:bCs w:val="0"/>
        </w:rPr>
        <w:t xml:space="preserve">forecast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U</w:t>
      </w:r>
      <w:r w:rsidR="6D8544E0">
        <w:rPr>
          <w:b w:val="0"/>
          <w:bCs w:val="0"/>
        </w:rPr>
        <w:t>4</w:t>
      </w:r>
      <w:r w:rsidR="1ECDA1FA">
        <w:rPr>
          <w:b w:val="0"/>
          <w:bCs w:val="0"/>
        </w:rPr>
        <w:t>M observado.</w:t>
      </w:r>
    </w:p>
    <w:p w:rsidR="37A77C21" w:rsidP="1D1CDE51" w:rsidRDefault="37A77C21" w14:paraId="5ACC72E2" w14:textId="3DF912C2">
      <w:pPr>
        <w:pStyle w:val="Normal"/>
        <w:jc w:val="both"/>
        <w:rPr>
          <w:b w:val="1"/>
          <w:bCs w:val="1"/>
        </w:rPr>
      </w:pPr>
      <w:r w:rsidRPr="1D1CDE51" w:rsidR="1ECDA1FA">
        <w:rPr>
          <w:b w:val="0"/>
          <w:bCs w:val="0"/>
          <w:u w:val="single"/>
        </w:rPr>
        <w:t xml:space="preserve">Escenario 2 – Grupo 2 </w:t>
      </w:r>
    </w:p>
    <w:p w:rsidR="37A77C21" w:rsidP="19205F93" w:rsidRDefault="37A77C21" w14:paraId="0738D91D" w14:textId="7DC61836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A partir del escenario 1, se incorpora el Grupo 2, suponiendo que los planes de acción permiten llevar el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hasta el límite superior de la banda definida.</w:t>
      </w:r>
    </w:p>
    <w:p w:rsidR="37A77C21" w:rsidP="1D1CDE51" w:rsidRDefault="37A77C21" w14:paraId="2C63DF90" w14:textId="15A794CD">
      <w:pPr>
        <w:pStyle w:val="ListParagraph"/>
        <w:numPr>
          <w:ilvl w:val="0"/>
          <w:numId w:val="16"/>
        </w:numPr>
        <w:jc w:val="both"/>
        <w:rPr>
          <w:b w:val="1"/>
          <w:bCs w:val="1"/>
        </w:rPr>
      </w:pPr>
      <w:r w:rsidRPr="1D1CDE51" w:rsidR="1ECDA1FA">
        <w:rPr>
          <w:b w:val="1"/>
          <w:bCs w:val="1"/>
        </w:rPr>
        <w:t xml:space="preserve">Grupos 0 y 1: </w:t>
      </w:r>
      <w:r w:rsidR="1ECDA1FA">
        <w:rPr>
          <w:b w:val="0"/>
          <w:bCs w:val="0"/>
        </w:rPr>
        <w:t>se mantienen los supuestos del escenario anterior.</w:t>
      </w:r>
    </w:p>
    <w:p w:rsidR="37A77C21" w:rsidP="1D1CDE51" w:rsidRDefault="37A77C21" w14:paraId="6648652F" w14:textId="0F354686">
      <w:pPr>
        <w:pStyle w:val="ListParagraph"/>
        <w:numPr>
          <w:ilvl w:val="0"/>
          <w:numId w:val="16"/>
        </w:numPr>
        <w:jc w:val="both"/>
        <w:rPr>
          <w:b w:val="1"/>
          <w:bCs w:val="1"/>
        </w:rPr>
      </w:pPr>
      <w:r w:rsidRPr="1D1CDE51" w:rsidR="1ECDA1FA">
        <w:rPr>
          <w:b w:val="1"/>
          <w:bCs w:val="1"/>
        </w:rPr>
        <w:t xml:space="preserve">Grupo 2: </w:t>
      </w:r>
      <w:r w:rsidR="31102BA7">
        <w:rPr>
          <w:b w:val="0"/>
          <w:bCs w:val="0"/>
        </w:rPr>
        <w:t>forecast</w:t>
      </w:r>
      <w:r w:rsidRPr="1D1CDE51" w:rsidR="31102BA7">
        <w:rPr>
          <w:b w:val="1"/>
          <w:bCs w:val="1"/>
        </w:rPr>
        <w:t xml:space="preserve">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ajustado al 80%.</w:t>
      </w:r>
    </w:p>
    <w:p w:rsidR="37A77C21" w:rsidP="1D1CDE51" w:rsidRDefault="37A77C21" w14:paraId="61F0A973" w14:textId="31B83D79">
      <w:pPr>
        <w:pStyle w:val="ListParagraph"/>
        <w:numPr>
          <w:ilvl w:val="0"/>
          <w:numId w:val="16"/>
        </w:numPr>
        <w:jc w:val="both"/>
        <w:rPr>
          <w:b w:val="1"/>
          <w:bCs w:val="1"/>
        </w:rPr>
      </w:pPr>
      <w:r w:rsidRPr="29ECC671" w:rsidR="1ECDA1FA">
        <w:rPr>
          <w:b w:val="1"/>
          <w:bCs w:val="1"/>
        </w:rPr>
        <w:t xml:space="preserve">Resto de los SKUs: </w:t>
      </w:r>
      <w:r w:rsidR="309C9F72">
        <w:rPr>
          <w:b w:val="0"/>
          <w:bCs w:val="0"/>
        </w:rPr>
        <w:t xml:space="preserve">forecast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U</w:t>
      </w:r>
      <w:r w:rsidR="3DF91BE8">
        <w:rPr>
          <w:b w:val="0"/>
          <w:bCs w:val="0"/>
        </w:rPr>
        <w:t>4</w:t>
      </w:r>
      <w:r w:rsidR="1ECDA1FA">
        <w:rPr>
          <w:b w:val="0"/>
          <w:bCs w:val="0"/>
        </w:rPr>
        <w:t>M observado.</w:t>
      </w:r>
    </w:p>
    <w:p w:rsidR="37A77C21" w:rsidP="1D1CDE51" w:rsidRDefault="37A77C21" w14:paraId="52903D35" w14:textId="0CA3FB6E">
      <w:pPr>
        <w:pStyle w:val="Normal"/>
        <w:jc w:val="both"/>
        <w:rPr>
          <w:b w:val="1"/>
          <w:bCs w:val="1"/>
        </w:rPr>
      </w:pPr>
      <w:r w:rsidRPr="1D1CDE51" w:rsidR="1ECDA1FA">
        <w:rPr>
          <w:b w:val="0"/>
          <w:bCs w:val="0"/>
          <w:u w:val="single"/>
        </w:rPr>
        <w:t>Escenario 3 – Grupo 3</w:t>
      </w:r>
    </w:p>
    <w:p w:rsidR="37A77C21" w:rsidP="19205F93" w:rsidRDefault="37A77C21" w14:paraId="1E6F1DDB" w14:textId="3BAD3415">
      <w:pPr>
        <w:pStyle w:val="Normal"/>
        <w:jc w:val="both"/>
        <w:rPr>
          <w:b w:val="0"/>
          <w:bCs w:val="0"/>
        </w:rPr>
      </w:pPr>
      <w:r w:rsidR="1ECDA1FA">
        <w:rPr>
          <w:b w:val="0"/>
          <w:bCs w:val="0"/>
        </w:rPr>
        <w:t xml:space="preserve">Finalmente, se incorpora el Grupo 3, asumiendo que los planes de acción logran elevar el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hasta el umbral mínimo aceptable.</w:t>
      </w:r>
    </w:p>
    <w:p w:rsidR="37A77C21" w:rsidP="1D1CDE51" w:rsidRDefault="37A77C21" w14:paraId="7414BB02" w14:textId="54D9626D">
      <w:pPr>
        <w:pStyle w:val="ListParagraph"/>
        <w:numPr>
          <w:ilvl w:val="0"/>
          <w:numId w:val="17"/>
        </w:numPr>
        <w:jc w:val="both"/>
        <w:rPr>
          <w:b w:val="0"/>
          <w:bCs w:val="0"/>
        </w:rPr>
      </w:pPr>
      <w:r w:rsidRPr="1D1CDE51" w:rsidR="1ECDA1FA">
        <w:rPr>
          <w:b w:val="1"/>
          <w:bCs w:val="1"/>
        </w:rPr>
        <w:t xml:space="preserve">Grupos 0, 1 y 2: </w:t>
      </w:r>
      <w:r w:rsidR="1ECDA1FA">
        <w:rPr>
          <w:b w:val="0"/>
          <w:bCs w:val="0"/>
        </w:rPr>
        <w:t>se mantienen los supuestos previos.</w:t>
      </w:r>
    </w:p>
    <w:p w:rsidR="1D1CDE51" w:rsidP="29ECC671" w:rsidRDefault="1D1CDE51" w14:paraId="59C72FF1" w14:textId="5992E315">
      <w:pPr>
        <w:pStyle w:val="ListParagraph"/>
        <w:numPr>
          <w:ilvl w:val="0"/>
          <w:numId w:val="17"/>
        </w:numPr>
        <w:jc w:val="both"/>
        <w:rPr>
          <w:b w:val="0"/>
          <w:bCs w:val="0"/>
        </w:rPr>
      </w:pPr>
      <w:r w:rsidRPr="29ECC671" w:rsidR="1ECDA1FA">
        <w:rPr>
          <w:b w:val="1"/>
          <w:bCs w:val="1"/>
        </w:rPr>
        <w:t>Grupo 3:</w:t>
      </w:r>
      <w:r w:rsidR="1ECDA1FA">
        <w:rPr>
          <w:b w:val="0"/>
          <w:bCs w:val="0"/>
        </w:rPr>
        <w:t xml:space="preserve"> </w:t>
      </w:r>
      <w:r w:rsidR="1ECDA1FA">
        <w:rPr>
          <w:b w:val="0"/>
          <w:bCs w:val="0"/>
        </w:rPr>
        <w:t>accuracy</w:t>
      </w:r>
      <w:r w:rsidR="1ECDA1FA">
        <w:rPr>
          <w:b w:val="0"/>
          <w:bCs w:val="0"/>
        </w:rPr>
        <w:t xml:space="preserve"> consensuado ajustado al 60%.</w:t>
      </w:r>
    </w:p>
    <w:p w:rsidR="29ECC671" w:rsidP="29ECC671" w:rsidRDefault="29ECC671" w14:paraId="4631C467" w14:textId="6DE9568A">
      <w:pPr>
        <w:pStyle w:val="Normal"/>
        <w:ind w:left="0"/>
        <w:jc w:val="both"/>
        <w:rPr>
          <w:b w:val="0"/>
          <w:bCs w:val="0"/>
        </w:rPr>
      </w:pPr>
    </w:p>
    <w:p w:rsidR="544E9D25" w:rsidP="1D1CDE51" w:rsidRDefault="544E9D25" w14:paraId="1512D25A" w14:textId="3E473658">
      <w:pPr>
        <w:pStyle w:val="Normal"/>
        <w:jc w:val="both"/>
        <w:rPr>
          <w:b w:val="1"/>
          <w:bCs w:val="1"/>
          <w:u w:val="none"/>
        </w:rPr>
      </w:pPr>
      <w:r w:rsidRPr="29ECC671" w:rsidR="544E9D25">
        <w:rPr>
          <w:b w:val="1"/>
          <w:bCs w:val="1"/>
          <w:u w:val="none"/>
        </w:rPr>
        <w:t xml:space="preserve">4.2 </w:t>
      </w:r>
      <w:r w:rsidRPr="29ECC671" w:rsidR="23EEC9F8">
        <w:rPr>
          <w:b w:val="1"/>
          <w:bCs w:val="1"/>
          <w:u w:val="none"/>
        </w:rPr>
        <w:t>Resultados por Gran División</w:t>
      </w:r>
    </w:p>
    <w:p w:rsidR="37A77C21" w:rsidP="29ECC671" w:rsidRDefault="37A77C21" w14:paraId="696FCF74" w14:textId="5AAB8CDC">
      <w:pPr>
        <w:pStyle w:val="Normal"/>
        <w:jc w:val="both"/>
        <w:rPr>
          <w:b w:val="1"/>
          <w:bCs w:val="1"/>
          <w:u w:val="none"/>
        </w:rPr>
      </w:pPr>
      <w:r w:rsidRPr="29ECC671" w:rsidR="7615B5F7">
        <w:rPr>
          <w:b w:val="1"/>
          <w:bCs w:val="1"/>
          <w:u w:val="none"/>
        </w:rPr>
        <w:t>Alimentos</w:t>
      </w:r>
    </w:p>
    <w:p w:rsidR="37A77C21" w:rsidP="19205F93" w:rsidRDefault="37A77C21" w14:paraId="27A518C8" w14:textId="05E175E1">
      <w:pPr>
        <w:pStyle w:val="Normal"/>
        <w:jc w:val="both"/>
      </w:pPr>
      <w:r w:rsidR="7615B5F7">
        <w:drawing>
          <wp:inline wp14:editId="3CD2D083" wp14:anchorId="4C5A5731">
            <wp:extent cx="5724525" cy="1847850"/>
            <wp:effectExtent l="0" t="0" r="0" b="0"/>
            <wp:docPr id="176601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016287" name="Picture 1766016287"/>
                    <pic:cNvPicPr/>
                  </pic:nvPicPr>
                  <pic:blipFill>
                    <a:blip xmlns:r="http://schemas.openxmlformats.org/officeDocument/2006/relationships" r:embed="rId937338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77C21" w:rsidP="29ECC671" w:rsidRDefault="37A77C21" w14:paraId="4553E4DA" w14:textId="7A434998">
      <w:pPr>
        <w:pStyle w:val="Normal"/>
        <w:jc w:val="both"/>
        <w:rPr>
          <w:b w:val="1"/>
          <w:bCs w:val="1"/>
        </w:rPr>
      </w:pPr>
    </w:p>
    <w:p w:rsidR="37A77C21" w:rsidP="29ECC671" w:rsidRDefault="37A77C21" w14:paraId="1F873080" w14:textId="43039218">
      <w:pPr>
        <w:pStyle w:val="Normal"/>
        <w:jc w:val="both"/>
        <w:rPr>
          <w:b w:val="1"/>
          <w:bCs w:val="1"/>
        </w:rPr>
      </w:pPr>
    </w:p>
    <w:p w:rsidR="37A77C21" w:rsidP="29ECC671" w:rsidRDefault="37A77C21" w14:paraId="528ABA91" w14:textId="440AE3AB">
      <w:pPr>
        <w:pStyle w:val="Normal"/>
        <w:jc w:val="both"/>
        <w:rPr>
          <w:b w:val="1"/>
          <w:bCs w:val="1"/>
        </w:rPr>
      </w:pPr>
    </w:p>
    <w:p w:rsidR="37A77C21" w:rsidP="29ECC671" w:rsidRDefault="37A77C21" w14:paraId="46FEC4AF" w14:textId="224C3D77">
      <w:pPr>
        <w:pStyle w:val="Normal"/>
        <w:jc w:val="both"/>
        <w:rPr>
          <w:b w:val="1"/>
          <w:bCs w:val="1"/>
        </w:rPr>
      </w:pPr>
    </w:p>
    <w:p w:rsidR="37A77C21" w:rsidP="29ECC671" w:rsidRDefault="37A77C21" w14:paraId="754A46C2" w14:textId="0FCE638C">
      <w:pPr>
        <w:pStyle w:val="Normal"/>
        <w:jc w:val="both"/>
        <w:rPr>
          <w:b w:val="1"/>
          <w:bCs w:val="1"/>
        </w:rPr>
      </w:pPr>
      <w:r w:rsidRPr="29ECC671" w:rsidR="7615B5F7">
        <w:rPr>
          <w:b w:val="1"/>
          <w:bCs w:val="1"/>
        </w:rPr>
        <w:t>Bodegas</w:t>
      </w:r>
    </w:p>
    <w:p w:rsidR="37A77C21" w:rsidP="19205F93" w:rsidRDefault="37A77C21" w14:paraId="43EDBD8C" w14:textId="4A46ADB9">
      <w:pPr>
        <w:pStyle w:val="Normal"/>
        <w:jc w:val="both"/>
      </w:pPr>
      <w:r w:rsidR="7615B5F7">
        <w:drawing>
          <wp:inline wp14:editId="3F673702" wp14:anchorId="7DBBCD6F">
            <wp:extent cx="5724525" cy="1847850"/>
            <wp:effectExtent l="0" t="0" r="0" b="0"/>
            <wp:docPr id="132826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265812" name="Picture 1328265812"/>
                    <pic:cNvPicPr/>
                  </pic:nvPicPr>
                  <pic:blipFill>
                    <a:blip xmlns:r="http://schemas.openxmlformats.org/officeDocument/2006/relationships" r:embed="rId86333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5B5F7" w:rsidP="29ECC671" w:rsidRDefault="7615B5F7" w14:paraId="19CD4A81" w14:textId="1EE489B3">
      <w:pPr>
        <w:pStyle w:val="Normal"/>
        <w:jc w:val="both"/>
        <w:rPr>
          <w:b w:val="1"/>
          <w:bCs w:val="1"/>
        </w:rPr>
      </w:pPr>
      <w:r w:rsidRPr="29ECC671" w:rsidR="7615B5F7">
        <w:rPr>
          <w:b w:val="1"/>
          <w:bCs w:val="1"/>
        </w:rPr>
        <w:t>Snacks</w:t>
      </w:r>
    </w:p>
    <w:p w:rsidR="7615B5F7" w:rsidP="29ECC671" w:rsidRDefault="7615B5F7" w14:paraId="7014942A" w14:textId="63B88D1B">
      <w:pPr>
        <w:pStyle w:val="Normal"/>
        <w:jc w:val="both"/>
      </w:pPr>
      <w:r w:rsidR="7615B5F7">
        <w:drawing>
          <wp:inline wp14:editId="7297F037" wp14:anchorId="77ED9522">
            <wp:extent cx="5724525" cy="1847850"/>
            <wp:effectExtent l="0" t="0" r="0" b="0"/>
            <wp:docPr id="930805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805519" name="Picture 930805519"/>
                    <pic:cNvPicPr/>
                  </pic:nvPicPr>
                  <pic:blipFill>
                    <a:blip xmlns:r="http://schemas.openxmlformats.org/officeDocument/2006/relationships" r:embed="rId1012726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77C21" w:rsidP="1D1CDE51" w:rsidRDefault="37A77C21" w14:paraId="0B163E29" w14:textId="046DB1ED">
      <w:pPr>
        <w:pStyle w:val="Normal"/>
        <w:jc w:val="both"/>
        <w:rPr>
          <w:b w:val="1"/>
          <w:bCs w:val="1"/>
        </w:rPr>
      </w:pPr>
      <w:r w:rsidRPr="1D1CDE51" w:rsidR="7D28E8F5">
        <w:rPr>
          <w:b w:val="1"/>
          <w:bCs w:val="1"/>
        </w:rPr>
        <w:t>4.</w:t>
      </w:r>
      <w:r w:rsidRPr="1D1CDE51" w:rsidR="37532FA5">
        <w:rPr>
          <w:b w:val="1"/>
          <w:bCs w:val="1"/>
        </w:rPr>
        <w:t>3</w:t>
      </w:r>
      <w:r w:rsidRPr="1D1CDE51" w:rsidR="7D28E8F5">
        <w:rPr>
          <w:b w:val="1"/>
          <w:bCs w:val="1"/>
        </w:rPr>
        <w:t xml:space="preserve"> </w:t>
      </w:r>
      <w:r w:rsidRPr="1D1CDE51" w:rsidR="5CDEE16C">
        <w:rPr>
          <w:b w:val="1"/>
          <w:bCs w:val="1"/>
        </w:rPr>
        <w:t>Conclusiones</w:t>
      </w:r>
    </w:p>
    <w:p w:rsidR="37A77C21" w:rsidP="19205F93" w:rsidRDefault="37A77C21" w14:paraId="51777C95" w14:textId="40969D82">
      <w:pPr>
        <w:pStyle w:val="Normal"/>
        <w:jc w:val="both"/>
      </w:pPr>
      <w:r w:rsidR="7D28E8F5">
        <w:rPr/>
        <w:t>De</w:t>
      </w:r>
      <w:r w:rsidR="0BB76B08">
        <w:rPr/>
        <w:t xml:space="preserve"> este análisis, se concluye que</w:t>
      </w:r>
      <w:r w:rsidR="3B4B180A">
        <w:rPr/>
        <w:t>, 12</w:t>
      </w:r>
      <w:r w:rsidR="288BAE4D">
        <w:rPr/>
        <w:t>5</w:t>
      </w:r>
      <w:r w:rsidR="3B4B180A">
        <w:rPr/>
        <w:t xml:space="preserve"> SKUs que concentran</w:t>
      </w:r>
      <w:r w:rsidR="0BB76B08">
        <w:rPr/>
        <w:t xml:space="preserve"> </w:t>
      </w:r>
      <w:r w:rsidR="58E406E4">
        <w:rPr/>
        <w:t>mas de la</w:t>
      </w:r>
      <w:r w:rsidR="18C59083">
        <w:rPr/>
        <w:t xml:space="preserve"> mitad</w:t>
      </w:r>
      <w:r w:rsidR="7D28E8F5">
        <w:rPr/>
        <w:t xml:space="preserve"> del volumen</w:t>
      </w:r>
      <w:r w:rsidR="4340FD96">
        <w:rPr/>
        <w:t xml:space="preserve"> de alimentos</w:t>
      </w:r>
      <w:r w:rsidR="70C5B754">
        <w:rPr/>
        <w:t>,</w:t>
      </w:r>
      <w:r w:rsidR="7D28E8F5">
        <w:rPr/>
        <w:t xml:space="preserve"> se encuentra en </w:t>
      </w:r>
      <w:r w:rsidR="34507578">
        <w:rPr/>
        <w:t xml:space="preserve">el </w:t>
      </w:r>
      <w:r w:rsidR="7D28E8F5">
        <w:rPr/>
        <w:t xml:space="preserve">segmento donde </w:t>
      </w:r>
      <w:r w:rsidR="7F00A84F">
        <w:rPr/>
        <w:t>la estadística se mantiene consistentemente por encima del 80</w:t>
      </w:r>
      <w:r w:rsidR="1AAFAFD9">
        <w:rPr/>
        <w:t xml:space="preserve"> </w:t>
      </w:r>
      <w:r w:rsidR="7F00A84F">
        <w:rPr/>
        <w:t>%</w:t>
      </w:r>
      <w:r w:rsidR="4B268C01">
        <w:rPr/>
        <w:t>. Además, l</w:t>
      </w:r>
      <w:r w:rsidR="7D28E8F5">
        <w:rPr/>
        <w:t>os segmentos d</w:t>
      </w:r>
      <w:r w:rsidR="26E092DC">
        <w:rPr/>
        <w:t xml:space="preserve">onde el proceso mejora la estadística </w:t>
      </w:r>
      <w:r w:rsidR="7D28E8F5">
        <w:rPr/>
        <w:t>concentran</w:t>
      </w:r>
      <w:r w:rsidR="5FD5E4E1">
        <w:rPr/>
        <w:t xml:space="preserve"> </w:t>
      </w:r>
      <w:r w:rsidR="59E8B65F">
        <w:rPr/>
        <w:t xml:space="preserve">el </w:t>
      </w:r>
      <w:r w:rsidR="1E05AA5A">
        <w:rPr/>
        <w:t>20</w:t>
      </w:r>
      <w:r w:rsidR="1AAFAFD9">
        <w:rPr/>
        <w:t xml:space="preserve"> </w:t>
      </w:r>
      <w:r w:rsidR="59E8B65F">
        <w:rPr/>
        <w:t>% del volumen total</w:t>
      </w:r>
      <w:r w:rsidR="0C8F0F19">
        <w:rPr/>
        <w:t>.</w:t>
      </w:r>
    </w:p>
    <w:p w:rsidR="37A77C21" w:rsidP="1D1CDE51" w:rsidRDefault="37A77C21" w14:paraId="5230F6B7" w14:textId="0F0C5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C8F0F19">
        <w:rPr/>
        <w:t xml:space="preserve">Para el caso de Bodegas, se puede ver como </w:t>
      </w:r>
      <w:r w:rsidR="1F2AEC4B">
        <w:rPr/>
        <w:t>la mitad</w:t>
      </w:r>
      <w:r w:rsidR="0C8F0F19">
        <w:rPr/>
        <w:t xml:space="preserve"> del volumen </w:t>
      </w:r>
      <w:r w:rsidR="7D1FF41D">
        <w:rPr/>
        <w:t>está</w:t>
      </w:r>
      <w:r w:rsidR="0C8F0F19">
        <w:rPr/>
        <w:t xml:space="preserve"> por encima de un forecast </w:t>
      </w:r>
      <w:r w:rsidR="0C8F0F19">
        <w:rPr/>
        <w:t>accuracy</w:t>
      </w:r>
      <w:r w:rsidR="0C8F0F19">
        <w:rPr/>
        <w:t xml:space="preserve"> consensuado del 80</w:t>
      </w:r>
      <w:r w:rsidR="0AE08C55">
        <w:rPr/>
        <w:t xml:space="preserve"> </w:t>
      </w:r>
      <w:r w:rsidR="0C8F0F19">
        <w:rPr/>
        <w:t xml:space="preserve">% o </w:t>
      </w:r>
      <w:r w:rsidR="38612995">
        <w:rPr/>
        <w:t>el proceso mejora la estadística para llevarlo a la banda entre un 60</w:t>
      </w:r>
      <w:r w:rsidR="65404195">
        <w:rPr/>
        <w:t xml:space="preserve"> </w:t>
      </w:r>
      <w:r w:rsidR="38612995">
        <w:rPr/>
        <w:t>% y 80</w:t>
      </w:r>
      <w:r w:rsidR="3C1C16FE">
        <w:rPr/>
        <w:t xml:space="preserve"> </w:t>
      </w:r>
      <w:r w:rsidR="38612995">
        <w:rPr/>
        <w:t>%. Esto explica el gran impacto positivo que tuvo el ajuste en el proceso de planificación para lograr</w:t>
      </w:r>
      <w:r w:rsidR="75E5E04C">
        <w:rPr/>
        <w:t xml:space="preserve"> un forecast </w:t>
      </w:r>
      <w:r w:rsidR="75E5E04C">
        <w:rPr/>
        <w:t>accuracy</w:t>
      </w:r>
      <w:r w:rsidR="75E5E04C">
        <w:rPr/>
        <w:t xml:space="preserve"> consensuado promedio U3M del 78</w:t>
      </w:r>
      <w:r w:rsidR="1C39C103">
        <w:rPr/>
        <w:t xml:space="preserve"> </w:t>
      </w:r>
      <w:r w:rsidR="75E5E04C">
        <w:rPr/>
        <w:t>%.</w:t>
      </w:r>
    </w:p>
    <w:p w:rsidR="37A77C21" w:rsidP="1D1CDE51" w:rsidRDefault="37A77C21" w14:paraId="3254BEB0" w14:textId="15D687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5E5E04C">
        <w:rPr/>
        <w:t xml:space="preserve">Por </w:t>
      </w:r>
      <w:r w:rsidR="75E5E04C">
        <w:rPr/>
        <w:t>úlitmo</w:t>
      </w:r>
      <w:r w:rsidR="75E5E04C">
        <w:rPr/>
        <w:t xml:space="preserve">, en el caso de Snacks, </w:t>
      </w:r>
      <w:r w:rsidR="119032CA">
        <w:rPr/>
        <w:t>mas del 40 %</w:t>
      </w:r>
      <w:r w:rsidR="5EF0598B">
        <w:rPr/>
        <w:t xml:space="preserve"> del volumen se encuentra en el Grupo 3, lo que muestra que existen oportunidades de mejora para </w:t>
      </w:r>
      <w:r w:rsidR="4D6ABE6F">
        <w:rPr/>
        <w:t xml:space="preserve">incrementar el </w:t>
      </w:r>
      <w:r w:rsidR="5EF0598B">
        <w:rPr/>
        <w:t>accuracy</w:t>
      </w:r>
      <w:r w:rsidR="5EF0598B">
        <w:rPr/>
        <w:t xml:space="preserve"> global.</w:t>
      </w:r>
    </w:p>
    <w:p w:rsidR="37A77C21" w:rsidP="1D1CDE51" w:rsidRDefault="37A77C21" w14:paraId="694AC2F6" w14:textId="3897AB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</w:p>
    <w:p w:rsidR="37A77C21" w:rsidP="1D1CDE51" w:rsidRDefault="37A77C21" w14:paraId="7F0052E0" w14:textId="3AE30E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</w:p>
    <w:p w:rsidR="37A77C21" w:rsidP="1D1CDE51" w:rsidRDefault="37A77C21" w14:paraId="7D5D3977" w14:textId="4A9F27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</w:p>
    <w:p w:rsidR="37A77C21" w:rsidP="1D1CDE51" w:rsidRDefault="37A77C21" w14:paraId="0C6BE9C8" w14:textId="09B926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</w:p>
    <w:p w:rsidR="37A77C21" w:rsidP="1D1CDE51" w:rsidRDefault="37A77C21" w14:paraId="71278176" w14:textId="6A33B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</w:p>
    <w:p w:rsidR="37A77C21" w:rsidP="1D1CDE51" w:rsidRDefault="37A77C21" w14:paraId="408F05C0" w14:textId="47D29C0E">
      <w:pPr>
        <w:pStyle w:val="Normal"/>
        <w:suppressLineNumbers w:val="0"/>
        <w:bidi w:val="0"/>
        <w:jc w:val="both"/>
        <w:rPr>
          <w:b w:val="1"/>
          <w:bCs w:val="1"/>
        </w:rPr>
      </w:pPr>
      <w:r w:rsidRPr="1D1CDE51" w:rsidR="2FA29334">
        <w:rPr>
          <w:b w:val="1"/>
          <w:bCs w:val="1"/>
        </w:rPr>
        <w:t xml:space="preserve">5. Segmentación de SKUs por Área Comercial según </w:t>
      </w:r>
      <w:r w:rsidRPr="1D1CDE51" w:rsidR="2FA29334">
        <w:rPr>
          <w:b w:val="1"/>
          <w:bCs w:val="1"/>
        </w:rPr>
        <w:t>Accuracy</w:t>
      </w:r>
      <w:r w:rsidRPr="1D1CDE51" w:rsidR="2FA29334">
        <w:rPr>
          <w:b w:val="1"/>
          <w:bCs w:val="1"/>
        </w:rPr>
        <w:t xml:space="preserve"> Estadístico &amp; Consensuado</w:t>
      </w:r>
    </w:p>
    <w:p w:rsidR="37A77C21" w:rsidP="1D1CDE51" w:rsidRDefault="37A77C21" w14:paraId="311C887F" w14:textId="75B30E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</w:rPr>
      </w:pPr>
      <w:r w:rsidR="2FA29334">
        <w:rPr>
          <w:b w:val="0"/>
          <w:bCs w:val="0"/>
        </w:rPr>
        <w:t>De la misma forma que se realizó el análisis para el volumen total de Molinos, se desglosa por Área Comercial</w:t>
      </w:r>
      <w:r w:rsidR="171EFB7B">
        <w:rPr>
          <w:b w:val="0"/>
          <w:bCs w:val="0"/>
        </w:rPr>
        <w:t>:</w:t>
      </w:r>
    </w:p>
    <w:p w:rsidR="260EBC91" w:rsidP="265352BF" w:rsidRDefault="260EBC91" w14:paraId="40CD4026" w14:textId="2BE4214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29ECC671" w:rsidR="260EBC91">
        <w:rPr>
          <w:b w:val="1"/>
          <w:bCs w:val="1"/>
        </w:rPr>
        <w:t>Supermercados</w:t>
      </w:r>
    </w:p>
    <w:p w:rsidR="37A77C21" w:rsidP="265352BF" w:rsidRDefault="37A77C21" w14:paraId="29293D99" w14:textId="56C4908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38FB1A4">
        <w:drawing>
          <wp:anchor distT="0" distB="0" distL="114300" distR="114300" simplePos="0" relativeHeight="251658240" behindDoc="0" locked="0" layoutInCell="1" allowOverlap="1" wp14:editId="135D31D2" wp14:anchorId="5D1A1CC3">
            <wp:simplePos x="0" y="0"/>
            <wp:positionH relativeFrom="column">
              <wp:posOffset>-381000</wp:posOffset>
            </wp:positionH>
            <wp:positionV relativeFrom="paragraph">
              <wp:posOffset>962025</wp:posOffset>
            </wp:positionV>
            <wp:extent cx="6496050" cy="1729398"/>
            <wp:effectExtent l="0" t="0" r="0" b="0"/>
            <wp:wrapNone/>
            <wp:docPr id="1828174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174171" name="Picture 1828174171"/>
                    <pic:cNvPicPr/>
                  </pic:nvPicPr>
                  <pic:blipFill>
                    <a:blip xmlns:r="http://schemas.openxmlformats.org/officeDocument/2006/relationships" r:embed="rId1756493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1729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38FB1A4">
        <w:drawing>
          <wp:inline wp14:editId="1219D905" wp14:anchorId="7C4E86C4">
            <wp:extent cx="5724525" cy="809625"/>
            <wp:effectExtent l="0" t="0" r="0" b="0"/>
            <wp:docPr id="633485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485657" name="Picture 633485657"/>
                    <pic:cNvPicPr/>
                  </pic:nvPicPr>
                  <pic:blipFill>
                    <a:blip xmlns:r="http://schemas.openxmlformats.org/officeDocument/2006/relationships" r:embed="rId113686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77C21" w:rsidP="29ECC671" w:rsidRDefault="37A77C21" w14:paraId="6E619269" w14:textId="3938DF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7A77C21" w:rsidP="1D1CDE51" w:rsidRDefault="37A77C21" w14:paraId="0C48D4E8" w14:textId="363F3C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7A77C21" w:rsidP="7D6447A3" w:rsidRDefault="37A77C21" w14:paraId="3B327636" w14:textId="4AFB72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7A77C21" w:rsidP="7D6447A3" w:rsidRDefault="37A77C21" w14:paraId="4760B84B" w14:textId="25B1F6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7A77C21" w:rsidP="7D6447A3" w:rsidRDefault="37A77C21" w14:paraId="3CF8D8CA" w14:textId="150120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7A77C21" w:rsidP="7D6447A3" w:rsidRDefault="37A77C21" w14:paraId="0AEC41E7" w14:textId="0C6375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7A77C21" w:rsidP="265352BF" w:rsidRDefault="37A77C21" w14:paraId="127BB14F" w14:textId="7393C9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4F0BD05" w:rsidR="746FF379">
        <w:rPr>
          <w:b w:val="1"/>
          <w:bCs w:val="1"/>
        </w:rPr>
        <w:t>Mayoristas</w:t>
      </w:r>
    </w:p>
    <w:p w:rsidR="746FF379" w:rsidP="23CED604" w:rsidRDefault="746FF379" w14:paraId="08A73552" w14:textId="64C97FF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3279097">
        <w:drawing>
          <wp:inline wp14:editId="1BA51BEF" wp14:anchorId="6EB9170F">
            <wp:extent cx="5724525" cy="800100"/>
            <wp:effectExtent l="0" t="0" r="0" b="0"/>
            <wp:docPr id="184646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65718" name="Picture 1846465718"/>
                    <pic:cNvPicPr/>
                  </pic:nvPicPr>
                  <pic:blipFill>
                    <a:blip xmlns:r="http://schemas.openxmlformats.org/officeDocument/2006/relationships" r:embed="rId159690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F0BD05">
        <w:drawing>
          <wp:anchor distT="0" distB="0" distL="114300" distR="114300" simplePos="0" relativeHeight="251658240" behindDoc="0" locked="0" layoutInCell="1" allowOverlap="1" wp14:editId="47471184" wp14:anchorId="37576636">
            <wp:simplePos x="0" y="0"/>
            <wp:positionH relativeFrom="column">
              <wp:posOffset>-409575</wp:posOffset>
            </wp:positionH>
            <wp:positionV relativeFrom="paragraph">
              <wp:posOffset>962025</wp:posOffset>
            </wp:positionV>
            <wp:extent cx="6568850" cy="1748779"/>
            <wp:effectExtent l="0" t="0" r="0" b="0"/>
            <wp:wrapNone/>
            <wp:docPr id="1045638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638057" name="Picture 1045638057"/>
                    <pic:cNvPicPr/>
                  </pic:nvPicPr>
                  <pic:blipFill>
                    <a:blip xmlns:r="http://schemas.openxmlformats.org/officeDocument/2006/relationships" r:embed="rId2019779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8850" cy="174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46FF379" w:rsidP="23CED604" w:rsidRDefault="746FF379" w14:paraId="4E01A973" w14:textId="387FE24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4F0BD05" w:rsidP="14F0BD05" w:rsidRDefault="14F0BD05" w14:paraId="2EE516E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46FF379" w:rsidP="265352BF" w:rsidRDefault="746FF379" w14:paraId="5BB7F603" w14:textId="7D3560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46FF379" w:rsidP="23CED604" w:rsidRDefault="746FF379" w14:paraId="3DD94FFC" w14:textId="155F09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3CED604" w:rsidRDefault="746FF379" w14:paraId="7B4E03FD" w14:textId="184C42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3CED604" w:rsidRDefault="746FF379" w14:paraId="5BE6D8EA" w14:textId="41E417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3CED604" w:rsidRDefault="746FF379" w14:paraId="0557DA67" w14:textId="3CBE65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14F0BD05" w:rsidP="14F0BD05" w:rsidRDefault="14F0BD05" w14:paraId="41B04B9F" w14:textId="28A9D1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352BF" w:rsidRDefault="746FF379" w14:paraId="21B9DA09" w14:textId="44632B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F5D04A1" w:rsidR="746FF379">
        <w:rPr>
          <w:b w:val="1"/>
          <w:bCs w:val="1"/>
        </w:rPr>
        <w:t>Interior</w:t>
      </w:r>
    </w:p>
    <w:p w:rsidR="23CED604" w:rsidP="6ED08578" w:rsidRDefault="23CED604" w14:paraId="63A04085" w14:textId="4FF2D48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B1DF490">
        <w:drawing>
          <wp:inline wp14:editId="2B09F957" wp14:anchorId="2AFB006A">
            <wp:extent cx="5724525" cy="800100"/>
            <wp:effectExtent l="0" t="0" r="0" b="0"/>
            <wp:docPr id="801249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49784" name="Picture 801249784"/>
                    <pic:cNvPicPr/>
                  </pic:nvPicPr>
                  <pic:blipFill>
                    <a:blip xmlns:r="http://schemas.openxmlformats.org/officeDocument/2006/relationships" r:embed="rId840990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5D04A1">
        <w:drawing>
          <wp:anchor distT="0" distB="0" distL="114300" distR="114300" simplePos="0" relativeHeight="251658240" behindDoc="0" locked="0" layoutInCell="1" allowOverlap="1" wp14:editId="04A3EE09" wp14:anchorId="2A8C42B1">
            <wp:simplePos x="0" y="0"/>
            <wp:positionH relativeFrom="column">
              <wp:posOffset>-419100</wp:posOffset>
            </wp:positionH>
            <wp:positionV relativeFrom="paragraph">
              <wp:posOffset>1009650</wp:posOffset>
            </wp:positionV>
            <wp:extent cx="6562725" cy="1736229"/>
            <wp:effectExtent l="0" t="0" r="0" b="0"/>
            <wp:wrapNone/>
            <wp:docPr id="15106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66061" name="Picture 151066061"/>
                    <pic:cNvPicPr/>
                  </pic:nvPicPr>
                  <pic:blipFill>
                    <a:blip xmlns:r="http://schemas.openxmlformats.org/officeDocument/2006/relationships" r:embed="rId941979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1736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ED08578" w:rsidP="6ED08578" w:rsidRDefault="6ED08578" w14:paraId="09462631" w14:textId="49D4FF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F0BD05" w:rsidP="14F0BD05" w:rsidRDefault="14F0BD05" w14:paraId="24205A35" w14:textId="2F0FF4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F0BD05" w:rsidP="14F0BD05" w:rsidRDefault="14F0BD05" w14:paraId="59F379DB" w14:textId="772ECD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F0BD05" w:rsidP="14F0BD05" w:rsidRDefault="14F0BD05" w14:paraId="59A48A32" w14:textId="42400B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F0BD05" w:rsidP="14F0BD05" w:rsidRDefault="14F0BD05" w14:paraId="60C11E3D" w14:textId="320C1A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F0BD05" w:rsidP="14F0BD05" w:rsidRDefault="14F0BD05" w14:paraId="54EB5B04" w14:textId="525865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46FF379" w:rsidP="265352BF" w:rsidRDefault="746FF379" w14:paraId="5D24D1C7" w14:textId="04ED77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43CC294" w:rsidR="746FF379">
        <w:rPr>
          <w:b w:val="1"/>
          <w:bCs w:val="1"/>
        </w:rPr>
        <w:t>Distribuidores GBA</w:t>
      </w:r>
    </w:p>
    <w:p w:rsidR="746FF379" w:rsidP="265EBE7D" w:rsidRDefault="746FF379" w14:paraId="55669142" w14:textId="4CBA2AD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F533FE0">
        <w:drawing>
          <wp:inline wp14:editId="04E06B47" wp14:anchorId="74DC4E5A">
            <wp:extent cx="5724525" cy="819150"/>
            <wp:effectExtent l="0" t="0" r="0" b="0"/>
            <wp:docPr id="187095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958502" name="Picture 1870958502"/>
                    <pic:cNvPicPr/>
                  </pic:nvPicPr>
                  <pic:blipFill>
                    <a:blip xmlns:r="http://schemas.openxmlformats.org/officeDocument/2006/relationships" r:embed="rId1920811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CC294">
        <w:drawing>
          <wp:anchor distT="0" distB="0" distL="114300" distR="114300" simplePos="0" relativeHeight="251658240" behindDoc="0" locked="0" layoutInCell="1" allowOverlap="1" wp14:editId="52D1F80F" wp14:anchorId="124B6073">
            <wp:simplePos x="0" y="0"/>
            <wp:positionH relativeFrom="column">
              <wp:posOffset>-352425</wp:posOffset>
            </wp:positionH>
            <wp:positionV relativeFrom="paragraph">
              <wp:posOffset>1019175</wp:posOffset>
            </wp:positionV>
            <wp:extent cx="6475869" cy="1724025"/>
            <wp:effectExtent l="0" t="0" r="0" b="0"/>
            <wp:wrapNone/>
            <wp:docPr id="1943578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8878" name="Picture 1943578878"/>
                    <pic:cNvPicPr/>
                  </pic:nvPicPr>
                  <pic:blipFill>
                    <a:blip xmlns:r="http://schemas.openxmlformats.org/officeDocument/2006/relationships" r:embed="rId634104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586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46FF379" w:rsidP="265EBE7D" w:rsidRDefault="746FF379" w14:paraId="7A0D4A80" w14:textId="6DF8FAA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46FF379" w:rsidP="265EBE7D" w:rsidRDefault="746FF379" w14:paraId="7A1EC3DD" w14:textId="2BD086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EBE7D" w:rsidRDefault="746FF379" w14:paraId="4E30E74A" w14:textId="3C8665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EBE7D" w:rsidRDefault="746FF379" w14:paraId="4DE383B1" w14:textId="6A6817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EBE7D" w:rsidRDefault="746FF379" w14:paraId="793BF9B0" w14:textId="23A2EC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EBE7D" w:rsidRDefault="746FF379" w14:paraId="55B31359" w14:textId="7B1A41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352BF" w:rsidRDefault="746FF379" w14:paraId="50278672" w14:textId="654CBA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BD5649F" w:rsidR="746FF379">
        <w:rPr>
          <w:b w:val="1"/>
          <w:bCs w:val="1"/>
        </w:rPr>
        <w:t>Minoristas GBA</w:t>
      </w:r>
    </w:p>
    <w:p w:rsidR="265EBE7D" w:rsidP="3A3150F4" w:rsidRDefault="265EBE7D" w14:paraId="20CC553F" w14:textId="57DD236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84FC65C">
        <w:drawing>
          <wp:inline wp14:editId="6820B466" wp14:anchorId="62CA5103">
            <wp:extent cx="5724525" cy="800100"/>
            <wp:effectExtent l="0" t="0" r="0" b="0"/>
            <wp:docPr id="123744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44974" name="Picture 123744974"/>
                    <pic:cNvPicPr/>
                  </pic:nvPicPr>
                  <pic:blipFill>
                    <a:blip xmlns:r="http://schemas.openxmlformats.org/officeDocument/2006/relationships" r:embed="rId295909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150F4" w:rsidP="3A3150F4" w:rsidRDefault="3A3150F4" w14:paraId="518AE1B3" w14:textId="18A3C52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A3150F4" w:rsidP="3A3150F4" w:rsidRDefault="3A3150F4" w14:paraId="43A7A7BB" w14:textId="3E4FCA7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A3150F4" w:rsidP="3A3150F4" w:rsidRDefault="3A3150F4" w14:paraId="3559B421" w14:textId="4B79B33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A3150F4" w:rsidP="3A3150F4" w:rsidRDefault="3A3150F4" w14:paraId="24136F8B" w14:textId="489BA8C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BD5649F">
        <w:drawing>
          <wp:anchor distT="0" distB="0" distL="114300" distR="114300" simplePos="0" relativeHeight="251658240" behindDoc="0" locked="0" layoutInCell="1" allowOverlap="1" wp14:editId="49DDE243" wp14:anchorId="32502D5A">
            <wp:simplePos x="0" y="0"/>
            <wp:positionH relativeFrom="column">
              <wp:posOffset>-352425</wp:posOffset>
            </wp:positionH>
            <wp:positionV relativeFrom="paragraph">
              <wp:posOffset>-371475</wp:posOffset>
            </wp:positionV>
            <wp:extent cx="6477000" cy="1724326"/>
            <wp:effectExtent l="0" t="0" r="0" b="0"/>
            <wp:wrapNone/>
            <wp:docPr id="34091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14376" name="Picture 340914376"/>
                    <pic:cNvPicPr/>
                  </pic:nvPicPr>
                  <pic:blipFill>
                    <a:blip xmlns:r="http://schemas.openxmlformats.org/officeDocument/2006/relationships" r:embed="rId2121952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1724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3150F4" w:rsidP="3A3150F4" w:rsidRDefault="3A3150F4" w14:paraId="472EB543" w14:textId="5A0D96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A3150F4" w:rsidP="3A3150F4" w:rsidRDefault="3A3150F4" w14:paraId="36B2D86B" w14:textId="428F33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A3150F4" w:rsidP="3A3150F4" w:rsidRDefault="3A3150F4" w14:paraId="1084D761" w14:textId="238FCC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A3150F4" w:rsidP="3A3150F4" w:rsidRDefault="3A3150F4" w14:paraId="33189021" w14:textId="19F2AF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46FF379" w:rsidP="265352BF" w:rsidRDefault="746FF379" w14:paraId="532A3D10" w14:textId="57EE42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BD5649F" w:rsidR="746FF379">
        <w:rPr>
          <w:b w:val="1"/>
          <w:bCs w:val="1"/>
        </w:rPr>
        <w:t>Otros</w:t>
      </w:r>
    </w:p>
    <w:p w:rsidR="409FAABB" w:rsidP="1602751D" w:rsidRDefault="409FAABB" w14:paraId="1CDA3455" w14:textId="3EED93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17A8F96">
        <w:rPr>
          <w:b w:val="0"/>
          <w:bCs w:val="0"/>
        </w:rPr>
        <w:t xml:space="preserve">*Incluye </w:t>
      </w:r>
      <w:r w:rsidR="317A8F96">
        <w:rPr>
          <w:b w:val="0"/>
          <w:bCs w:val="0"/>
        </w:rPr>
        <w:t>Horeca</w:t>
      </w:r>
      <w:r w:rsidR="317A8F96">
        <w:rPr>
          <w:b w:val="0"/>
          <w:bCs w:val="0"/>
        </w:rPr>
        <w:t xml:space="preserve"> Metro y E-</w:t>
      </w:r>
      <w:r w:rsidR="317A8F96">
        <w:rPr>
          <w:b w:val="0"/>
          <w:bCs w:val="0"/>
        </w:rPr>
        <w:t>commerce</w:t>
      </w:r>
    </w:p>
    <w:p w:rsidR="46CD072D" w:rsidP="46CD072D" w:rsidRDefault="46CD072D" w14:paraId="6D76EEF1" w14:textId="5E1B410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D42DEAC">
        <w:drawing>
          <wp:anchor distT="0" distB="0" distL="114300" distR="114300" simplePos="0" relativeHeight="251658240" behindDoc="0" locked="0" layoutInCell="1" allowOverlap="1" wp14:editId="75725B58" wp14:anchorId="291ECBCE">
            <wp:simplePos x="0" y="0"/>
            <wp:positionH relativeFrom="column">
              <wp:posOffset>-276225</wp:posOffset>
            </wp:positionH>
            <wp:positionV relativeFrom="paragraph">
              <wp:posOffset>981075</wp:posOffset>
            </wp:positionV>
            <wp:extent cx="6368534" cy="1695450"/>
            <wp:effectExtent l="0" t="0" r="0" b="0"/>
            <wp:wrapNone/>
            <wp:docPr id="361052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52232" name="Picture 361052232"/>
                    <pic:cNvPicPr/>
                  </pic:nvPicPr>
                  <pic:blipFill>
                    <a:blip xmlns:r="http://schemas.openxmlformats.org/officeDocument/2006/relationships" r:embed="rId1400621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853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42DEAC">
        <w:drawing>
          <wp:inline wp14:editId="349CCC54" wp14:anchorId="7C162B63">
            <wp:extent cx="5724525" cy="819150"/>
            <wp:effectExtent l="0" t="0" r="0" b="0"/>
            <wp:docPr id="1648972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972785" name="Picture 1648972785"/>
                    <pic:cNvPicPr/>
                  </pic:nvPicPr>
                  <pic:blipFill>
                    <a:blip xmlns:r="http://schemas.openxmlformats.org/officeDocument/2006/relationships" r:embed="rId1932995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072D" w:rsidP="46CD072D" w:rsidRDefault="46CD072D" w14:paraId="2C45222D" w14:textId="47AB0CA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6CD072D" w:rsidP="46CD072D" w:rsidRDefault="46CD072D" w14:paraId="308FCBF4" w14:textId="2116471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6CD072D" w:rsidP="46CD072D" w:rsidRDefault="46CD072D" w14:paraId="02E45785" w14:textId="05A5787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6CD072D" w:rsidP="46CD072D" w:rsidRDefault="46CD072D" w14:paraId="0627E1D1" w14:textId="184E441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6CD072D" w:rsidP="46CD072D" w:rsidRDefault="46CD072D" w14:paraId="28AEF8F2" w14:textId="52E9A7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5352BF" w:rsidP="46CD072D" w:rsidRDefault="265352BF" w14:paraId="46614E98" w14:textId="1E9FC0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37A77C21" w:rsidP="1D1CDE51" w:rsidRDefault="37A77C21" w14:paraId="4691AB3C" w14:textId="28A009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1D1CDE51" w:rsidR="173ACFA4">
        <w:rPr>
          <w:b w:val="1"/>
          <w:bCs w:val="1"/>
        </w:rPr>
        <w:t>6</w:t>
      </w:r>
      <w:r w:rsidRPr="1D1CDE51" w:rsidR="7D28E8F5">
        <w:rPr>
          <w:b w:val="1"/>
          <w:bCs w:val="1"/>
        </w:rPr>
        <w:t xml:space="preserve">. </w:t>
      </w:r>
      <w:r w:rsidRPr="1D1CDE51" w:rsidR="4EA361E6">
        <w:rPr>
          <w:b w:val="1"/>
          <w:bCs w:val="1"/>
        </w:rPr>
        <w:t>Ranking</w:t>
      </w:r>
      <w:r w:rsidRPr="1D1CDE51" w:rsidR="7D28E8F5">
        <w:rPr>
          <w:b w:val="1"/>
          <w:bCs w:val="1"/>
        </w:rPr>
        <w:t xml:space="preserve"> por Área Comercial</w:t>
      </w:r>
    </w:p>
    <w:p w:rsidR="37A77C21" w:rsidP="19205F93" w:rsidRDefault="37A77C21" w14:paraId="3E5D4A96" w14:textId="4A760F84">
      <w:pPr>
        <w:pStyle w:val="Normal"/>
        <w:jc w:val="both"/>
      </w:pPr>
      <w:r w:rsidR="7D28E8F5">
        <w:rPr/>
        <w:t xml:space="preserve">En esta sección se presenta el ranking de </w:t>
      </w:r>
      <w:r w:rsidR="7D28E8F5">
        <w:rPr/>
        <w:t>accuracy</w:t>
      </w:r>
      <w:r w:rsidR="7D28E8F5">
        <w:rPr/>
        <w:t xml:space="preserve"> consensuado U</w:t>
      </w:r>
      <w:r w:rsidR="4CB7247F">
        <w:rPr/>
        <w:t>4</w:t>
      </w:r>
      <w:r w:rsidR="7D28E8F5">
        <w:rPr/>
        <w:t>M por Área Comercial, separado por división.</w:t>
      </w:r>
    </w:p>
    <w:p w:rsidR="37A77C21" w:rsidP="19205F93" w:rsidRDefault="37A77C21" w14:paraId="48C89AAB" w14:textId="5BCECFED">
      <w:pPr>
        <w:pStyle w:val="Normal"/>
        <w:jc w:val="both"/>
      </w:pPr>
      <w:r w:rsidR="638FEB37">
        <w:drawing>
          <wp:anchor distT="0" distB="0" distL="114300" distR="114300" simplePos="0" relativeHeight="251658240" behindDoc="0" locked="0" layoutInCell="1" allowOverlap="1" wp14:editId="57246211" wp14:anchorId="4352BFE9">
            <wp:simplePos x="0" y="0"/>
            <wp:positionH relativeFrom="column">
              <wp:posOffset>-457200</wp:posOffset>
            </wp:positionH>
            <wp:positionV relativeFrom="paragraph">
              <wp:posOffset>66675</wp:posOffset>
            </wp:positionV>
            <wp:extent cx="6670627" cy="1398501"/>
            <wp:effectExtent l="0" t="0" r="0" b="0"/>
            <wp:wrapNone/>
            <wp:docPr id="80514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143229" name="Picture 805143229"/>
                    <pic:cNvPicPr/>
                  </pic:nvPicPr>
                  <pic:blipFill>
                    <a:blip xmlns:r="http://schemas.openxmlformats.org/officeDocument/2006/relationships" r:embed="rId146754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0627" cy="1398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A77C21" w:rsidP="45986605" w:rsidRDefault="37A77C21" w14:paraId="6AA602A4" w14:textId="71AF2E2C">
      <w:pPr>
        <w:pStyle w:val="Normal"/>
        <w:jc w:val="center"/>
      </w:pPr>
    </w:p>
    <w:p w:rsidR="37A77C21" w:rsidP="19205F93" w:rsidRDefault="37A77C21" w14:paraId="0AD37340" w14:textId="0362C9A7">
      <w:pPr>
        <w:pStyle w:val="Normal"/>
        <w:jc w:val="both"/>
      </w:pPr>
    </w:p>
    <w:p w:rsidR="37A77C21" w:rsidP="19205F93" w:rsidRDefault="37A77C21" w14:paraId="6A04FAFB" w14:textId="0D8C086A">
      <w:pPr>
        <w:pStyle w:val="Normal"/>
        <w:jc w:val="both"/>
      </w:pPr>
    </w:p>
    <w:p w:rsidR="37A77C21" w:rsidP="08D7D911" w:rsidRDefault="37A77C21" w14:paraId="24085F4D" w14:noSpellErr="1" w14:textId="5B85AD2B">
      <w:pPr>
        <w:pStyle w:val="Normal"/>
        <w:jc w:val="both"/>
      </w:pPr>
    </w:p>
    <w:p w:rsidR="45986605" w:rsidP="45986605" w:rsidRDefault="45986605" w14:paraId="69F14CB2" w14:textId="42C68214">
      <w:pPr>
        <w:pStyle w:val="Normal"/>
        <w:jc w:val="both"/>
      </w:pPr>
    </w:p>
    <w:p w:rsidR="638FEB37" w:rsidP="638FEB37" w:rsidRDefault="638FEB37" w14:paraId="5FFBD121" w14:textId="09D4AAE0">
      <w:pPr>
        <w:pStyle w:val="Normal"/>
        <w:jc w:val="both"/>
        <w:rPr>
          <w:b w:val="1"/>
          <w:bCs w:val="1"/>
        </w:rPr>
      </w:pPr>
    </w:p>
    <w:p w:rsidR="638FEB37" w:rsidP="638FEB37" w:rsidRDefault="638FEB37" w14:paraId="1D1B72F4" w14:textId="6EF8B179">
      <w:pPr>
        <w:pStyle w:val="Normal"/>
        <w:jc w:val="both"/>
        <w:rPr>
          <w:b w:val="1"/>
          <w:bCs w:val="1"/>
        </w:rPr>
      </w:pPr>
    </w:p>
    <w:p w:rsidR="638FEB37" w:rsidP="638FEB37" w:rsidRDefault="638FEB37" w14:paraId="76399D7A" w14:textId="116D5C3B">
      <w:pPr>
        <w:pStyle w:val="Normal"/>
        <w:jc w:val="both"/>
        <w:rPr>
          <w:b w:val="1"/>
          <w:bCs w:val="1"/>
        </w:rPr>
      </w:pPr>
    </w:p>
    <w:p w:rsidR="638FEB37" w:rsidP="638FEB37" w:rsidRDefault="638FEB37" w14:paraId="7FBD0355" w14:textId="222C2C09">
      <w:pPr>
        <w:pStyle w:val="Normal"/>
        <w:jc w:val="both"/>
        <w:rPr>
          <w:b w:val="1"/>
          <w:bCs w:val="1"/>
        </w:rPr>
      </w:pPr>
    </w:p>
    <w:p w:rsidR="37A77C21" w:rsidP="1D1CDE51" w:rsidRDefault="37A77C21" w14:paraId="34008C84" w14:textId="49570E9A">
      <w:pPr>
        <w:pStyle w:val="Normal"/>
        <w:jc w:val="both"/>
        <w:rPr>
          <w:b w:val="1"/>
          <w:bCs w:val="1"/>
        </w:rPr>
      </w:pPr>
      <w:r w:rsidRPr="1765F1BC" w:rsidR="1F068634">
        <w:rPr>
          <w:b w:val="1"/>
          <w:bCs w:val="1"/>
        </w:rPr>
        <w:t>7</w:t>
      </w:r>
      <w:r w:rsidRPr="1765F1BC" w:rsidR="7D28E8F5">
        <w:rPr>
          <w:b w:val="1"/>
          <w:bCs w:val="1"/>
        </w:rPr>
        <w:t xml:space="preserve">. </w:t>
      </w:r>
      <w:r w:rsidRPr="1765F1BC" w:rsidR="63FAE457">
        <w:rPr>
          <w:b w:val="1"/>
          <w:bCs w:val="1"/>
        </w:rPr>
        <w:t xml:space="preserve">Ranking </w:t>
      </w:r>
      <w:r w:rsidRPr="1765F1BC" w:rsidR="7D28E8F5">
        <w:rPr>
          <w:b w:val="1"/>
          <w:bCs w:val="1"/>
        </w:rPr>
        <w:t>por Área Gran Cuenta (GC)</w:t>
      </w:r>
    </w:p>
    <w:p w:rsidR="37A77C21" w:rsidP="19205F93" w:rsidRDefault="37A77C21" w14:paraId="152AC8E0" w14:textId="3F1A06C2">
      <w:pPr>
        <w:pStyle w:val="Normal"/>
        <w:jc w:val="both"/>
      </w:pPr>
      <w:r w:rsidR="7D28E8F5">
        <w:rPr/>
        <w:t xml:space="preserve">Finalmente, se presenta el ranking de </w:t>
      </w:r>
      <w:r w:rsidR="7D28E8F5">
        <w:rPr/>
        <w:t>accuracy</w:t>
      </w:r>
      <w:r w:rsidR="7D28E8F5">
        <w:rPr/>
        <w:t xml:space="preserve"> consensuado U</w:t>
      </w:r>
      <w:r w:rsidR="01F65DF0">
        <w:rPr/>
        <w:t>4</w:t>
      </w:r>
      <w:r w:rsidR="7D28E8F5">
        <w:rPr/>
        <w:t>M a nivel Área / GC, permitiendo un análisis más granular por cliente o grupo de clientes.</w:t>
      </w:r>
    </w:p>
    <w:p w:rsidR="37A77C21" w:rsidP="1765F1BC" w:rsidRDefault="37A77C21" w14:paraId="66AB3A3A" w14:textId="1200B359">
      <w:pPr>
        <w:pStyle w:val="Normal"/>
        <w:jc w:val="center"/>
      </w:pPr>
      <w:r w:rsidR="638FEB37">
        <w:drawing>
          <wp:anchor distT="0" distB="0" distL="114300" distR="114300" simplePos="0" relativeHeight="251658240" behindDoc="0" locked="0" layoutInCell="1" allowOverlap="1" wp14:editId="01855193" wp14:anchorId="39EB7FF4">
            <wp:simplePos x="0" y="0"/>
            <wp:positionH relativeFrom="column">
              <wp:posOffset>-485775</wp:posOffset>
            </wp:positionH>
            <wp:positionV relativeFrom="paragraph">
              <wp:posOffset>19050</wp:posOffset>
            </wp:positionV>
            <wp:extent cx="6705872" cy="4686300"/>
            <wp:effectExtent l="0" t="0" r="0" b="0"/>
            <wp:wrapNone/>
            <wp:docPr id="155623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234826" name="Picture 1556234826"/>
                    <pic:cNvPicPr/>
                  </pic:nvPicPr>
                  <pic:blipFill>
                    <a:blip xmlns:r="http://schemas.openxmlformats.org/officeDocument/2006/relationships" r:embed="rId2106464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872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65F1BC" w:rsidP="1765F1BC" w:rsidRDefault="1765F1BC" w14:paraId="3966A320" w14:textId="4DBB7724">
      <w:pPr>
        <w:pStyle w:val="Normal"/>
        <w:jc w:val="both"/>
      </w:pPr>
    </w:p>
    <w:p w:rsidR="5E894C32" w:rsidP="5E894C32" w:rsidRDefault="5E894C32" w14:paraId="32DB3768" w14:textId="171CB241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76048815" w14:textId="777395A6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229C52AA" w14:textId="7587979B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4F092252" w14:textId="7C450A71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4550D9D5" w14:textId="214C6141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0D106C5B" w14:textId="31177B07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0147B78E" w14:textId="59505E8C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4ACC8039" w14:textId="1096C670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288CBD88" w14:textId="75351B1D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2EFC35A8" w14:textId="0A74461D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3D29D02E" w14:textId="16496AC7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06E247D6" w14:textId="77BCD87C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142B5D12" w14:textId="251765EE">
      <w:pPr>
        <w:pStyle w:val="Normal"/>
        <w:jc w:val="both"/>
        <w:rPr>
          <w:b w:val="1"/>
          <w:bCs w:val="1"/>
        </w:rPr>
      </w:pPr>
    </w:p>
    <w:p w:rsidR="5E894C32" w:rsidP="5E894C32" w:rsidRDefault="5E894C32" w14:paraId="0D101C12" w14:textId="7CB47432">
      <w:pPr>
        <w:pStyle w:val="Normal"/>
        <w:jc w:val="both"/>
        <w:rPr>
          <w:b w:val="1"/>
          <w:bCs w:val="1"/>
        </w:rPr>
      </w:pPr>
    </w:p>
    <w:p w:rsidR="37A77C21" w:rsidP="1D1CDE51" w:rsidRDefault="37A77C21" w14:paraId="003F1BD7" w14:textId="093173C5">
      <w:pPr>
        <w:pStyle w:val="Normal"/>
        <w:jc w:val="both"/>
        <w:rPr>
          <w:b w:val="1"/>
          <w:bCs w:val="1"/>
        </w:rPr>
      </w:pPr>
      <w:r w:rsidRPr="1602751D" w:rsidR="53BCF482">
        <w:rPr>
          <w:b w:val="1"/>
          <w:bCs w:val="1"/>
        </w:rPr>
        <w:t>8</w:t>
      </w:r>
      <w:r w:rsidRPr="1602751D" w:rsidR="7D28E8F5">
        <w:rPr>
          <w:b w:val="1"/>
          <w:bCs w:val="1"/>
        </w:rPr>
        <w:t>. Conclusiones y próximos pasos</w:t>
      </w:r>
    </w:p>
    <w:p w:rsidR="37A77C21" w:rsidP="1D1CDE51" w:rsidRDefault="37A77C21" w14:paraId="2C365109" w14:textId="074C953B">
      <w:pPr>
        <w:pStyle w:val="Normal"/>
        <w:jc w:val="both"/>
        <w:rPr>
          <w:b w:val="1"/>
          <w:bCs w:val="1"/>
        </w:rPr>
      </w:pPr>
      <w:r w:rsidRPr="1765F1BC" w:rsidR="7D28E8F5">
        <w:rPr>
          <w:b w:val="1"/>
          <w:bCs w:val="1"/>
        </w:rPr>
        <w:t>Conclusiones</w:t>
      </w:r>
    </w:p>
    <w:p w:rsidR="37A77C21" w:rsidP="19205F93" w:rsidRDefault="37A77C21" w14:paraId="7B339D92" w14:textId="02289DBF">
      <w:pPr>
        <w:pStyle w:val="Normal"/>
        <w:jc w:val="both"/>
      </w:pPr>
      <w:r w:rsidR="7D28E8F5">
        <w:rPr/>
        <w:t xml:space="preserve">El proceso de </w:t>
      </w:r>
      <w:r w:rsidR="77AB179D">
        <w:rPr/>
        <w:t xml:space="preserve">planificación </w:t>
      </w:r>
      <w:r w:rsidR="7D28E8F5">
        <w:rPr/>
        <w:t>agrega valor en té</w:t>
      </w:r>
      <w:r w:rsidR="7D28E8F5">
        <w:rPr/>
        <w:t>rmi</w:t>
      </w:r>
      <w:r w:rsidR="7D28E8F5">
        <w:rPr/>
        <w:t xml:space="preserve">nos de </w:t>
      </w:r>
      <w:r w:rsidR="7D28E8F5">
        <w:rPr/>
        <w:t>accuracy</w:t>
      </w:r>
      <w:r w:rsidR="7D28E8F5">
        <w:rPr/>
        <w:t xml:space="preserve"> promedio</w:t>
      </w:r>
      <w:r w:rsidR="7412B479">
        <w:rPr/>
        <w:t>, incluso habiendo oportunidad de mejora en SKU en términos globales como a nivel Área Comercial y/o Área Gran Cuent</w:t>
      </w:r>
      <w:r w:rsidR="572CF1CF">
        <w:rPr/>
        <w:t>a.</w:t>
      </w:r>
    </w:p>
    <w:p w:rsidR="29ECC671" w:rsidP="29ECC671" w:rsidRDefault="29ECC671" w14:paraId="13104F42" w14:textId="7E22B602">
      <w:pPr>
        <w:pStyle w:val="Normal"/>
        <w:jc w:val="both"/>
      </w:pPr>
      <w:r w:rsidR="572CF1CF">
        <w:rPr/>
        <w:t xml:space="preserve">En caso de seguir los planes de acción para cada segmento de SKUs, se puede aumentar considerablemente el </w:t>
      </w:r>
      <w:r w:rsidR="572CF1CF">
        <w:rPr/>
        <w:t>accuracy</w:t>
      </w:r>
      <w:r w:rsidR="572CF1CF">
        <w:rPr/>
        <w:t xml:space="preserve"> por SKU y por Cliente tanto en Alimentos, Bodegas como en Snacks.</w:t>
      </w:r>
    </w:p>
    <w:p w:rsidR="37A77C21" w:rsidP="1D1CDE51" w:rsidRDefault="37A77C21" w14:paraId="64BBDDBD" w14:textId="7CACE076">
      <w:pPr>
        <w:pStyle w:val="Normal"/>
        <w:jc w:val="both"/>
        <w:rPr>
          <w:b w:val="1"/>
          <w:bCs w:val="1"/>
        </w:rPr>
      </w:pPr>
      <w:r w:rsidRPr="29ECC671" w:rsidR="7D28E8F5">
        <w:rPr>
          <w:b w:val="1"/>
          <w:bCs w:val="1"/>
        </w:rPr>
        <w:t>Próximos pasos</w:t>
      </w:r>
    </w:p>
    <w:p w:rsidR="37A77C21" w:rsidP="638FEB37" w:rsidRDefault="37A77C21" w14:paraId="0E46782E" w14:textId="1F19C7B6">
      <w:pPr>
        <w:pStyle w:val="Normal"/>
        <w:jc w:val="both"/>
        <w:rPr>
          <w:b w:val="0"/>
          <w:bCs w:val="0"/>
        </w:rPr>
      </w:pPr>
      <w:r w:rsidR="1D84A461">
        <w:rPr>
          <w:b w:val="0"/>
          <w:bCs w:val="0"/>
        </w:rPr>
        <w:t xml:space="preserve">Durante el mes en curso, se trabajará en desarrollar un tablero de </w:t>
      </w:r>
      <w:r w:rsidR="1D84A461">
        <w:rPr>
          <w:b w:val="0"/>
          <w:bCs w:val="0"/>
        </w:rPr>
        <w:t>Power</w:t>
      </w:r>
      <w:r w:rsidR="1D84A461">
        <w:rPr>
          <w:b w:val="0"/>
          <w:bCs w:val="0"/>
        </w:rPr>
        <w:t xml:space="preserve"> BI que calcule dinámicamente cada uno de estos cuadros resumen. De esta forma, cada área de </w:t>
      </w:r>
      <w:r w:rsidR="381057B3">
        <w:rPr>
          <w:b w:val="0"/>
          <w:bCs w:val="0"/>
        </w:rPr>
        <w:t>interés</w:t>
      </w:r>
      <w:r w:rsidR="1D84A461">
        <w:rPr>
          <w:b w:val="0"/>
          <w:bCs w:val="0"/>
        </w:rPr>
        <w:t xml:space="preserve"> puede consultar en vivo </w:t>
      </w:r>
      <w:r w:rsidR="08D7251C">
        <w:rPr>
          <w:b w:val="0"/>
          <w:bCs w:val="0"/>
        </w:rPr>
        <w:t xml:space="preserve">los indicadores presentados y el listado de </w:t>
      </w:r>
      <w:r w:rsidR="08D7251C">
        <w:rPr>
          <w:b w:val="0"/>
          <w:bCs w:val="0"/>
        </w:rPr>
        <w:t>SKUs</w:t>
      </w:r>
      <w:r w:rsidR="08D7251C">
        <w:rPr>
          <w:b w:val="0"/>
          <w:bCs w:val="0"/>
        </w:rPr>
        <w:t xml:space="preserve"> por segmento.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6f7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574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d74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67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d6b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0e9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b52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0df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b4a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e5d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ad3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670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d33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b4c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b47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a1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69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0C56F"/>
    <w:rsid w:val="00A4BCA9"/>
    <w:rsid w:val="00E4A3D1"/>
    <w:rsid w:val="01CDBE0B"/>
    <w:rsid w:val="01F65DF0"/>
    <w:rsid w:val="03279097"/>
    <w:rsid w:val="036673F0"/>
    <w:rsid w:val="038B91B1"/>
    <w:rsid w:val="04196985"/>
    <w:rsid w:val="048E4B69"/>
    <w:rsid w:val="04E4A67F"/>
    <w:rsid w:val="05AB27AD"/>
    <w:rsid w:val="06172478"/>
    <w:rsid w:val="066E1BB5"/>
    <w:rsid w:val="07675681"/>
    <w:rsid w:val="078A9CF9"/>
    <w:rsid w:val="07FE30F2"/>
    <w:rsid w:val="08278D2B"/>
    <w:rsid w:val="086BF1C2"/>
    <w:rsid w:val="08D7251C"/>
    <w:rsid w:val="08D7D911"/>
    <w:rsid w:val="091DF719"/>
    <w:rsid w:val="093524D3"/>
    <w:rsid w:val="098149A5"/>
    <w:rsid w:val="09F07620"/>
    <w:rsid w:val="0A8059EA"/>
    <w:rsid w:val="0AE08C55"/>
    <w:rsid w:val="0B1DF490"/>
    <w:rsid w:val="0B386FA0"/>
    <w:rsid w:val="0B4D3C4A"/>
    <w:rsid w:val="0BB76B08"/>
    <w:rsid w:val="0BBC052E"/>
    <w:rsid w:val="0C2C3BDB"/>
    <w:rsid w:val="0C7C17FC"/>
    <w:rsid w:val="0C8F0F19"/>
    <w:rsid w:val="0E082C1B"/>
    <w:rsid w:val="0E18C407"/>
    <w:rsid w:val="0E8FDAD2"/>
    <w:rsid w:val="0F409A5D"/>
    <w:rsid w:val="10B1489C"/>
    <w:rsid w:val="1150C56F"/>
    <w:rsid w:val="119032CA"/>
    <w:rsid w:val="121A907B"/>
    <w:rsid w:val="14894D0F"/>
    <w:rsid w:val="14A602B0"/>
    <w:rsid w:val="14F0BD05"/>
    <w:rsid w:val="152FF316"/>
    <w:rsid w:val="1602751D"/>
    <w:rsid w:val="170BC47A"/>
    <w:rsid w:val="171EFB7B"/>
    <w:rsid w:val="173ACFA4"/>
    <w:rsid w:val="1765F1BC"/>
    <w:rsid w:val="188E72B2"/>
    <w:rsid w:val="18C59083"/>
    <w:rsid w:val="19205F93"/>
    <w:rsid w:val="1AAFAFD9"/>
    <w:rsid w:val="1BD5649F"/>
    <w:rsid w:val="1C39C103"/>
    <w:rsid w:val="1CD40A11"/>
    <w:rsid w:val="1D1CDE51"/>
    <w:rsid w:val="1D6DB84A"/>
    <w:rsid w:val="1D84A461"/>
    <w:rsid w:val="1E05AA5A"/>
    <w:rsid w:val="1ECDA1FA"/>
    <w:rsid w:val="1F068634"/>
    <w:rsid w:val="1F2AEC4B"/>
    <w:rsid w:val="1FA975B8"/>
    <w:rsid w:val="204F4B3F"/>
    <w:rsid w:val="2238CBEF"/>
    <w:rsid w:val="23CED604"/>
    <w:rsid w:val="23EEC9F8"/>
    <w:rsid w:val="241626BD"/>
    <w:rsid w:val="260EBC91"/>
    <w:rsid w:val="265352BF"/>
    <w:rsid w:val="265EBE7D"/>
    <w:rsid w:val="26B681E7"/>
    <w:rsid w:val="26E092DC"/>
    <w:rsid w:val="27C85D97"/>
    <w:rsid w:val="286A631C"/>
    <w:rsid w:val="288BAE4D"/>
    <w:rsid w:val="28DB884A"/>
    <w:rsid w:val="291BACA9"/>
    <w:rsid w:val="29ECC671"/>
    <w:rsid w:val="2A411B73"/>
    <w:rsid w:val="2D10C207"/>
    <w:rsid w:val="2D23FA47"/>
    <w:rsid w:val="2D983C77"/>
    <w:rsid w:val="2DC7C7F9"/>
    <w:rsid w:val="2F5D04A1"/>
    <w:rsid w:val="2FA29334"/>
    <w:rsid w:val="309C9F72"/>
    <w:rsid w:val="30FAD252"/>
    <w:rsid w:val="3104167E"/>
    <w:rsid w:val="31102BA7"/>
    <w:rsid w:val="317A8F96"/>
    <w:rsid w:val="3332C175"/>
    <w:rsid w:val="34507578"/>
    <w:rsid w:val="36270E53"/>
    <w:rsid w:val="3677D012"/>
    <w:rsid w:val="37532FA5"/>
    <w:rsid w:val="37A77C21"/>
    <w:rsid w:val="381057B3"/>
    <w:rsid w:val="38612995"/>
    <w:rsid w:val="38F62118"/>
    <w:rsid w:val="3A3150F4"/>
    <w:rsid w:val="3B1A5031"/>
    <w:rsid w:val="3B4B180A"/>
    <w:rsid w:val="3BD2FA0E"/>
    <w:rsid w:val="3C0F030C"/>
    <w:rsid w:val="3C1C16FE"/>
    <w:rsid w:val="3C55ED0A"/>
    <w:rsid w:val="3DCCD1A4"/>
    <w:rsid w:val="3DF91BE8"/>
    <w:rsid w:val="3E0F6B92"/>
    <w:rsid w:val="3E45405A"/>
    <w:rsid w:val="3ECF7089"/>
    <w:rsid w:val="3F423BEE"/>
    <w:rsid w:val="409FAABB"/>
    <w:rsid w:val="41909BAE"/>
    <w:rsid w:val="427EBF21"/>
    <w:rsid w:val="429F6B10"/>
    <w:rsid w:val="4340FD96"/>
    <w:rsid w:val="43F082AD"/>
    <w:rsid w:val="44ED0DEA"/>
    <w:rsid w:val="4512D98E"/>
    <w:rsid w:val="452BAACC"/>
    <w:rsid w:val="45453AE2"/>
    <w:rsid w:val="4567C1E5"/>
    <w:rsid w:val="45986605"/>
    <w:rsid w:val="45EA1325"/>
    <w:rsid w:val="46CD072D"/>
    <w:rsid w:val="46CD7315"/>
    <w:rsid w:val="470B03C4"/>
    <w:rsid w:val="481DA314"/>
    <w:rsid w:val="488D7929"/>
    <w:rsid w:val="48A8A11F"/>
    <w:rsid w:val="49835CF8"/>
    <w:rsid w:val="4B268C01"/>
    <w:rsid w:val="4B51AAD8"/>
    <w:rsid w:val="4CB6461F"/>
    <w:rsid w:val="4CB7247F"/>
    <w:rsid w:val="4D6ABE6F"/>
    <w:rsid w:val="4E4C95DC"/>
    <w:rsid w:val="4EA361E6"/>
    <w:rsid w:val="4EA7FD2B"/>
    <w:rsid w:val="4EA9C401"/>
    <w:rsid w:val="5019E352"/>
    <w:rsid w:val="50D164F1"/>
    <w:rsid w:val="511F9CDF"/>
    <w:rsid w:val="53BCF482"/>
    <w:rsid w:val="544E9D25"/>
    <w:rsid w:val="55602314"/>
    <w:rsid w:val="55D17060"/>
    <w:rsid w:val="569AE348"/>
    <w:rsid w:val="572CF1CF"/>
    <w:rsid w:val="57D70A76"/>
    <w:rsid w:val="58E406E4"/>
    <w:rsid w:val="59E8B65F"/>
    <w:rsid w:val="5A022E53"/>
    <w:rsid w:val="5A2703D2"/>
    <w:rsid w:val="5A27F88E"/>
    <w:rsid w:val="5B9879DC"/>
    <w:rsid w:val="5BD888C7"/>
    <w:rsid w:val="5C5C78B5"/>
    <w:rsid w:val="5C64EDBD"/>
    <w:rsid w:val="5C9D5EC4"/>
    <w:rsid w:val="5CDEE16C"/>
    <w:rsid w:val="5CF9C9F6"/>
    <w:rsid w:val="5D600494"/>
    <w:rsid w:val="5E894C32"/>
    <w:rsid w:val="5EF0598B"/>
    <w:rsid w:val="5FD5E4E1"/>
    <w:rsid w:val="614967D1"/>
    <w:rsid w:val="61D61D28"/>
    <w:rsid w:val="638FEB37"/>
    <w:rsid w:val="63FAE457"/>
    <w:rsid w:val="6422F4F4"/>
    <w:rsid w:val="643CC294"/>
    <w:rsid w:val="64C69F3A"/>
    <w:rsid w:val="65404195"/>
    <w:rsid w:val="669EB810"/>
    <w:rsid w:val="672308ED"/>
    <w:rsid w:val="678FFE91"/>
    <w:rsid w:val="67CCEF9D"/>
    <w:rsid w:val="684FC65C"/>
    <w:rsid w:val="68E6129D"/>
    <w:rsid w:val="68EDD5B9"/>
    <w:rsid w:val="6A71475E"/>
    <w:rsid w:val="6C54A6F3"/>
    <w:rsid w:val="6C8774DC"/>
    <w:rsid w:val="6CF3A4A2"/>
    <w:rsid w:val="6D8544E0"/>
    <w:rsid w:val="6E12FA66"/>
    <w:rsid w:val="6ED08578"/>
    <w:rsid w:val="6F430B61"/>
    <w:rsid w:val="6F7E20AE"/>
    <w:rsid w:val="6F9AFFF2"/>
    <w:rsid w:val="70C5B754"/>
    <w:rsid w:val="715276D6"/>
    <w:rsid w:val="71D1F199"/>
    <w:rsid w:val="738FB1A4"/>
    <w:rsid w:val="73C70FC7"/>
    <w:rsid w:val="7412B479"/>
    <w:rsid w:val="746FF379"/>
    <w:rsid w:val="74B08B13"/>
    <w:rsid w:val="74B78AFB"/>
    <w:rsid w:val="752E8055"/>
    <w:rsid w:val="75958BB7"/>
    <w:rsid w:val="75E5E04C"/>
    <w:rsid w:val="7615B5F7"/>
    <w:rsid w:val="769A4224"/>
    <w:rsid w:val="7737935D"/>
    <w:rsid w:val="7792EB37"/>
    <w:rsid w:val="77AB179D"/>
    <w:rsid w:val="77ACA07E"/>
    <w:rsid w:val="782BD6C3"/>
    <w:rsid w:val="7854152C"/>
    <w:rsid w:val="78CA4A65"/>
    <w:rsid w:val="793088DD"/>
    <w:rsid w:val="79FC0B98"/>
    <w:rsid w:val="7C3B7BBA"/>
    <w:rsid w:val="7D1FF41D"/>
    <w:rsid w:val="7D28E8F5"/>
    <w:rsid w:val="7D42DEAC"/>
    <w:rsid w:val="7D6447A3"/>
    <w:rsid w:val="7E6F31AB"/>
    <w:rsid w:val="7E711827"/>
    <w:rsid w:val="7E785A8A"/>
    <w:rsid w:val="7E994773"/>
    <w:rsid w:val="7F00A84F"/>
    <w:rsid w:val="7F533FE0"/>
    <w:rsid w:val="7F819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C56F"/>
  <w15:chartTrackingRefBased/>
  <w15:docId w15:val="{87BC813E-8718-443C-B002-6DD7881731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205F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9c926788e6485d" /><Relationship Type="http://schemas.openxmlformats.org/officeDocument/2006/relationships/image" Target="/media/image15.png" Id="rId426254606" /><Relationship Type="http://schemas.openxmlformats.org/officeDocument/2006/relationships/image" Target="/media/image16.png" Id="rId937338018" /><Relationship Type="http://schemas.openxmlformats.org/officeDocument/2006/relationships/image" Target="/media/image17.png" Id="rId863333891" /><Relationship Type="http://schemas.openxmlformats.org/officeDocument/2006/relationships/image" Target="/media/image18.png" Id="rId1012726644" /><Relationship Type="http://schemas.openxmlformats.org/officeDocument/2006/relationships/image" Target="/media/image19.png" Id="rId1136862727" /><Relationship Type="http://schemas.openxmlformats.org/officeDocument/2006/relationships/image" Target="/media/image1a.png" Id="rId1756493996" /><Relationship Type="http://schemas.openxmlformats.org/officeDocument/2006/relationships/image" Target="/media/image1b.png" Id="rId159690357" /><Relationship Type="http://schemas.openxmlformats.org/officeDocument/2006/relationships/image" Target="/media/image1c.png" Id="rId2019779241" /><Relationship Type="http://schemas.openxmlformats.org/officeDocument/2006/relationships/image" Target="/media/image1d.png" Id="rId840990180" /><Relationship Type="http://schemas.openxmlformats.org/officeDocument/2006/relationships/image" Target="/media/image1e.png" Id="rId941979400" /><Relationship Type="http://schemas.openxmlformats.org/officeDocument/2006/relationships/image" Target="/media/image1f.png" Id="rId1920811911" /><Relationship Type="http://schemas.openxmlformats.org/officeDocument/2006/relationships/image" Target="/media/image20.png" Id="rId634104801" /><Relationship Type="http://schemas.openxmlformats.org/officeDocument/2006/relationships/image" Target="/media/image21.png" Id="rId295909865" /><Relationship Type="http://schemas.openxmlformats.org/officeDocument/2006/relationships/image" Target="/media/image22.png" Id="rId2121952918" /><Relationship Type="http://schemas.openxmlformats.org/officeDocument/2006/relationships/image" Target="/media/image23.png" Id="rId1400621638" /><Relationship Type="http://schemas.openxmlformats.org/officeDocument/2006/relationships/image" Target="/media/image24.png" Id="rId1932995913" /><Relationship Type="http://schemas.openxmlformats.org/officeDocument/2006/relationships/image" Target="/media/image25.png" Id="rId2106464094" /><Relationship Type="http://schemas.openxmlformats.org/officeDocument/2006/relationships/image" Target="/media/image12.png" Id="rId1467542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071773A765D348B97C9030973A1A04" ma:contentTypeVersion="10" ma:contentTypeDescription="Crear nuevo documento." ma:contentTypeScope="" ma:versionID="da14b62bea6acb902348adad7e0c4eb8">
  <xsd:schema xmlns:xsd="http://www.w3.org/2001/XMLSchema" xmlns:xs="http://www.w3.org/2001/XMLSchema" xmlns:p="http://schemas.microsoft.com/office/2006/metadata/properties" xmlns:ns2="967a7b65-1540-43ec-a915-191562b84edc" targetNamespace="http://schemas.microsoft.com/office/2006/metadata/properties" ma:root="true" ma:fieldsID="d15a02c55d4d195560334499868770ae" ns2:_="">
    <xsd:import namespace="967a7b65-1540-43ec-a915-191562b84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a7b65-1540-43ec-a915-191562b84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3045692-fcb3-4563-b1a2-14cd7a95db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7a7b65-1540-43ec-a915-191562b84e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F7E469-5F6C-43DF-BDE7-7BC05BABADC8}"/>
</file>

<file path=customXml/itemProps2.xml><?xml version="1.0" encoding="utf-8"?>
<ds:datastoreItem xmlns:ds="http://schemas.openxmlformats.org/officeDocument/2006/customXml" ds:itemID="{3C25A43B-B29E-4727-AF04-411BFAB660C3}"/>
</file>

<file path=customXml/itemProps3.xml><?xml version="1.0" encoding="utf-8"?>
<ds:datastoreItem xmlns:ds="http://schemas.openxmlformats.org/officeDocument/2006/customXml" ds:itemID="{1A5EF044-A513-4D5F-8E40-6D0F382B84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Aiscar, Martin</dc:creator>
  <cp:keywords/>
  <dc:description/>
  <cp:lastModifiedBy>Aiscar, Martin</cp:lastModifiedBy>
  <dcterms:created xsi:type="dcterms:W3CDTF">2026-02-02T13:39:28Z</dcterms:created>
  <dcterms:modified xsi:type="dcterms:W3CDTF">2026-02-03T15:39:11Z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0x01010004071773A765D348B97C9030973A1A04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