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JO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outlineLvl w:val="0"/>
      </w:pPr>
      <w:r>
        <w:rPr>
          <w:sz w:val="21"/>
        </w:rPr>
        <w:t xml:space="preserve">日本語の組版</w:t>
      </w:r>
    </w:p>
    <w:p>
      <w:pPr>
        <w:framePr w:dropCap="drop" w:lines="2" w:wrap="around" w:vAnchor="text" w:hAnchor="text"/>
      </w:pPr>
      <w:r>
        <w:rPr>
          <w:sz w:val="59"/>
        </w:rPr>
        <w:t xml:space="preserve">こ</w:t>
      </w:r>
    </w:p>
    <w:p>
      <w:r>
        <w:rPr>
          <w:sz w:val="21"/>
        </w:rPr>
        <w:t xml:space="preserve">の文書は writer の組版を見るための見本です。頭の一字が大きいのはドロップキャップ、行の折り返しでは句読点が行頭に来ない禁則処理が効いています。中身はすべて架空です。</w:t>
      </w:r>
    </w:p>
    <w:p>
      <w:pPr>
        <w:pStyle w:val="Heading2"/>
        <w:outlineLvl w:val="1"/>
      </w:pPr>
      <w:r>
        <w:rPr>
          <w:sz w:val="21"/>
        </w:rPr>
        <w:t xml:space="preserve">ルビ(ふりがな)</w:t>
      </w:r>
    </w:p>
    <w:p>
      <w:r>
        <w:rPr>
          <w:sz w:val="21"/>
        </w:rPr>
        <w:t xml:space="preserve">難しい語には </w:t>
      </w:r>
      <w:r>
        <w:ruby>
          <w:rubyPr>
            <w:rubyAlign w:val="center"/>
            <w:hps w:val="11"/>
            <w:hpsRaise w:val="19"/>
            <w:hpsBaseText w:val="21"/>
            <w:lid w:val="ja-JP"/>
          </w:rubyPr>
          <w:rt>
            <w:r>
              <w:rPr>
                <w:rFonts w:hint="eastAsia"/>
                <w:sz w:val="11"/>
              </w:rPr>
              <w:t xml:space="preserve">くみはん</w:t>
            </w:r>
          </w:rt>
          <w:rubyBase>
            <w:r>
              <w:rPr>
                <w:sz w:val="21"/>
              </w:rPr>
              <w:t xml:space="preserve">組版</w:t>
            </w:r>
          </w:rubyBase>
        </w:ruby>
      </w:r>
      <w:r>
        <w:rPr>
          <w:sz w:val="21"/>
        </w:rPr>
        <w:t xml:space="preserve"> や </w:t>
      </w:r>
      <w:r>
        <w:ruby>
          <w:rubyPr>
            <w:rubyAlign w:val="center"/>
            <w:hps w:val="11"/>
            <w:hpsRaise w:val="19"/>
            <w:hpsBaseText w:val="21"/>
            <w:lid w:val="ja-JP"/>
          </w:rubyPr>
          <w:rt>
            <w:r>
              <w:rPr>
                <w:rFonts w:hint="eastAsia"/>
                <w:sz w:val="11"/>
              </w:rPr>
              <w:t xml:space="preserve">きんそくしょり</w:t>
            </w:r>
          </w:rt>
          <w:rubyBase>
            <w:r>
              <w:rPr>
                <w:sz w:val="21"/>
              </w:rPr>
              <w:t xml:space="preserve">禁則処理</w:t>
            </w:r>
          </w:rubyBase>
        </w:ruby>
      </w:r>
      <w:r>
        <w:rPr>
          <w:sz w:val="21"/>
        </w:rPr>
        <w:t xml:space="preserve"> のようにルビを振れます。ルビは基底の字の上に半分の大きさで、狭ければ字間を等しく配って中付きにします。</w:t>
      </w:r>
    </w:p>
    <w:p>
      <w:pPr>
        <w:pStyle w:val="Heading2"/>
        <w:outlineLvl w:val="1"/>
      </w:pPr>
      <w:r>
        <w:rPr>
          <w:sz w:val="21"/>
        </w:rPr>
        <w:t xml:space="preserve">均等割付</w:t>
      </w:r>
    </w:p>
    <w:p>
      <w:r>
        <w:rPr>
          <w:sz w:val="21"/>
        </w:rPr>
        <w:t xml:space="preserve">下の3行は均等割付です。字数が違っても行の端から端まで届きます — 様式の項目名を揃えるときの作法です。</w:t>
      </w:r>
    </w:p>
    <w:p>
      <w:pPr>
        <w:ind w:left="420"/>
        <w:jc w:val="distribute"/>
      </w:pPr>
      <w:r>
        <w:rPr>
          <w:sz w:val="21"/>
        </w:rPr>
        <w:t xml:space="preserve">氏名</w:t>
      </w:r>
    </w:p>
    <w:p>
      <w:pPr>
        <w:ind w:left="420"/>
        <w:jc w:val="distribute"/>
      </w:pPr>
      <w:r>
        <w:rPr>
          <w:sz w:val="21"/>
        </w:rPr>
        <w:t xml:space="preserve">生年月日</w:t>
      </w:r>
    </w:p>
    <w:p>
      <w:pPr>
        <w:ind w:left="420"/>
        <w:jc w:val="distribute"/>
      </w:pPr>
      <w:r>
        <w:rPr>
          <w:sz w:val="21"/>
        </w:rPr>
        <w:t xml:space="preserve">現住所</w:t>
      </w:r>
    </w:p>
    <w:p>
      <w:pPr>
        <w:pStyle w:val="Heading2"/>
        <w:outlineLvl w:val="1"/>
      </w:pPr>
      <w:r>
        <w:rPr>
          <w:sz w:val="21"/>
        </w:rPr>
        <w:t xml:space="preserve">箇条書きと字下げ</w:t>
      </w:r>
    </w:p>
    <w:p>
      <w:pPr>
        <w:numPr>
          <w:ilvl w:val="0"/>
          <w:numId w:val="1"/>
        </w:numPr>
      </w:pPr>
      <w:r>
        <w:rPr>
          <w:sz w:val="21"/>
        </w:rPr>
        <w:t xml:space="preserve">禁則は行を折る瞬間に解決する(後から字を送ると行長を超える)</w:t>
      </w:r>
    </w:p>
    <w:p>
      <w:pPr>
        <w:numPr>
          <w:ilvl w:val="0"/>
          <w:numId w:val="1"/>
        </w:numPr>
      </w:pPr>
      <w:r>
        <w:rPr>
          <w:sz w:val="21"/>
        </w:rPr>
        <w:t xml:space="preserve">欧文は語の途中で折らない。ハイフネーションは設定で入切する</w:t>
      </w:r>
    </w:p>
    <w:p>
      <w:pPr>
        <w:numPr>
          <w:ilvl w:val="0"/>
          <w:numId w:val="1"/>
        </w:numPr>
      </w:pPr>
      <w:r>
        <w:rPr>
          <w:sz w:val="21"/>
        </w:rPr>
        <w:t xml:space="preserve">行の高さ・字幅は実際のフォントから測る — 画面と紙が一致する</w:t>
      </w:r>
    </w:p>
    <w:p>
      <w:pPr>
        <w:pStyle w:val="Heading2"/>
        <w:outlineLvl w:val="1"/>
      </w:pPr>
      <w:r>
        <w:rPr>
          <w:sz w:val="21"/>
        </w:rPr>
        <w:t xml:space="preserve">英文のハイフネーション</w:t>
      </w:r>
    </w:p>
    <w:p>
      <w:r>
        <w:rPr>
          <w:sz w:val="21"/>
        </w:rPr>
        <w:t xml:space="preserve">Typography is the art and technique of arranging type to make written language legible, readable and appealing when displayed. レイアウト &gt; ハイフン設定の変更 で入切できます。</w:t>
      </w:r>
    </w:p>
    <w:p>
      <w:commentRangeStart w:id="1"/>
      <w:r>
        <w:rPr>
          <w:sz w:val="21"/>
        </w:rPr>
        <w:t xml:space="preserve">レイアウト &gt; 列の挿入 で段組みにすると、この文書は2段で組み直されます。段組みは行を細い行長で組んでから、ページの物理座標へ折る作りなので、画面もPDFも同じ紙面になります。</w:t>
      </w:r>
      <w:commentRangeEnd w:id="1"/>
      <w:r>
        <w:commentReference w:id="1"/>
      </w:r>
    </w:p>
  </w:body>
</w:document>
</file>

<file path=word/comments.xml><?xml version="1.0" encoding="utf-8"?>
<w:comments xmlns:w="http://schemas.openxmlformats.org/wordprocessingml/2006/main">
  <w:comment w:id="1" w:author="校閲">
    <w:p>
      <w:r>
        <w:t xml:space="preserve">この段落は段組み(2段)の見本です</w:t>
      </w:r>
    </w:p>
  </w:comment>
</w:comments>
</file>

<file path=word/_rels/document.xml.rels><?xml version="1.0" encoding="UTF-8" standalone="yes"?>
<Relationships xmlns="http://schemas.openxmlformats.org/package/2006/relationships"><Relationship Id="rIdJOcm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aiseed office</dc:creator>
  <dc:title>日本語の組版</dc:title>
</cp:coreProperties>
</file>