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GLOSSARY_BATCH5_NLP_BRMv2_MTS_CONTEXTUAL</w:t>
      </w:r>
    </w:p>
    <w:p>
      <w:r>
        <w:t>Versi: Batch 5 / 2025.10.20</w:t>
      </w:r>
    </w:p>
    <w:p>
      <w:r>
        <w:t>Disusun oleh: Broto – Chief TikTok Behavioral Architect</w:t>
      </w:r>
    </w:p>
    <w:p>
      <w:r>
        <w:t>Status: Internal Confidential Document</w:t>
      </w:r>
    </w:p>
    <w:p>
      <w:r>
        <w:t>CONFIDENTIAL – Indonesia HQ / Behavioral Intelligence Project 2025</w:t>
      </w:r>
    </w:p>
    <w:p>
      <w:r>
        <w:t>————————————————————</w:t>
      </w:r>
    </w:p>
    <w:p>
      <w:r>
        <w:t>Dokumen ini merupakan lanjutan dari sistem TikTok Behavioral Intelligence yang menambahkan tiga layer baru: Linguistic, Contextual, dan Trust Layer. Batch 5 ini berfungsi sebagai library resmi yang menjelaskan model-model AI baru yang digunakan untuk membaca niat, diksi, dan reputasi kreator.</w:t>
      </w:r>
    </w:p>
    <w:p>
      <w:pPr>
        <w:pStyle w:val="Heading2"/>
      </w:pPr>
      <w:r>
        <w:t>1️⃣ NLP Semantic Engine</w:t>
      </w:r>
    </w:p>
    <w:p>
      <w:r>
        <w:t>Makna &amp; Tujuan:</w:t>
      </w:r>
    </w:p>
    <w:p>
      <w:r>
        <w:t>Model yang membaca makna, diksi, dan tone bahasa dari konten kreator. AI menilai keseimbangan antara empati, kehangatan, dan ketegasan komunikasi.</w:t>
      </w:r>
    </w:p>
    <w:p>
      <w:r>
        <w:t>Cara Kerja:</w:t>
      </w:r>
    </w:p>
    <w:p>
      <w:r>
        <w:t>- Menggunakan analisis semantik berbasis transformer NLP.</w:t>
      </w:r>
    </w:p>
    <w:p>
      <w:r>
        <w:t>- Menilai kalimat positif, netral, dan negatif.</w:t>
      </w:r>
    </w:p>
    <w:p>
      <w:r>
        <w:t>- Menghasilkan skor Warmth Index dan Toxicity Level.</w:t>
      </w:r>
    </w:p>
    <w:p>
      <w:r>
        <w:t>Contoh Baik: "Kita belajar bareng ya, pelan-pelan aja kok." → Warmth Index 0.92</w:t>
      </w:r>
    </w:p>
    <w:p>
      <w:r>
        <w:t>Contoh Buruk: "Cepat dong, masa gak bisa sih!" → Toxicity Level 0.73</w:t>
      </w:r>
    </w:p>
    <w:p>
      <w:r>
        <w:t>Kekuatan: Menilai kehangatan dan empati dari bahasa.</w:t>
      </w:r>
    </w:p>
    <w:p>
      <w:r>
        <w:t>Kelemahan: Bahasa sarkas atau lokal bisa salah terbaca.</w:t>
      </w:r>
    </w:p>
    <w:p>
      <w:r>
        <w:t>Boleh: Gunakan diksi lembut, kalimat pendek, dan natural.</w:t>
      </w:r>
    </w:p>
    <w:p>
      <w:r>
        <w:t>Tidak Boleh: Gunakan kata perintah keras atau sarkas.</w:t>
      </w:r>
    </w:p>
    <w:p>
      <w:pPr>
        <w:pStyle w:val="Heading2"/>
      </w:pPr>
      <w:r>
        <w:t>2️⃣ BRM v2 – Behavioral Reputation Model</w:t>
      </w:r>
    </w:p>
    <w:p>
      <w:r>
        <w:t>Makna &amp; Tujuan:</w:t>
      </w:r>
    </w:p>
    <w:p>
      <w:r>
        <w:t>Sistem reputasi dinamis yang membaca konsistensi niat dan perilaku kreator dalam jangka panjang.</w:t>
      </w:r>
    </w:p>
    <w:p>
      <w:r>
        <w:t>Cara Kerja:</w:t>
      </w:r>
    </w:p>
    <w:p>
      <w:r>
        <w:t>- AI menilai histori ekspresi, engagement, dan bahasa.</w:t>
      </w:r>
    </w:p>
    <w:p>
      <w:r>
        <w:t>- Konsistensi positif meningkatkan skor BRM (0–1).</w:t>
      </w:r>
    </w:p>
    <w:p>
      <w:r>
        <w:t>- Inkonsistensi perilaku menurunkan skor integritas.</w:t>
      </w:r>
    </w:p>
    <w:p>
      <w:r>
        <w:t>Contoh Baik: Konsisten ramah dan profesional → BRM 0.88</w:t>
      </w:r>
    </w:p>
    <w:p>
      <w:r>
        <w:t>Contoh Buruk: Ramah di awal, emosional di live → BRM 0.59</w:t>
      </w:r>
    </w:p>
    <w:p>
      <w:r>
        <w:t>Kekuatan: Menilai reputasi emosional dan konsistensi niat.</w:t>
      </w:r>
    </w:p>
    <w:p>
      <w:r>
        <w:t>Kelemahan: Butuh data historis yang cukup.</w:t>
      </w:r>
    </w:p>
    <w:p>
      <w:r>
        <w:t>Boleh: Jaga perilaku stabil dan sopan di semua sesi.</w:t>
      </w:r>
    </w:p>
    <w:p>
      <w:r>
        <w:t>Tidak Boleh: Perubahan ekstrem antara konten dan live.</w:t>
      </w:r>
    </w:p>
    <w:p>
      <w:pPr>
        <w:pStyle w:val="Heading2"/>
      </w:pPr>
      <w:r>
        <w:t>3️⃣ MTS – Monetization Trust Scoring</w:t>
      </w:r>
    </w:p>
    <w:p>
      <w:r>
        <w:t>Makna &amp; Tujuan:</w:t>
      </w:r>
    </w:p>
    <w:p>
      <w:r>
        <w:t>Sistem evaluasi kelayakan monetisasi berdasarkan integritas perilaku dan rekam jejak kreator.</w:t>
      </w:r>
    </w:p>
    <w:p>
      <w:r>
        <w:t>Cara Kerja:</w:t>
      </w:r>
    </w:p>
    <w:p>
      <w:r>
        <w:t>- Menggabungkan CPI, BRM, dan CAP (Contextual Alignment Protocol).</w:t>
      </w:r>
    </w:p>
    <w:p>
      <w:r>
        <w:t>- MTS &gt; 0.8 → Kreator eligible untuk reward/gift.</w:t>
      </w:r>
    </w:p>
    <w:p>
      <w:r>
        <w:t>- MTS &lt; 0.6 → Perlu evaluasi etika &amp; konsistensi.</w:t>
      </w:r>
    </w:p>
    <w:p>
      <w:r>
        <w:t>Contoh Baik: BRM 0.9, CPI 0.85 → MTS 0.87 (High Trust)</w:t>
      </w:r>
    </w:p>
    <w:p>
      <w:r>
        <w:t>Contoh Buruk: CPI tinggi tapi BRM rendah → MTS 0.64 (Unstable)</w:t>
      </w:r>
    </w:p>
    <w:p>
      <w:r>
        <w:t>Kekuatan: Memberi tolok ukur objektif kelayakan monetisasi.</w:t>
      </w:r>
    </w:p>
    <w:p>
      <w:r>
        <w:t>Kelemahan: Data perilaku ekstrem bisa menurunkan trust secara cepat.</w:t>
      </w:r>
    </w:p>
    <w:p>
      <w:r>
        <w:t>Boleh: Gunakan perilaku stabil, hindari clickbait.</w:t>
      </w:r>
    </w:p>
    <w:p>
      <w:r>
        <w:t>Tidak Boleh: Memancing emosi negatif untuk engagement.</w:t>
      </w:r>
    </w:p>
    <w:p>
      <w:pPr>
        <w:pStyle w:val="Heading2"/>
      </w:pPr>
      <w:r>
        <w:t>4️⃣ CAP – Contextual Alignment Protocol</w:t>
      </w:r>
    </w:p>
    <w:p>
      <w:r>
        <w:t>Makna &amp; Tujuan:</w:t>
      </w:r>
    </w:p>
    <w:p>
      <w:r>
        <w:t>Model yang membaca keselarasan antara isi konten, niat kreator, dan ekspresi wajah/suara.</w:t>
      </w:r>
    </w:p>
    <w:p>
      <w:r>
        <w:t>Cara Kerja:</w:t>
      </w:r>
    </w:p>
    <w:p>
      <w:r>
        <w:t>- CAP = fungsi gabungan BRM + NLP.</w:t>
      </w:r>
    </w:p>
    <w:p>
      <w:r>
        <w:t>- AI membaca frame ekspresi dan kata secara bersamaan.</w:t>
      </w:r>
    </w:p>
    <w:p>
      <w:r>
        <w:t>- Hasilnya: Alignment Index (AIx) = 0–1.</w:t>
      </w:r>
    </w:p>
    <w:p>
      <w:r>
        <w:t>Contoh Baik: Nada lembut saat membahas topik sensitif → AIx 0.91</w:t>
      </w:r>
    </w:p>
    <w:p>
      <w:r>
        <w:t>Contoh Buruk: Senyum saat bicara topik sedih → AIx 0.54</w:t>
      </w:r>
    </w:p>
    <w:p>
      <w:r>
        <w:t>Kekuatan: Menilai ketulusan emosi.</w:t>
      </w:r>
    </w:p>
    <w:p>
      <w:r>
        <w:t>Kelemahan: Interpretasi bisa bias budaya.</w:t>
      </w:r>
    </w:p>
    <w:p>
      <w:r>
        <w:t>Boleh: Selaraskan ekspresi, nada, dan konteks.</w:t>
      </w:r>
    </w:p>
    <w:p>
      <w:r>
        <w:t>Tidak Boleh: Acting berlebihan di topik serius.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