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GLOSSARY TEKNIS TIKTOK HQ (EDISI ANALITIK &amp; PERILAKU)</w:t>
      </w:r>
    </w:p>
    <w:p>
      <w:r>
        <w:t>📅 Versi: Batch 1 (VBM–ABM–EPM)</w:t>
        <w:br/>
      </w:r>
    </w:p>
    <w:p>
      <w:pPr>
        <w:pStyle w:val="Heading1"/>
      </w:pPr>
      <w:r>
        <w:t>1️⃣ VBM – Visual Behavior Model</w:t>
      </w:r>
    </w:p>
    <w:p>
      <w:r>
        <w:t>Makna &amp; Tujuan:</w:t>
        <w:br/>
        <w:t>Model AI yang membaca bahasa tubuh, ekspresi wajah, dan arah pandangan kamera untuk menilai ketulusan visual kreator.</w:t>
      </w:r>
    </w:p>
    <w:p>
      <w:r>
        <w:t>Cara Kerja AI:</w:t>
        <w:br/>
        <w:t>- 64 titik wajah + 18 titik tubuh dianalisis per frame (60fps).</w:t>
        <w:br/>
        <w:t>- Parameter: EAI, GSR, GSS → menghasilkan VTC (Visual Trust Coefficient).</w:t>
      </w:r>
    </w:p>
    <w:p>
      <w:r>
        <w:t>Contoh Baik (Disukai AI):</w:t>
        <w:br/>
        <w:t>“Teman-teman, aku ngerti banget gimana rasanya mulai dari nol…”</w:t>
        <w:br/>
        <w:t>(Senyum kecil, mata fokus ke kamera, gesture lembut → EAI 0.87, GSR 0.82, GSS 0.9).</w:t>
      </w:r>
    </w:p>
    <w:p>
      <w:r>
        <w:t>Contoh Buruk (Dibaca Negatif):</w:t>
        <w:br/>
        <w:t>“Ayo follow! Ayo follow! Biar rame guys!” (Senyum dipaksakan, tangan terlalu aktif, pandangan berpindah-pindah → EAI 0.56).</w:t>
      </w:r>
    </w:p>
    <w:p>
      <w:r>
        <w:t>Kekuatan:</w:t>
        <w:br/>
        <w:t>Membedakan ekspresi tulus vs akting, mendeteksi overacting.</w:t>
      </w:r>
    </w:p>
    <w:p>
      <w:r>
        <w:t>Kelemahan:</w:t>
        <w:br/>
        <w:t>Budaya ekspresi lembut bisa terbaca dingin, lighting memengaruhi pembacaan.</w:t>
      </w:r>
    </w:p>
    <w:p>
      <w:r>
        <w:t>Boleh:</w:t>
        <w:br/>
        <w:t>Tatapan kamera 70–80%, ekspresi ringan &amp; sinkron dengan topik, gestur mengikuti kalimat.</w:t>
        <w:br/>
        <w:t>Tidak Boleh:</w:t>
        <w:br/>
        <w:t>Over-smile, flicker light, gerakan tangan cepat menutupi wajah.</w:t>
      </w:r>
    </w:p>
    <w:p>
      <w:pPr>
        <w:pStyle w:val="Heading1"/>
      </w:pPr>
      <w:r>
        <w:t>2️⃣ ABM – Audio Behavior Model</w:t>
      </w:r>
    </w:p>
    <w:p>
      <w:r>
        <w:t>Makna &amp; Tujuan:</w:t>
        <w:br/>
        <w:t>Model untuk membaca intonasi, kejelasan, dan emosi suara kreator.</w:t>
      </w:r>
    </w:p>
    <w:p>
      <w:r>
        <w:t>Cara Kerja AI:</w:t>
        <w:br/>
        <w:t>3 lapisan: Spectral, Pitch–Energy, Emotion Recognition.</w:t>
        <w:br/>
        <w:t>- Noise &gt;10% → Clarity -0.2</w:t>
        <w:br/>
        <w:t>- ΔPitch &gt;±3dB → deteksi stres/akting</w:t>
        <w:br/>
        <w:t>- Emosi tidak selaras → penalti -0.15 AII</w:t>
      </w:r>
    </w:p>
    <w:p>
      <w:r>
        <w:t>Contoh Baik:</w:t>
        <w:br/>
        <w:t>“Oke, kita mulai ya pelan-pelan — jangan khawatir, ini gampang banget kok.” (Pitch 4–6dB, Clarity 0.93, Warmth 0.89 → AII 0.91).</w:t>
      </w:r>
    </w:p>
    <w:p>
      <w:r>
        <w:t>Contoh Buruk:</w:t>
        <w:br/>
        <w:t>“AYO CEPAT! JANGAN LUPA FOLLOW YA GUYS!!!” (Over-peak 92dB, ΔPitch &gt;10dB → penalti -0.3).</w:t>
      </w:r>
    </w:p>
    <w:p>
      <w:r>
        <w:t>Kekuatan:</w:t>
        <w:br/>
        <w:t>Menilai kejujuran suara &amp; kestabilan emosional.</w:t>
      </w:r>
    </w:p>
    <w:p>
      <w:r>
        <w:t>Kelemahan:</w:t>
        <w:br/>
        <w:t>Aksen lokal bisa terbaca tidak stabil, musik latar keras menurunkan clarity.</w:t>
      </w:r>
    </w:p>
    <w:p>
      <w:r>
        <w:t>Boleh:</w:t>
        <w:br/>
        <w:t>Pitch natural, intonasi stabil, volume 70–80dB.</w:t>
        <w:br/>
        <w:t>Tidak Boleh:</w:t>
        <w:br/>
        <w:t>Berteriak terus, ajakan agresif berulang, musik lebih keras dari suara.</w:t>
      </w:r>
    </w:p>
    <w:p>
      <w:pPr>
        <w:pStyle w:val="Heading1"/>
      </w:pPr>
      <w:r>
        <w:t>3️⃣ EPM – Engagement Pattern Model</w:t>
      </w:r>
    </w:p>
    <w:p>
      <w:r>
        <w:t>Makna &amp; Tujuan:</w:t>
        <w:br/>
        <w:t>Membaca ritme &amp; kualitas interaksi kreator dengan penonton, membedakan engagement organik &amp; buatan.</w:t>
      </w:r>
    </w:p>
    <w:p>
      <w:r>
        <w:t>Cara Kerja AI:</w:t>
        <w:br/>
        <w:t>Reinforcement Learning – variabel: RLt (Response Latency), ID (Interaction Density), EC (Engagement Continuity).</w:t>
        <w:br/>
        <w:t>Rumus: (0.4×RLt)+(0.35×ID)+(0.25×EC).</w:t>
      </w:r>
    </w:p>
    <w:p>
      <w:r>
        <w:t>Contoh Baik:</w:t>
        <w:br/>
        <w:t>“Wah iya, aku juga dulu kayak kamu — terima kasih udah komen ya!” (RLt 2.9s, ID 16/min, EC 0.85 → ERI 0.84 → Boost 1.7×).</w:t>
      </w:r>
    </w:p>
    <w:p>
      <w:r>
        <w:t>Contoh Buruk:</w:t>
        <w:br/>
        <w:t>“Komen dulu biar rame, nanti aku jawab ya!” (RLt 9s, ID 4/min, EC 0.45 → ERI 0.5 → ditahan distribusi).</w:t>
      </w:r>
    </w:p>
    <w:p>
      <w:r>
        <w:t>Kekuatan:</w:t>
        <w:br/>
        <w:t>Membedakan respon tulus vs template, mendorong interaksi organik.</w:t>
      </w:r>
    </w:p>
    <w:p>
      <w:r>
        <w:t>Kelemahan:</w:t>
        <w:br/>
        <w:t>Host baru bisa salah terbaca pasif, delay internet menurunkan skor.</w:t>
      </w:r>
    </w:p>
    <w:p>
      <w:r>
        <w:t>Boleh:</w:t>
        <w:br/>
        <w:t>Sebut nama audiens, jawab cepat dengan kalimat personal, variasi respon 2–3 menit.</w:t>
        <w:br/>
        <w:t>Tidak Boleh:</w:t>
        <w:br/>
        <w:t>Mengabaikan komen &gt;10 detik, pakai bot, pola ajakan berulang tanpa konteks.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