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Lembar Tugas Chief BD – Rahadiyan Suryalaga (Pasca Audit Agustus 2025)</w:t>
      </w:r>
    </w:p>
    <w:p>
      <w:pPr>
        <w:pStyle w:val="Heading2"/>
      </w:pPr>
      <w:r>
        <w:t>Peran &amp; Tindakan Utama</w:t>
      </w:r>
    </w:p>
    <w:p>
      <w:r>
        <w:t>- Validasi pairing mentor–mentee final, pastikan tidak ada benturan koordinasi.</w:t>
      </w:r>
    </w:p>
    <w:p>
      <w:r>
        <w:t>- Perkuat jalur komando: Strategis → Vice BD (Barkah), Operasional → CoE (Franky).</w:t>
      </w:r>
    </w:p>
    <w:p>
      <w:r>
        <w:t>- Pilih dan pantau 5 KPI Makro sebagai indikator kesehatan BD SG.</w:t>
      </w:r>
    </w:p>
    <w:p>
      <w:r>
        <w:t>- Hanya turun langsung jika ada proyek kritis meleset &gt;20%, mentor Hijau drop performa, atau bottleneck besar.</w:t>
      </w:r>
    </w:p>
    <w:p>
      <w:r>
        <w:t>- Berikan mandat jelas kepada mentor Hijau untuk membina mentee.</w:t>
      </w:r>
    </w:p>
    <w:p>
      <w:r>
        <w:t>- Jaga sense of belonging tim dengan mengingatkan visi &amp; nilai BD SG di forum strategis.</w:t>
      </w:r>
    </w:p>
    <w:p>
      <w:pPr>
        <w:pStyle w:val="Heading2"/>
      </w:pPr>
      <w:r>
        <w:t>KPI Makro yang Dipantau</w:t>
      </w:r>
    </w:p>
    <w:p>
      <w:r>
        <w:t>- Jumlah portal PT yang terintegrasi penuh dengan NM.</w:t>
      </w:r>
    </w:p>
    <w:p>
      <w:r>
        <w:t>- Progress pengembangan SGB Mini Desktop.</w:t>
      </w:r>
    </w:p>
    <w:p>
      <w:r>
        <w:t>- Capaian jumlah cabang yang selesai audit digital.</w:t>
      </w:r>
    </w:p>
    <w:p>
      <w:r>
        <w:t>- Progress program PATL batch #1.</w:t>
      </w:r>
    </w:p>
    <w:p>
      <w:r>
        <w:t>- NPS (Net Promoter Score) konten internal.</w:t>
      </w:r>
    </w:p>
    <w:p>
      <w:pPr>
        <w:pStyle w:val="Heading2"/>
      </w:pPr>
      <w:r>
        <w:t>Jadwal Review</w:t>
      </w:r>
    </w:p>
    <w:p>
      <w:r>
        <w:t>1. Review mingguan dengan Vice BD &amp; CoE untuk update 5 KPI Makro.</w:t>
        <w:br/>
        <w:t>2. Review bulanan seluruh mentor Hijau untuk evaluasi pairing &amp; pembinaan.</w:t>
        <w:br/>
        <w:t>3. Review kuartalan untuk analisis tren KPI dan penyesuaian strategi.</w:t>
      </w:r>
    </w:p>
    <w:p>
      <w:pPr>
        <w:pStyle w:val="Heading2"/>
      </w:pPr>
      <w:r>
        <w:t>Checklist Kapan Harus Turun Langsung</w:t>
      </w:r>
    </w:p>
    <w:p>
      <w:r>
        <w:t>- Proyek prioritas meleset &gt;20% dari timeline.</w:t>
      </w:r>
    </w:p>
    <w:p>
      <w:r>
        <w:t>- Mentor Zona Hijau menunjukkan penurunan performa signifikan.</w:t>
      </w:r>
    </w:p>
    <w:p>
      <w:r>
        <w:t>- Eskalasi dari Vice BD/CoE yang memerlukan keputusan strategis.</w:t>
      </w:r>
    </w:p>
    <w:p>
      <w:r>
        <w:t>- Isu lintas divisi yang mengancam target makro BD SG.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