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1E" w:rsidRDefault="000A02E4">
      <w:proofErr w:type="spellStart"/>
      <w:r>
        <w:t>OpenUp</w:t>
      </w:r>
      <w:proofErr w:type="spellEnd"/>
      <w:r>
        <w:t xml:space="preserve"> architect</w:t>
      </w:r>
    </w:p>
    <w:p w:rsidR="000A02E4" w:rsidRDefault="000A02E4"/>
    <w:p w:rsidR="000A02E4" w:rsidRDefault="000A02E4">
      <w:r>
        <w:t xml:space="preserve">Architect </w:t>
      </w:r>
    </w:p>
    <w:p w:rsidR="005E35AE" w:rsidRPr="001B6B80" w:rsidRDefault="005E35AE" w:rsidP="000A02E4">
      <w:pPr>
        <w:pStyle w:val="ListParagraph"/>
        <w:numPr>
          <w:ilvl w:val="0"/>
          <w:numId w:val="1"/>
        </w:numPr>
        <w:rPr>
          <w:rFonts w:cstheme="minorHAnsi"/>
        </w:rPr>
      </w:pPr>
      <w:r w:rsidRPr="005E35AE">
        <w:rPr>
          <w:highlight w:val="cyan"/>
        </w:rPr>
        <w:t>Responsible fo</w:t>
      </w:r>
      <w:r w:rsidRPr="001B6B80">
        <w:rPr>
          <w:rFonts w:cstheme="minorHAnsi"/>
          <w:highlight w:val="cyan"/>
        </w:rPr>
        <w:t>r defining the software architecture which includes making key technical decisions that constrain the overall design and implementation of the system.</w:t>
      </w:r>
    </w:p>
    <w:p w:rsidR="005E35AE" w:rsidRPr="001B6B80" w:rsidRDefault="005E35AE" w:rsidP="005E35AE">
      <w:pPr>
        <w:pStyle w:val="NormalWeb"/>
        <w:numPr>
          <w:ilvl w:val="0"/>
          <w:numId w:val="1"/>
        </w:numPr>
        <w:rPr>
          <w:rFonts w:asciiTheme="minorHAnsi" w:hAnsiTheme="minorHAnsi" w:cstheme="minorHAnsi"/>
          <w:sz w:val="22"/>
          <w:szCs w:val="22"/>
        </w:rPr>
      </w:pPr>
      <w:r w:rsidRPr="001B6B80">
        <w:rPr>
          <w:rFonts w:asciiTheme="minorHAnsi" w:hAnsiTheme="minorHAnsi" w:cstheme="minorHAnsi"/>
          <w:sz w:val="22"/>
          <w:szCs w:val="22"/>
        </w:rPr>
        <w:t xml:space="preserve">The person in this role leads or coordinates the technical design of the system and has overall responsibility for facilitating the </w:t>
      </w:r>
      <w:r w:rsidRPr="00DA7C7E">
        <w:rPr>
          <w:rFonts w:asciiTheme="minorHAnsi" w:hAnsiTheme="minorHAnsi" w:cstheme="minorHAnsi"/>
          <w:sz w:val="22"/>
          <w:szCs w:val="22"/>
          <w:highlight w:val="yellow"/>
        </w:rPr>
        <w:t>major technical decisions</w:t>
      </w:r>
      <w:r w:rsidRPr="001B6B80">
        <w:rPr>
          <w:rFonts w:asciiTheme="minorHAnsi" w:hAnsiTheme="minorHAnsi" w:cstheme="minorHAnsi"/>
          <w:sz w:val="22"/>
          <w:szCs w:val="22"/>
        </w:rPr>
        <w:t xml:space="preserve"> expressed as software architecture. This typically includes </w:t>
      </w:r>
      <w:r w:rsidRPr="00DA7C7E">
        <w:rPr>
          <w:rFonts w:asciiTheme="minorHAnsi" w:hAnsiTheme="minorHAnsi" w:cstheme="minorHAnsi"/>
          <w:sz w:val="22"/>
          <w:szCs w:val="22"/>
          <w:highlight w:val="yellow"/>
        </w:rPr>
        <w:t>identifying and documenting the architecturally significant aspects of the system as views that describe requirements, design, implementation, and deployment</w:t>
      </w:r>
      <w:r w:rsidRPr="001B6B80">
        <w:rPr>
          <w:rFonts w:asciiTheme="minorHAnsi" w:hAnsiTheme="minorHAnsi" w:cstheme="minorHAnsi"/>
          <w:sz w:val="22"/>
          <w:szCs w:val="22"/>
        </w:rPr>
        <w:t xml:space="preserve">. </w:t>
      </w:r>
    </w:p>
    <w:p w:rsidR="005E35AE" w:rsidRPr="001B6B80" w:rsidRDefault="005E35AE" w:rsidP="005E35AE">
      <w:pPr>
        <w:pStyle w:val="NormalWeb"/>
        <w:numPr>
          <w:ilvl w:val="0"/>
          <w:numId w:val="1"/>
        </w:numPr>
        <w:rPr>
          <w:rFonts w:asciiTheme="minorHAnsi" w:hAnsiTheme="minorHAnsi" w:cstheme="minorHAnsi"/>
          <w:sz w:val="22"/>
          <w:szCs w:val="22"/>
        </w:rPr>
      </w:pPr>
      <w:r w:rsidRPr="001B6B80">
        <w:rPr>
          <w:rFonts w:asciiTheme="minorHAnsi" w:hAnsiTheme="minorHAnsi" w:cstheme="minorHAnsi"/>
          <w:sz w:val="22"/>
          <w:szCs w:val="22"/>
        </w:rPr>
        <w:t xml:space="preserve">This role is also responsible for providing </w:t>
      </w:r>
      <w:r w:rsidRPr="00DA7C7E">
        <w:rPr>
          <w:rFonts w:asciiTheme="minorHAnsi" w:hAnsiTheme="minorHAnsi" w:cstheme="minorHAnsi"/>
          <w:sz w:val="22"/>
          <w:szCs w:val="22"/>
          <w:highlight w:val="yellow"/>
        </w:rPr>
        <w:t>the rationale for</w:t>
      </w:r>
      <w:r w:rsidRPr="001B6B80">
        <w:rPr>
          <w:rFonts w:asciiTheme="minorHAnsi" w:hAnsiTheme="minorHAnsi" w:cstheme="minorHAnsi"/>
          <w:sz w:val="22"/>
          <w:szCs w:val="22"/>
        </w:rPr>
        <w:t xml:space="preserve"> these decisions, balancing the </w:t>
      </w:r>
      <w:r w:rsidRPr="00DA7C7E">
        <w:rPr>
          <w:rFonts w:asciiTheme="minorHAnsi" w:hAnsiTheme="minorHAnsi" w:cstheme="minorHAnsi"/>
          <w:sz w:val="22"/>
          <w:szCs w:val="22"/>
          <w:highlight w:val="yellow"/>
        </w:rPr>
        <w:t>concerns of the various stakeholders</w:t>
      </w:r>
      <w:r w:rsidRPr="001B6B80">
        <w:rPr>
          <w:rFonts w:asciiTheme="minorHAnsi" w:hAnsiTheme="minorHAnsi" w:cstheme="minorHAnsi"/>
          <w:sz w:val="22"/>
          <w:szCs w:val="22"/>
        </w:rPr>
        <w:t xml:space="preserve">, </w:t>
      </w:r>
      <w:r w:rsidRPr="00DA7C7E">
        <w:rPr>
          <w:rFonts w:asciiTheme="minorHAnsi" w:hAnsiTheme="minorHAnsi" w:cstheme="minorHAnsi"/>
          <w:sz w:val="22"/>
          <w:szCs w:val="22"/>
          <w:highlight w:val="yellow"/>
        </w:rPr>
        <w:t>reducing technical risks</w:t>
      </w:r>
      <w:r w:rsidRPr="001B6B80">
        <w:rPr>
          <w:rFonts w:asciiTheme="minorHAnsi" w:hAnsiTheme="minorHAnsi" w:cstheme="minorHAnsi"/>
          <w:sz w:val="22"/>
          <w:szCs w:val="22"/>
        </w:rPr>
        <w:t xml:space="preserve">, and ensuring that decisions are effectively communicated, validated, and followed. </w:t>
      </w:r>
    </w:p>
    <w:p w:rsidR="005E35AE" w:rsidRPr="001B6B80" w:rsidRDefault="005E35AE" w:rsidP="005E35AE">
      <w:pPr>
        <w:pStyle w:val="NormalWeb"/>
        <w:numPr>
          <w:ilvl w:val="0"/>
          <w:numId w:val="1"/>
        </w:numPr>
        <w:rPr>
          <w:rFonts w:asciiTheme="minorHAnsi" w:hAnsiTheme="minorHAnsi" w:cstheme="minorHAnsi"/>
          <w:sz w:val="22"/>
          <w:szCs w:val="22"/>
        </w:rPr>
      </w:pPr>
      <w:r w:rsidRPr="001B6B80">
        <w:rPr>
          <w:rFonts w:asciiTheme="minorHAnsi" w:hAnsiTheme="minorHAnsi" w:cstheme="minorHAnsi"/>
          <w:sz w:val="22"/>
          <w:szCs w:val="22"/>
        </w:rPr>
        <w:t xml:space="preserve">This role works closely with project managers in staffing and planning the project, because it is recommended that the team be organized around the architecture. </w:t>
      </w:r>
    </w:p>
    <w:p w:rsidR="005E35AE" w:rsidRPr="00DA7C7E" w:rsidRDefault="005E35AE" w:rsidP="005E35AE">
      <w:pPr>
        <w:pStyle w:val="NormalWeb"/>
        <w:numPr>
          <w:ilvl w:val="0"/>
          <w:numId w:val="1"/>
        </w:numPr>
        <w:rPr>
          <w:rFonts w:asciiTheme="minorHAnsi" w:hAnsiTheme="minorHAnsi" w:cstheme="minorHAnsi"/>
          <w:sz w:val="22"/>
          <w:szCs w:val="22"/>
        </w:rPr>
      </w:pPr>
      <w:r w:rsidRPr="001B6B80">
        <w:rPr>
          <w:rFonts w:asciiTheme="minorHAnsi" w:hAnsiTheme="minorHAnsi" w:cstheme="minorHAnsi"/>
          <w:sz w:val="22"/>
          <w:szCs w:val="22"/>
        </w:rPr>
        <w:t>This role also works closely with analysts and developers to make sure that the architecturally significan</w:t>
      </w:r>
      <w:r w:rsidRPr="00DA7C7E">
        <w:rPr>
          <w:rFonts w:asciiTheme="minorHAnsi" w:hAnsiTheme="minorHAnsi" w:cstheme="minorHAnsi"/>
          <w:sz w:val="22"/>
          <w:szCs w:val="22"/>
        </w:rPr>
        <w:t xml:space="preserve">t requirements are assigned to the proper components of the system. </w:t>
      </w:r>
    </w:p>
    <w:p w:rsidR="00DA7C7E" w:rsidRPr="00DA7C7E" w:rsidRDefault="00DA7C7E" w:rsidP="005E35AE">
      <w:pPr>
        <w:pStyle w:val="NormalWeb"/>
        <w:numPr>
          <w:ilvl w:val="0"/>
          <w:numId w:val="1"/>
        </w:numPr>
        <w:rPr>
          <w:rFonts w:asciiTheme="minorHAnsi" w:hAnsiTheme="minorHAnsi" w:cstheme="minorHAnsi"/>
          <w:sz w:val="22"/>
          <w:szCs w:val="22"/>
        </w:rPr>
      </w:pPr>
      <w:r w:rsidRPr="00DA7C7E">
        <w:rPr>
          <w:rFonts w:asciiTheme="minorHAnsi" w:hAnsiTheme="minorHAnsi" w:cstheme="minorHAnsi"/>
          <w:sz w:val="22"/>
          <w:szCs w:val="22"/>
        </w:rPr>
        <w:t>F</w:t>
      </w:r>
      <w:r w:rsidRPr="00DA7C7E">
        <w:rPr>
          <w:rFonts w:asciiTheme="minorHAnsi" w:hAnsiTheme="minorHAnsi" w:cstheme="minorHAnsi"/>
          <w:sz w:val="22"/>
          <w:szCs w:val="22"/>
        </w:rPr>
        <w:t xml:space="preserve">or systems of scale, it is a common best practice to have an </w:t>
      </w:r>
      <w:r w:rsidRPr="00DA7C7E">
        <w:rPr>
          <w:rFonts w:asciiTheme="minorHAnsi" w:hAnsiTheme="minorHAnsi" w:cstheme="minorHAnsi"/>
          <w:sz w:val="22"/>
          <w:szCs w:val="22"/>
          <w:highlight w:val="yellow"/>
        </w:rPr>
        <w:t>architecture board</w:t>
      </w:r>
      <w:r w:rsidRPr="00DA7C7E">
        <w:rPr>
          <w:rFonts w:asciiTheme="minorHAnsi" w:hAnsiTheme="minorHAnsi" w:cstheme="minorHAnsi"/>
          <w:sz w:val="22"/>
          <w:szCs w:val="22"/>
        </w:rPr>
        <w:t xml:space="preserve"> that is populated by the architects of each system, plus one or two chief architects. In such cases, the members of the architecture board collectively play the role of the Architect.</w:t>
      </w:r>
      <w:r>
        <w:rPr>
          <w:rFonts w:asciiTheme="minorHAnsi" w:hAnsiTheme="minorHAnsi" w:cstheme="minorHAnsi"/>
          <w:sz w:val="22"/>
          <w:szCs w:val="22"/>
        </w:rPr>
        <w:t xml:space="preserve"> This is not there in our case.</w:t>
      </w:r>
    </w:p>
    <w:p w:rsidR="000A02E4" w:rsidRDefault="000A02E4" w:rsidP="000A02E4">
      <w:pPr>
        <w:pStyle w:val="ListParagraph"/>
        <w:numPr>
          <w:ilvl w:val="0"/>
          <w:numId w:val="1"/>
        </w:numPr>
      </w:pPr>
      <w:r w:rsidRPr="00DA7C7E">
        <w:rPr>
          <w:rFonts w:cstheme="minorHAnsi"/>
        </w:rPr>
        <w:t>Envisions</w:t>
      </w:r>
      <w:r w:rsidRPr="001B6B80">
        <w:rPr>
          <w:rFonts w:cstheme="minorHAnsi"/>
        </w:rPr>
        <w:t xml:space="preserve"> archi</w:t>
      </w:r>
      <w:r>
        <w:t>tecture</w:t>
      </w:r>
    </w:p>
    <w:p w:rsidR="00AD1C3C" w:rsidRDefault="00AD1C3C" w:rsidP="00AD1C3C">
      <w:pPr>
        <w:pStyle w:val="ListParagraph"/>
        <w:numPr>
          <w:ilvl w:val="1"/>
          <w:numId w:val="1"/>
        </w:numPr>
      </w:pPr>
      <w:r>
        <w:t xml:space="preserve">Vision for the architecture is developed through analysis of the </w:t>
      </w:r>
      <w:r w:rsidRPr="00A919DC">
        <w:rPr>
          <w:highlight w:val="yellow"/>
        </w:rPr>
        <w:t>architecturally significant requirements</w:t>
      </w:r>
      <w:r>
        <w:t xml:space="preserve"> and identification of architectural </w:t>
      </w:r>
      <w:r w:rsidRPr="00A919DC">
        <w:rPr>
          <w:highlight w:val="yellow"/>
        </w:rPr>
        <w:t>constraints</w:t>
      </w:r>
      <w:r>
        <w:t xml:space="preserve">, decisions and </w:t>
      </w:r>
      <w:r w:rsidRPr="00A919DC">
        <w:rPr>
          <w:highlight w:val="yellow"/>
        </w:rPr>
        <w:t>objectives</w:t>
      </w:r>
      <w:r>
        <w:t>.</w:t>
      </w:r>
    </w:p>
    <w:p w:rsidR="00A919DC" w:rsidRDefault="00A919DC" w:rsidP="00AD1C3C">
      <w:pPr>
        <w:pStyle w:val="ListParagraph"/>
        <w:numPr>
          <w:ilvl w:val="1"/>
          <w:numId w:val="1"/>
        </w:numPr>
      </w:pPr>
      <w:r>
        <w:t xml:space="preserve">Purpose: to envision a </w:t>
      </w:r>
      <w:r w:rsidRPr="00A919DC">
        <w:rPr>
          <w:highlight w:val="magenta"/>
        </w:rPr>
        <w:t>technical approach</w:t>
      </w:r>
      <w:r>
        <w:t xml:space="preserve"> to the system that supports the project requirements, within the constraints placed on the system and the development team.</w:t>
      </w:r>
    </w:p>
    <w:p w:rsidR="00A919DC" w:rsidRDefault="00A919DC" w:rsidP="00AD1C3C">
      <w:pPr>
        <w:pStyle w:val="ListParagraph"/>
        <w:numPr>
          <w:ilvl w:val="1"/>
          <w:numId w:val="1"/>
        </w:numPr>
      </w:pPr>
      <w:r>
        <w:t>To provide sufficient guidance and direction for the team to begin development</w:t>
      </w:r>
    </w:p>
    <w:p w:rsidR="00A919DC" w:rsidRDefault="00A919DC" w:rsidP="00AD1C3C">
      <w:pPr>
        <w:pStyle w:val="ListParagraph"/>
        <w:numPr>
          <w:ilvl w:val="1"/>
          <w:numId w:val="1"/>
        </w:numPr>
      </w:pPr>
      <w:r>
        <w:t>Additional performers: analyst, developer, project manager, stakeholder</w:t>
      </w:r>
    </w:p>
    <w:p w:rsidR="007F5E6C" w:rsidRDefault="007F5E6C" w:rsidP="00AD1C3C">
      <w:pPr>
        <w:pStyle w:val="ListParagraph"/>
        <w:numPr>
          <w:ilvl w:val="1"/>
          <w:numId w:val="1"/>
        </w:numPr>
      </w:pPr>
      <w:r>
        <w:t>Input: technical specification – glossary, system-wide requirements, use cases, use case model, vision</w:t>
      </w:r>
      <w:bookmarkStart w:id="0" w:name="_GoBack"/>
      <w:bookmarkEnd w:id="0"/>
    </w:p>
    <w:p w:rsidR="000A02E4" w:rsidRDefault="000A02E4" w:rsidP="000A02E4">
      <w:pPr>
        <w:pStyle w:val="ListParagraph"/>
        <w:numPr>
          <w:ilvl w:val="0"/>
          <w:numId w:val="1"/>
        </w:numPr>
      </w:pPr>
      <w:r>
        <w:t>Refines the architecture</w:t>
      </w:r>
    </w:p>
    <w:p w:rsidR="000A02E4" w:rsidRDefault="000A02E4" w:rsidP="000A02E4">
      <w:pPr>
        <w:pStyle w:val="ListParagraph"/>
        <w:numPr>
          <w:ilvl w:val="0"/>
          <w:numId w:val="1"/>
        </w:numPr>
      </w:pPr>
      <w:r>
        <w:t>Owner of architecture notebook</w:t>
      </w:r>
    </w:p>
    <w:p w:rsidR="0024462B" w:rsidRDefault="0024462B" w:rsidP="0024462B">
      <w:pPr>
        <w:pStyle w:val="ListParagraph"/>
        <w:numPr>
          <w:ilvl w:val="1"/>
          <w:numId w:val="1"/>
        </w:numPr>
      </w:pPr>
      <w:r>
        <w:t>Describes the rationale, assumptions, explanation and implications of the decisions that were made in forming the architecture.</w:t>
      </w:r>
    </w:p>
    <w:p w:rsidR="000A02E4" w:rsidRDefault="000A02E4" w:rsidP="000A02E4">
      <w:pPr>
        <w:pStyle w:val="ListParagraph"/>
        <w:numPr>
          <w:ilvl w:val="0"/>
          <w:numId w:val="1"/>
        </w:numPr>
      </w:pPr>
      <w:r>
        <w:t xml:space="preserve">Additional </w:t>
      </w:r>
      <w:r w:rsidR="005E35AE">
        <w:t xml:space="preserve">role </w:t>
      </w:r>
      <w:r>
        <w:t>use-case scenarios: to describe use case scenarios in sufficient detail to validate understanding of the requirements, to ensure concurrence with stakeholder expectations, and to permit software development to begin.</w:t>
      </w:r>
      <w:r w:rsidR="00AD1C3C">
        <w:t xml:space="preserve"> </w:t>
      </w:r>
    </w:p>
    <w:p w:rsidR="00AD1C3C" w:rsidRDefault="00AD1C3C" w:rsidP="00AD1C3C">
      <w:pPr>
        <w:pStyle w:val="ListParagraph"/>
        <w:numPr>
          <w:ilvl w:val="1"/>
          <w:numId w:val="1"/>
        </w:numPr>
      </w:pPr>
      <w:r>
        <w:t>Achieve concurrence: review the detailed use case and scenarios with relevant stakeholders and the development team to ensure consistency with the agreed vision. Assess quality and identify any required changes.</w:t>
      </w:r>
    </w:p>
    <w:sectPr w:rsidR="00AD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33C43"/>
    <w:multiLevelType w:val="hybridMultilevel"/>
    <w:tmpl w:val="0F627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F52"/>
    <w:rsid w:val="000A02E4"/>
    <w:rsid w:val="00137F52"/>
    <w:rsid w:val="001B6B80"/>
    <w:rsid w:val="0024462B"/>
    <w:rsid w:val="00260349"/>
    <w:rsid w:val="004513DB"/>
    <w:rsid w:val="005E35AE"/>
    <w:rsid w:val="007F5E6C"/>
    <w:rsid w:val="00A919DC"/>
    <w:rsid w:val="00AD1C3C"/>
    <w:rsid w:val="00CC1F1E"/>
    <w:rsid w:val="00DA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78EC"/>
  <w15:chartTrackingRefBased/>
  <w15:docId w15:val="{02BDB79B-8354-4761-B646-00F69074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2E4"/>
    <w:pPr>
      <w:ind w:left="720"/>
      <w:contextualSpacing/>
    </w:pPr>
  </w:style>
  <w:style w:type="paragraph" w:styleId="NormalWeb">
    <w:name w:val="Normal (Web)"/>
    <w:basedOn w:val="Normal"/>
    <w:uiPriority w:val="99"/>
    <w:unhideWhenUsed/>
    <w:rsid w:val="005E35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1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dc:creator>
  <cp:keywords/>
  <dc:description/>
  <cp:lastModifiedBy>Aish</cp:lastModifiedBy>
  <cp:revision>7</cp:revision>
  <dcterms:created xsi:type="dcterms:W3CDTF">2016-12-01T14:57:00Z</dcterms:created>
  <dcterms:modified xsi:type="dcterms:W3CDTF">2016-12-06T17:23:00Z</dcterms:modified>
</cp:coreProperties>
</file>