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1F585" w14:textId="77777777" w:rsidR="00CD3949" w:rsidRPr="00243326" w:rsidRDefault="00CD3949" w:rsidP="00B94F67">
      <w:pPr>
        <w:numPr>
          <w:ilvl w:val="0"/>
          <w:numId w:val="0"/>
        </w:numPr>
        <w:spacing w:before="240" w:after="0"/>
        <w:ind w:left="567"/>
        <w:jc w:val="center"/>
        <w:rPr>
          <w:rFonts w:cs="Times New Roman"/>
          <w:b/>
          <w:szCs w:val="28"/>
          <w:lang w:val="vi-VN"/>
        </w:rPr>
      </w:pPr>
    </w:p>
    <w:p w14:paraId="37906214" w14:textId="77777777" w:rsidR="00CD3949" w:rsidRDefault="00CD3949" w:rsidP="00B94F67">
      <w:pPr>
        <w:numPr>
          <w:ilvl w:val="0"/>
          <w:numId w:val="0"/>
        </w:numPr>
        <w:spacing w:before="240" w:after="0"/>
        <w:ind w:left="567"/>
        <w:jc w:val="center"/>
        <w:rPr>
          <w:rFonts w:cs="Times New Roman"/>
          <w:b/>
          <w:szCs w:val="28"/>
        </w:rPr>
      </w:pPr>
    </w:p>
    <w:p w14:paraId="2243B306" w14:textId="77777777" w:rsidR="00CD3949" w:rsidRDefault="00CD3949" w:rsidP="00B94F67">
      <w:pPr>
        <w:numPr>
          <w:ilvl w:val="0"/>
          <w:numId w:val="0"/>
        </w:numPr>
        <w:spacing w:before="240" w:after="0"/>
        <w:ind w:left="567"/>
        <w:jc w:val="center"/>
        <w:rPr>
          <w:rFonts w:cs="Times New Roman"/>
          <w:b/>
          <w:szCs w:val="28"/>
        </w:rPr>
      </w:pPr>
    </w:p>
    <w:p w14:paraId="65E6DE80" w14:textId="77777777" w:rsidR="00CD3949" w:rsidRDefault="00CD3949" w:rsidP="00B94F67">
      <w:pPr>
        <w:numPr>
          <w:ilvl w:val="0"/>
          <w:numId w:val="0"/>
        </w:numPr>
        <w:spacing w:before="240" w:after="0"/>
        <w:ind w:left="567"/>
        <w:jc w:val="center"/>
        <w:rPr>
          <w:rFonts w:cs="Times New Roman"/>
          <w:b/>
          <w:szCs w:val="28"/>
        </w:rPr>
      </w:pPr>
    </w:p>
    <w:p w14:paraId="4E78A15F" w14:textId="77777777" w:rsidR="00CD3949" w:rsidRDefault="00CD3949" w:rsidP="00B94F67">
      <w:pPr>
        <w:numPr>
          <w:ilvl w:val="0"/>
          <w:numId w:val="0"/>
        </w:numPr>
        <w:spacing w:before="240" w:after="0"/>
        <w:ind w:left="567"/>
        <w:jc w:val="center"/>
        <w:rPr>
          <w:rFonts w:cs="Times New Roman"/>
          <w:b/>
          <w:szCs w:val="28"/>
        </w:rPr>
      </w:pPr>
    </w:p>
    <w:p w14:paraId="0CFADAA5" w14:textId="7FEA63EF" w:rsidR="00602995" w:rsidRPr="00003E32" w:rsidRDefault="00BC3233" w:rsidP="00B94F67">
      <w:pPr>
        <w:numPr>
          <w:ilvl w:val="0"/>
          <w:numId w:val="0"/>
        </w:numPr>
        <w:spacing w:before="240" w:after="0"/>
        <w:ind w:left="567"/>
        <w:jc w:val="center"/>
        <w:rPr>
          <w:rFonts w:cs="Times New Roman"/>
          <w:b/>
          <w:szCs w:val="28"/>
        </w:rPr>
      </w:pPr>
      <w:r w:rsidRPr="00003E32">
        <w:rPr>
          <w:rFonts w:cs="Times New Roman"/>
          <w:b/>
          <w:szCs w:val="28"/>
        </w:rPr>
        <w:t>TERMS AND CONDITIONS</w:t>
      </w:r>
    </w:p>
    <w:p w14:paraId="3F61B550" w14:textId="1B5B0B74" w:rsidR="009E5A37" w:rsidRPr="00003E32" w:rsidRDefault="00BC3233" w:rsidP="009B4975">
      <w:pPr>
        <w:numPr>
          <w:ilvl w:val="0"/>
          <w:numId w:val="0"/>
        </w:numPr>
        <w:spacing w:before="240" w:after="0"/>
        <w:jc w:val="center"/>
        <w:rPr>
          <w:rFonts w:cs="Times New Roman"/>
          <w:b/>
          <w:szCs w:val="28"/>
        </w:rPr>
      </w:pPr>
      <w:bookmarkStart w:id="0" w:name="_Hlk24706105"/>
      <w:r w:rsidRPr="00003E32">
        <w:rPr>
          <w:rFonts w:cs="Times New Roman"/>
          <w:b/>
          <w:szCs w:val="28"/>
        </w:rPr>
        <w:t xml:space="preserve">UNIVERSAL LIFE </w:t>
      </w:r>
      <w:r w:rsidR="00D65743" w:rsidRPr="00003E32">
        <w:rPr>
          <w:rFonts w:cs="Times New Roman"/>
          <w:b/>
          <w:szCs w:val="28"/>
        </w:rPr>
        <w:t xml:space="preserve">REGULAR PAY VERSION 3.0 </w:t>
      </w:r>
    </w:p>
    <w:bookmarkEnd w:id="0"/>
    <w:p w14:paraId="028FB6A1" w14:textId="65AE821F" w:rsidR="00946D57" w:rsidRPr="00003E32" w:rsidRDefault="00BC3233" w:rsidP="00B94F67">
      <w:pPr>
        <w:numPr>
          <w:ilvl w:val="0"/>
          <w:numId w:val="0"/>
        </w:numPr>
        <w:spacing w:before="240" w:after="0"/>
        <w:ind w:left="567"/>
        <w:jc w:val="center"/>
        <w:rPr>
          <w:rFonts w:cs="Times New Roman"/>
          <w:szCs w:val="28"/>
        </w:rPr>
      </w:pPr>
      <w:r w:rsidRPr="00003E32">
        <w:rPr>
          <w:rFonts w:cs="Times New Roman"/>
          <w:szCs w:val="28"/>
        </w:rPr>
        <w:t xml:space="preserve">(Approved under the Official Letter No. </w:t>
      </w:r>
      <w:r w:rsidR="007D275D" w:rsidRPr="00003E32">
        <w:rPr>
          <w:rFonts w:cs="Times New Roman"/>
          <w:szCs w:val="28"/>
        </w:rPr>
        <w:t>13885</w:t>
      </w:r>
      <w:r w:rsidRPr="00003E32">
        <w:rPr>
          <w:rFonts w:cs="Times New Roman"/>
          <w:szCs w:val="28"/>
        </w:rPr>
        <w:t xml:space="preserve"> dated </w:t>
      </w:r>
      <w:r w:rsidR="007D275D" w:rsidRPr="00003E32">
        <w:rPr>
          <w:rFonts w:cs="Times New Roman"/>
          <w:szCs w:val="28"/>
        </w:rPr>
        <w:t xml:space="preserve">December 29, </w:t>
      </w:r>
      <w:r w:rsidRPr="00003E32">
        <w:rPr>
          <w:rFonts w:cs="Times New Roman"/>
          <w:szCs w:val="28"/>
        </w:rPr>
        <w:t>2022 by Ministry of Finance)</w:t>
      </w:r>
    </w:p>
    <w:p w14:paraId="5F491B1C" w14:textId="0AAD835D" w:rsidR="00946D57" w:rsidRPr="00003E32" w:rsidRDefault="00946D57" w:rsidP="00F45E75">
      <w:pPr>
        <w:numPr>
          <w:ilvl w:val="0"/>
          <w:numId w:val="0"/>
        </w:numPr>
        <w:spacing w:before="240" w:after="0"/>
        <w:jc w:val="center"/>
        <w:rPr>
          <w:rFonts w:cs="Times New Roman"/>
          <w:szCs w:val="28"/>
        </w:rPr>
      </w:pPr>
    </w:p>
    <w:p w14:paraId="3D95382A" w14:textId="209871A3" w:rsidR="00A62008" w:rsidRPr="00003E32" w:rsidRDefault="00A62008" w:rsidP="00F45E75">
      <w:pPr>
        <w:numPr>
          <w:ilvl w:val="0"/>
          <w:numId w:val="0"/>
        </w:numPr>
        <w:spacing w:before="240" w:after="0"/>
        <w:jc w:val="center"/>
        <w:rPr>
          <w:rFonts w:cs="Times New Roman"/>
          <w:szCs w:val="28"/>
        </w:rPr>
      </w:pPr>
    </w:p>
    <w:p w14:paraId="134C2D8B" w14:textId="6C7BF13B" w:rsidR="00A62008" w:rsidRPr="00003E32" w:rsidRDefault="00A62008" w:rsidP="00F45E75">
      <w:pPr>
        <w:numPr>
          <w:ilvl w:val="0"/>
          <w:numId w:val="0"/>
        </w:numPr>
        <w:spacing w:before="240" w:after="0"/>
        <w:jc w:val="center"/>
        <w:rPr>
          <w:rFonts w:cs="Times New Roman"/>
          <w:szCs w:val="28"/>
        </w:rPr>
      </w:pPr>
    </w:p>
    <w:p w14:paraId="69E24610" w14:textId="28A6C7BA" w:rsidR="00A62008" w:rsidRPr="00003E32" w:rsidRDefault="00A62008" w:rsidP="00F45E75">
      <w:pPr>
        <w:numPr>
          <w:ilvl w:val="0"/>
          <w:numId w:val="0"/>
        </w:numPr>
        <w:spacing w:before="240" w:after="0"/>
        <w:jc w:val="center"/>
        <w:rPr>
          <w:rFonts w:cs="Times New Roman"/>
          <w:szCs w:val="28"/>
        </w:rPr>
      </w:pPr>
    </w:p>
    <w:p w14:paraId="21490456" w14:textId="093821F3" w:rsidR="00A62008" w:rsidRPr="00003E32" w:rsidRDefault="00A62008" w:rsidP="00F45E75">
      <w:pPr>
        <w:numPr>
          <w:ilvl w:val="0"/>
          <w:numId w:val="0"/>
        </w:numPr>
        <w:spacing w:before="240" w:after="0"/>
        <w:jc w:val="center"/>
        <w:rPr>
          <w:rFonts w:cs="Times New Roman"/>
          <w:szCs w:val="28"/>
        </w:rPr>
      </w:pPr>
    </w:p>
    <w:p w14:paraId="497B1E6D" w14:textId="134B0974" w:rsidR="00A62008" w:rsidRPr="00003E32" w:rsidRDefault="00A62008" w:rsidP="00F45E75">
      <w:pPr>
        <w:numPr>
          <w:ilvl w:val="0"/>
          <w:numId w:val="0"/>
        </w:numPr>
        <w:spacing w:before="240" w:after="0"/>
        <w:jc w:val="center"/>
        <w:rPr>
          <w:rFonts w:cs="Times New Roman"/>
          <w:szCs w:val="28"/>
        </w:rPr>
      </w:pPr>
    </w:p>
    <w:p w14:paraId="40B6500D" w14:textId="2D29E34F" w:rsidR="00A62008" w:rsidRPr="00003E32" w:rsidRDefault="00A62008" w:rsidP="00F45E75">
      <w:pPr>
        <w:numPr>
          <w:ilvl w:val="0"/>
          <w:numId w:val="0"/>
        </w:numPr>
        <w:spacing w:before="240" w:after="0"/>
        <w:jc w:val="center"/>
        <w:rPr>
          <w:rFonts w:cs="Times New Roman"/>
          <w:szCs w:val="28"/>
        </w:rPr>
      </w:pPr>
    </w:p>
    <w:p w14:paraId="3B020658" w14:textId="57BA4418" w:rsidR="00A62008" w:rsidRPr="00003E32" w:rsidRDefault="00A62008" w:rsidP="00F45E75">
      <w:pPr>
        <w:numPr>
          <w:ilvl w:val="0"/>
          <w:numId w:val="0"/>
        </w:numPr>
        <w:spacing w:before="240" w:after="0"/>
        <w:jc w:val="center"/>
        <w:rPr>
          <w:rFonts w:cs="Times New Roman"/>
          <w:szCs w:val="28"/>
        </w:rPr>
      </w:pPr>
    </w:p>
    <w:p w14:paraId="1FD33CAA" w14:textId="05CB0779" w:rsidR="00A62008" w:rsidRPr="00003E32" w:rsidRDefault="00A62008" w:rsidP="00F45E75">
      <w:pPr>
        <w:numPr>
          <w:ilvl w:val="0"/>
          <w:numId w:val="0"/>
        </w:numPr>
        <w:spacing w:before="240" w:after="0"/>
        <w:jc w:val="center"/>
        <w:rPr>
          <w:rFonts w:cs="Times New Roman"/>
          <w:szCs w:val="28"/>
        </w:rPr>
      </w:pPr>
    </w:p>
    <w:p w14:paraId="58EA6BE5" w14:textId="343A2036" w:rsidR="00A62008" w:rsidRPr="00003E32" w:rsidRDefault="00A62008" w:rsidP="00F45E75">
      <w:pPr>
        <w:numPr>
          <w:ilvl w:val="0"/>
          <w:numId w:val="0"/>
        </w:numPr>
        <w:spacing w:before="240" w:after="0"/>
        <w:jc w:val="center"/>
        <w:rPr>
          <w:rFonts w:cs="Times New Roman"/>
          <w:szCs w:val="28"/>
        </w:rPr>
      </w:pPr>
    </w:p>
    <w:p w14:paraId="34F2804C" w14:textId="77777777" w:rsidR="00A62008" w:rsidRPr="00003E32" w:rsidRDefault="00A62008" w:rsidP="00F45E75">
      <w:pPr>
        <w:numPr>
          <w:ilvl w:val="0"/>
          <w:numId w:val="0"/>
        </w:numPr>
        <w:spacing w:before="240" w:after="0"/>
        <w:jc w:val="center"/>
        <w:rPr>
          <w:rFonts w:cs="Times New Roman"/>
          <w:szCs w:val="28"/>
        </w:rPr>
      </w:pPr>
    </w:p>
    <w:p w14:paraId="6897DA06" w14:textId="24940979" w:rsidR="00946D57" w:rsidRPr="00003E32" w:rsidRDefault="00946D57" w:rsidP="00F45E75">
      <w:pPr>
        <w:numPr>
          <w:ilvl w:val="0"/>
          <w:numId w:val="0"/>
        </w:numPr>
        <w:spacing w:before="240" w:after="0"/>
        <w:jc w:val="center"/>
        <w:rPr>
          <w:rFonts w:cs="Times New Roman"/>
          <w:szCs w:val="28"/>
        </w:rPr>
      </w:pPr>
    </w:p>
    <w:p w14:paraId="5E3C3302" w14:textId="467DBB94" w:rsidR="00946D57" w:rsidRPr="00003E32" w:rsidRDefault="00946D57" w:rsidP="00F45E75">
      <w:pPr>
        <w:numPr>
          <w:ilvl w:val="0"/>
          <w:numId w:val="0"/>
        </w:numPr>
        <w:spacing w:before="240" w:after="0"/>
        <w:jc w:val="center"/>
        <w:rPr>
          <w:rFonts w:cs="Times New Roman"/>
          <w:szCs w:val="28"/>
        </w:rPr>
      </w:pPr>
    </w:p>
    <w:p w14:paraId="6091ED29" w14:textId="2B768609" w:rsidR="000C722F" w:rsidRPr="00003E32" w:rsidRDefault="000C722F">
      <w:pPr>
        <w:numPr>
          <w:ilvl w:val="0"/>
          <w:numId w:val="0"/>
        </w:numPr>
        <w:spacing w:after="200" w:line="276" w:lineRule="auto"/>
        <w:jc w:val="left"/>
        <w:rPr>
          <w:rFonts w:cs="Times New Roman"/>
          <w:szCs w:val="28"/>
        </w:rPr>
      </w:pPr>
      <w:r w:rsidRPr="00003E32">
        <w:rPr>
          <w:rFonts w:cs="Times New Roman"/>
          <w:szCs w:val="28"/>
        </w:rPr>
        <w:br w:type="page"/>
      </w:r>
    </w:p>
    <w:sdt>
      <w:sdtPr>
        <w:rPr>
          <w:rFonts w:ascii="Times New Roman" w:eastAsiaTheme="minorHAnsi" w:hAnsi="Times New Roman" w:cs="Times New Roman"/>
          <w:b w:val="0"/>
          <w:bCs w:val="0"/>
          <w:color w:val="auto"/>
          <w:sz w:val="24"/>
          <w:szCs w:val="24"/>
          <w:lang w:eastAsia="en-US"/>
        </w:rPr>
        <w:id w:val="1589272214"/>
        <w:docPartObj>
          <w:docPartGallery w:val="Table of Contents"/>
          <w:docPartUnique/>
        </w:docPartObj>
      </w:sdtPr>
      <w:sdtEndPr>
        <w:rPr>
          <w:noProof/>
        </w:rPr>
      </w:sdtEndPr>
      <w:sdtContent>
        <w:p w14:paraId="47595074" w14:textId="287E943E" w:rsidR="00131ED8" w:rsidRPr="00003E32" w:rsidRDefault="006373B5" w:rsidP="00F45E75">
          <w:pPr>
            <w:pStyle w:val="TOCHeading"/>
            <w:spacing w:before="0"/>
            <w:jc w:val="center"/>
            <w:rPr>
              <w:rFonts w:ascii="Times New Roman" w:hAnsi="Times New Roman" w:cs="Times New Roman"/>
              <w:sz w:val="24"/>
              <w:szCs w:val="24"/>
            </w:rPr>
          </w:pPr>
          <w:r w:rsidRPr="00003E32">
            <w:rPr>
              <w:rFonts w:ascii="Times New Roman" w:hAnsi="Times New Roman" w:cs="Times New Roman"/>
              <w:sz w:val="24"/>
              <w:szCs w:val="24"/>
            </w:rPr>
            <w:t>TABLE OF CONTENTS</w:t>
          </w:r>
        </w:p>
        <w:p w14:paraId="4166C235" w14:textId="2502033E" w:rsidR="00D92AD4" w:rsidRPr="00003E32" w:rsidRDefault="00153021" w:rsidP="00D92AD4">
          <w:pPr>
            <w:pStyle w:val="TOC1"/>
            <w:spacing w:after="0"/>
            <w:rPr>
              <w:rFonts w:asciiTheme="minorHAnsi" w:eastAsiaTheme="minorEastAsia" w:hAnsiTheme="minorHAnsi"/>
              <w:noProof/>
              <w:sz w:val="22"/>
            </w:rPr>
          </w:pPr>
          <w:r w:rsidRPr="00003E32">
            <w:rPr>
              <w:rFonts w:cs="Times New Roman"/>
              <w:sz w:val="24"/>
              <w:szCs w:val="24"/>
            </w:rPr>
            <w:fldChar w:fldCharType="begin"/>
          </w:r>
          <w:r w:rsidRPr="00003E32">
            <w:rPr>
              <w:rFonts w:cs="Times New Roman"/>
              <w:sz w:val="24"/>
              <w:szCs w:val="24"/>
            </w:rPr>
            <w:instrText xml:space="preserve"> TOC \o "1-2" \h \z \u </w:instrText>
          </w:r>
          <w:r w:rsidRPr="00003E32">
            <w:rPr>
              <w:rFonts w:cs="Times New Roman"/>
              <w:sz w:val="24"/>
              <w:szCs w:val="24"/>
            </w:rPr>
            <w:fldChar w:fldCharType="separate"/>
          </w:r>
          <w:hyperlink w:anchor="_Toc123289849" w:history="1">
            <w:r w:rsidR="00D92AD4" w:rsidRPr="00003E32">
              <w:rPr>
                <w:rStyle w:val="Hyperlink"/>
                <w:rFonts w:cs="Times New Roman"/>
                <w:noProof/>
              </w:rPr>
              <w:t>CHAPTER I: DEFINITIONS</w:t>
            </w:r>
            <w:r w:rsidR="00D92AD4" w:rsidRPr="00003E32">
              <w:rPr>
                <w:noProof/>
                <w:webHidden/>
              </w:rPr>
              <w:tab/>
            </w:r>
            <w:r w:rsidR="00D92AD4" w:rsidRPr="00003E32">
              <w:rPr>
                <w:noProof/>
                <w:webHidden/>
              </w:rPr>
              <w:fldChar w:fldCharType="begin"/>
            </w:r>
            <w:r w:rsidR="00D92AD4" w:rsidRPr="00003E32">
              <w:rPr>
                <w:noProof/>
                <w:webHidden/>
              </w:rPr>
              <w:instrText xml:space="preserve"> PAGEREF _Toc123289849 \h </w:instrText>
            </w:r>
            <w:r w:rsidR="00D92AD4" w:rsidRPr="00003E32">
              <w:rPr>
                <w:noProof/>
                <w:webHidden/>
              </w:rPr>
            </w:r>
            <w:r w:rsidR="00D92AD4" w:rsidRPr="00003E32">
              <w:rPr>
                <w:noProof/>
                <w:webHidden/>
              </w:rPr>
              <w:fldChar w:fldCharType="separate"/>
            </w:r>
            <w:r w:rsidR="00D92AD4" w:rsidRPr="00003E32">
              <w:rPr>
                <w:noProof/>
                <w:webHidden/>
              </w:rPr>
              <w:t>3</w:t>
            </w:r>
            <w:r w:rsidR="00D92AD4" w:rsidRPr="00003E32">
              <w:rPr>
                <w:noProof/>
                <w:webHidden/>
              </w:rPr>
              <w:fldChar w:fldCharType="end"/>
            </w:r>
          </w:hyperlink>
        </w:p>
        <w:p w14:paraId="1E3544A5" w14:textId="0285B941" w:rsidR="00D92AD4" w:rsidRPr="00003E32" w:rsidRDefault="00000000" w:rsidP="00D92AD4">
          <w:pPr>
            <w:pStyle w:val="TOC2"/>
            <w:rPr>
              <w:rFonts w:asciiTheme="minorHAnsi" w:eastAsiaTheme="minorEastAsia" w:hAnsiTheme="minorHAnsi"/>
              <w:szCs w:val="22"/>
              <w:lang w:val="en-US"/>
            </w:rPr>
          </w:pPr>
          <w:hyperlink w:anchor="_Toc123289850" w:history="1">
            <w:r w:rsidR="00D92AD4" w:rsidRPr="00003E32">
              <w:rPr>
                <w:rStyle w:val="Hyperlink"/>
              </w:rPr>
              <w:t>Article 1.</w:t>
            </w:r>
            <w:r w:rsidR="00D92AD4" w:rsidRPr="00003E32">
              <w:rPr>
                <w:rFonts w:asciiTheme="minorHAnsi" w:eastAsiaTheme="minorEastAsia" w:hAnsiTheme="minorHAnsi"/>
                <w:szCs w:val="22"/>
                <w:lang w:val="en-US"/>
              </w:rPr>
              <w:tab/>
            </w:r>
            <w:r w:rsidR="00D92AD4" w:rsidRPr="00003E32">
              <w:rPr>
                <w:rStyle w:val="Hyperlink"/>
              </w:rPr>
              <w:t>Definitions</w:t>
            </w:r>
            <w:r w:rsidR="00D92AD4" w:rsidRPr="00003E32">
              <w:rPr>
                <w:webHidden/>
              </w:rPr>
              <w:tab/>
            </w:r>
            <w:r w:rsidR="00D92AD4" w:rsidRPr="00003E32">
              <w:rPr>
                <w:webHidden/>
              </w:rPr>
              <w:fldChar w:fldCharType="begin"/>
            </w:r>
            <w:r w:rsidR="00D92AD4" w:rsidRPr="00003E32">
              <w:rPr>
                <w:webHidden/>
              </w:rPr>
              <w:instrText xml:space="preserve"> PAGEREF _Toc123289850 \h </w:instrText>
            </w:r>
            <w:r w:rsidR="00D92AD4" w:rsidRPr="00003E32">
              <w:rPr>
                <w:webHidden/>
              </w:rPr>
            </w:r>
            <w:r w:rsidR="00D92AD4" w:rsidRPr="00003E32">
              <w:rPr>
                <w:webHidden/>
              </w:rPr>
              <w:fldChar w:fldCharType="separate"/>
            </w:r>
            <w:r w:rsidR="00D92AD4" w:rsidRPr="00003E32">
              <w:rPr>
                <w:webHidden/>
              </w:rPr>
              <w:t>3</w:t>
            </w:r>
            <w:r w:rsidR="00D92AD4" w:rsidRPr="00003E32">
              <w:rPr>
                <w:webHidden/>
              </w:rPr>
              <w:fldChar w:fldCharType="end"/>
            </w:r>
          </w:hyperlink>
        </w:p>
        <w:p w14:paraId="7C973C2A" w14:textId="043FBEA2" w:rsidR="00D92AD4" w:rsidRPr="00003E32" w:rsidRDefault="00000000" w:rsidP="00D92AD4">
          <w:pPr>
            <w:pStyle w:val="TOC1"/>
            <w:spacing w:after="0"/>
            <w:rPr>
              <w:rFonts w:asciiTheme="minorHAnsi" w:eastAsiaTheme="minorEastAsia" w:hAnsiTheme="minorHAnsi"/>
              <w:noProof/>
              <w:sz w:val="22"/>
            </w:rPr>
          </w:pPr>
          <w:hyperlink w:anchor="_Toc123289851" w:history="1">
            <w:r w:rsidR="00D92AD4" w:rsidRPr="00003E32">
              <w:rPr>
                <w:rStyle w:val="Hyperlink"/>
                <w:rFonts w:cs="Times New Roman"/>
                <w:noProof/>
              </w:rPr>
              <w:t>CHAPTER II: POLICY’S BENEFITS</w:t>
            </w:r>
            <w:r w:rsidR="00D92AD4" w:rsidRPr="00003E32">
              <w:rPr>
                <w:noProof/>
                <w:webHidden/>
              </w:rPr>
              <w:tab/>
            </w:r>
            <w:r w:rsidR="00D92AD4" w:rsidRPr="00003E32">
              <w:rPr>
                <w:noProof/>
                <w:webHidden/>
              </w:rPr>
              <w:fldChar w:fldCharType="begin"/>
            </w:r>
            <w:r w:rsidR="00D92AD4" w:rsidRPr="00003E32">
              <w:rPr>
                <w:noProof/>
                <w:webHidden/>
              </w:rPr>
              <w:instrText xml:space="preserve"> PAGEREF _Toc123289851 \h </w:instrText>
            </w:r>
            <w:r w:rsidR="00D92AD4" w:rsidRPr="00003E32">
              <w:rPr>
                <w:noProof/>
                <w:webHidden/>
              </w:rPr>
            </w:r>
            <w:r w:rsidR="00D92AD4" w:rsidRPr="00003E32">
              <w:rPr>
                <w:noProof/>
                <w:webHidden/>
              </w:rPr>
              <w:fldChar w:fldCharType="separate"/>
            </w:r>
            <w:r w:rsidR="00D92AD4" w:rsidRPr="00003E32">
              <w:rPr>
                <w:noProof/>
                <w:webHidden/>
              </w:rPr>
              <w:t>11</w:t>
            </w:r>
            <w:r w:rsidR="00D92AD4" w:rsidRPr="00003E32">
              <w:rPr>
                <w:noProof/>
                <w:webHidden/>
              </w:rPr>
              <w:fldChar w:fldCharType="end"/>
            </w:r>
          </w:hyperlink>
        </w:p>
        <w:p w14:paraId="50EC095F" w14:textId="1EB0E8C3" w:rsidR="00D92AD4" w:rsidRPr="00003E32" w:rsidRDefault="00000000" w:rsidP="00D92AD4">
          <w:pPr>
            <w:pStyle w:val="TOC2"/>
            <w:rPr>
              <w:rFonts w:asciiTheme="minorHAnsi" w:eastAsiaTheme="minorEastAsia" w:hAnsiTheme="minorHAnsi"/>
              <w:szCs w:val="22"/>
              <w:lang w:val="en-US"/>
            </w:rPr>
          </w:pPr>
          <w:hyperlink w:anchor="_Toc123289852" w:history="1">
            <w:r w:rsidR="00D92AD4" w:rsidRPr="00003E32">
              <w:rPr>
                <w:rStyle w:val="Hyperlink"/>
              </w:rPr>
              <w:t>Article 2.</w:t>
            </w:r>
            <w:r w:rsidR="00D92AD4" w:rsidRPr="00003E32">
              <w:rPr>
                <w:rFonts w:asciiTheme="minorHAnsi" w:eastAsiaTheme="minorEastAsia" w:hAnsiTheme="minorHAnsi"/>
                <w:szCs w:val="22"/>
                <w:lang w:val="en-US"/>
              </w:rPr>
              <w:tab/>
            </w:r>
            <w:r w:rsidR="00D92AD4" w:rsidRPr="00003E32">
              <w:rPr>
                <w:rStyle w:val="Hyperlink"/>
              </w:rPr>
              <w:t>Insurance benefits</w:t>
            </w:r>
            <w:r w:rsidR="00D92AD4" w:rsidRPr="00003E32">
              <w:rPr>
                <w:webHidden/>
              </w:rPr>
              <w:tab/>
            </w:r>
            <w:r w:rsidR="00D92AD4" w:rsidRPr="00003E32">
              <w:rPr>
                <w:webHidden/>
              </w:rPr>
              <w:fldChar w:fldCharType="begin"/>
            </w:r>
            <w:r w:rsidR="00D92AD4" w:rsidRPr="00003E32">
              <w:rPr>
                <w:webHidden/>
              </w:rPr>
              <w:instrText xml:space="preserve"> PAGEREF _Toc123289852 \h </w:instrText>
            </w:r>
            <w:r w:rsidR="00D92AD4" w:rsidRPr="00003E32">
              <w:rPr>
                <w:webHidden/>
              </w:rPr>
            </w:r>
            <w:r w:rsidR="00D92AD4" w:rsidRPr="00003E32">
              <w:rPr>
                <w:webHidden/>
              </w:rPr>
              <w:fldChar w:fldCharType="separate"/>
            </w:r>
            <w:r w:rsidR="00D92AD4" w:rsidRPr="00003E32">
              <w:rPr>
                <w:webHidden/>
              </w:rPr>
              <w:t>11</w:t>
            </w:r>
            <w:r w:rsidR="00D92AD4" w:rsidRPr="00003E32">
              <w:rPr>
                <w:webHidden/>
              </w:rPr>
              <w:fldChar w:fldCharType="end"/>
            </w:r>
          </w:hyperlink>
        </w:p>
        <w:p w14:paraId="0A3073EE" w14:textId="039FFE84" w:rsidR="00D92AD4" w:rsidRPr="00003E32" w:rsidRDefault="00000000" w:rsidP="00D92AD4">
          <w:pPr>
            <w:pStyle w:val="TOC2"/>
            <w:rPr>
              <w:rFonts w:asciiTheme="minorHAnsi" w:eastAsiaTheme="minorEastAsia" w:hAnsiTheme="minorHAnsi"/>
              <w:szCs w:val="22"/>
              <w:lang w:val="en-US"/>
            </w:rPr>
          </w:pPr>
          <w:hyperlink w:anchor="_Toc123289853" w:history="1">
            <w:r w:rsidR="00D92AD4" w:rsidRPr="00003E32">
              <w:rPr>
                <w:rStyle w:val="Hyperlink"/>
              </w:rPr>
              <w:t>Article 3.</w:t>
            </w:r>
            <w:r w:rsidR="00D92AD4" w:rsidRPr="00003E32">
              <w:rPr>
                <w:rFonts w:asciiTheme="minorHAnsi" w:eastAsiaTheme="minorEastAsia" w:hAnsiTheme="minorHAnsi"/>
                <w:szCs w:val="22"/>
                <w:lang w:val="en-US"/>
              </w:rPr>
              <w:tab/>
            </w:r>
            <w:r w:rsidR="00D92AD4" w:rsidRPr="00003E32">
              <w:rPr>
                <w:rStyle w:val="Hyperlink"/>
              </w:rPr>
              <w:t>Investment benefits</w:t>
            </w:r>
            <w:r w:rsidR="00D92AD4" w:rsidRPr="00003E32">
              <w:rPr>
                <w:webHidden/>
              </w:rPr>
              <w:tab/>
            </w:r>
            <w:r w:rsidR="00D92AD4" w:rsidRPr="00003E32">
              <w:rPr>
                <w:webHidden/>
              </w:rPr>
              <w:fldChar w:fldCharType="begin"/>
            </w:r>
            <w:r w:rsidR="00D92AD4" w:rsidRPr="00003E32">
              <w:rPr>
                <w:webHidden/>
              </w:rPr>
              <w:instrText xml:space="preserve"> PAGEREF _Toc123289853 \h </w:instrText>
            </w:r>
            <w:r w:rsidR="00D92AD4" w:rsidRPr="00003E32">
              <w:rPr>
                <w:webHidden/>
              </w:rPr>
            </w:r>
            <w:r w:rsidR="00D92AD4" w:rsidRPr="00003E32">
              <w:rPr>
                <w:webHidden/>
              </w:rPr>
              <w:fldChar w:fldCharType="separate"/>
            </w:r>
            <w:r w:rsidR="00D92AD4" w:rsidRPr="00003E32">
              <w:rPr>
                <w:webHidden/>
              </w:rPr>
              <w:t>12</w:t>
            </w:r>
            <w:r w:rsidR="00D92AD4" w:rsidRPr="00003E32">
              <w:rPr>
                <w:webHidden/>
              </w:rPr>
              <w:fldChar w:fldCharType="end"/>
            </w:r>
          </w:hyperlink>
        </w:p>
        <w:p w14:paraId="7FDC32F2" w14:textId="43307509" w:rsidR="00D92AD4" w:rsidRPr="00003E32" w:rsidRDefault="00000000" w:rsidP="00D92AD4">
          <w:pPr>
            <w:pStyle w:val="TOC2"/>
            <w:rPr>
              <w:rFonts w:asciiTheme="minorHAnsi" w:eastAsiaTheme="minorEastAsia" w:hAnsiTheme="minorHAnsi"/>
              <w:szCs w:val="22"/>
              <w:lang w:val="en-US"/>
            </w:rPr>
          </w:pPr>
          <w:hyperlink w:anchor="_Toc123289854" w:history="1">
            <w:r w:rsidR="00D92AD4" w:rsidRPr="00003E32">
              <w:rPr>
                <w:rStyle w:val="Hyperlink"/>
              </w:rPr>
              <w:t>Article 4.</w:t>
            </w:r>
            <w:r w:rsidR="00D92AD4" w:rsidRPr="00003E32">
              <w:rPr>
                <w:rFonts w:asciiTheme="minorHAnsi" w:eastAsiaTheme="minorEastAsia" w:hAnsiTheme="minorHAnsi"/>
                <w:szCs w:val="22"/>
                <w:lang w:val="en-US"/>
              </w:rPr>
              <w:tab/>
            </w:r>
            <w:r w:rsidR="00D92AD4" w:rsidRPr="00003E32">
              <w:rPr>
                <w:rStyle w:val="Hyperlink"/>
                <w:iCs/>
              </w:rPr>
              <w:t>Non lapse guarantee Benefit</w:t>
            </w:r>
            <w:r w:rsidR="00D92AD4" w:rsidRPr="00003E32">
              <w:rPr>
                <w:webHidden/>
              </w:rPr>
              <w:tab/>
            </w:r>
            <w:r w:rsidR="00D92AD4" w:rsidRPr="00003E32">
              <w:rPr>
                <w:webHidden/>
              </w:rPr>
              <w:fldChar w:fldCharType="begin"/>
            </w:r>
            <w:r w:rsidR="00D92AD4" w:rsidRPr="00003E32">
              <w:rPr>
                <w:webHidden/>
              </w:rPr>
              <w:instrText xml:space="preserve"> PAGEREF _Toc123289854 \h </w:instrText>
            </w:r>
            <w:r w:rsidR="00D92AD4" w:rsidRPr="00003E32">
              <w:rPr>
                <w:webHidden/>
              </w:rPr>
            </w:r>
            <w:r w:rsidR="00D92AD4" w:rsidRPr="00003E32">
              <w:rPr>
                <w:webHidden/>
              </w:rPr>
              <w:fldChar w:fldCharType="separate"/>
            </w:r>
            <w:r w:rsidR="00D92AD4" w:rsidRPr="00003E32">
              <w:rPr>
                <w:webHidden/>
              </w:rPr>
              <w:t>14</w:t>
            </w:r>
            <w:r w:rsidR="00D92AD4" w:rsidRPr="00003E32">
              <w:rPr>
                <w:webHidden/>
              </w:rPr>
              <w:fldChar w:fldCharType="end"/>
            </w:r>
          </w:hyperlink>
        </w:p>
        <w:p w14:paraId="3D9B64AD" w14:textId="5D80449C" w:rsidR="00D92AD4" w:rsidRPr="00003E32" w:rsidRDefault="00000000" w:rsidP="00D92AD4">
          <w:pPr>
            <w:pStyle w:val="TOC2"/>
            <w:rPr>
              <w:rFonts w:asciiTheme="minorHAnsi" w:eastAsiaTheme="minorEastAsia" w:hAnsiTheme="minorHAnsi"/>
              <w:szCs w:val="22"/>
              <w:lang w:val="en-US"/>
            </w:rPr>
          </w:pPr>
          <w:hyperlink w:anchor="_Toc123289855" w:history="1">
            <w:r w:rsidR="00D92AD4" w:rsidRPr="00003E32">
              <w:rPr>
                <w:rStyle w:val="Hyperlink"/>
              </w:rPr>
              <w:t>Article 5.</w:t>
            </w:r>
            <w:r w:rsidR="00D92AD4" w:rsidRPr="00003E32">
              <w:rPr>
                <w:rFonts w:asciiTheme="minorHAnsi" w:eastAsiaTheme="minorEastAsia" w:hAnsiTheme="minorHAnsi"/>
                <w:szCs w:val="22"/>
                <w:lang w:val="en-US"/>
              </w:rPr>
              <w:tab/>
            </w:r>
            <w:r w:rsidR="00D92AD4" w:rsidRPr="00003E32">
              <w:rPr>
                <w:rStyle w:val="Hyperlink"/>
              </w:rPr>
              <w:t>Temporary insurance</w:t>
            </w:r>
            <w:r w:rsidR="00D92AD4" w:rsidRPr="00003E32">
              <w:rPr>
                <w:webHidden/>
              </w:rPr>
              <w:tab/>
            </w:r>
            <w:r w:rsidR="00D92AD4" w:rsidRPr="00003E32">
              <w:rPr>
                <w:webHidden/>
              </w:rPr>
              <w:fldChar w:fldCharType="begin"/>
            </w:r>
            <w:r w:rsidR="00D92AD4" w:rsidRPr="00003E32">
              <w:rPr>
                <w:webHidden/>
              </w:rPr>
              <w:instrText xml:space="preserve"> PAGEREF _Toc123289855 \h </w:instrText>
            </w:r>
            <w:r w:rsidR="00D92AD4" w:rsidRPr="00003E32">
              <w:rPr>
                <w:webHidden/>
              </w:rPr>
            </w:r>
            <w:r w:rsidR="00D92AD4" w:rsidRPr="00003E32">
              <w:rPr>
                <w:webHidden/>
              </w:rPr>
              <w:fldChar w:fldCharType="separate"/>
            </w:r>
            <w:r w:rsidR="00D92AD4" w:rsidRPr="00003E32">
              <w:rPr>
                <w:webHidden/>
              </w:rPr>
              <w:t>15</w:t>
            </w:r>
            <w:r w:rsidR="00D92AD4" w:rsidRPr="00003E32">
              <w:rPr>
                <w:webHidden/>
              </w:rPr>
              <w:fldChar w:fldCharType="end"/>
            </w:r>
          </w:hyperlink>
        </w:p>
        <w:p w14:paraId="0D7216F2" w14:textId="318C7538" w:rsidR="00D92AD4" w:rsidRPr="00003E32" w:rsidRDefault="00000000" w:rsidP="00D92AD4">
          <w:pPr>
            <w:pStyle w:val="TOC2"/>
            <w:rPr>
              <w:rFonts w:asciiTheme="minorHAnsi" w:eastAsiaTheme="minorEastAsia" w:hAnsiTheme="minorHAnsi"/>
              <w:szCs w:val="22"/>
              <w:lang w:val="en-US"/>
            </w:rPr>
          </w:pPr>
          <w:hyperlink w:anchor="_Toc123289856" w:history="1">
            <w:r w:rsidR="00D92AD4" w:rsidRPr="00003E32">
              <w:rPr>
                <w:rStyle w:val="Hyperlink"/>
              </w:rPr>
              <w:t>Article 6.</w:t>
            </w:r>
            <w:r w:rsidR="00D92AD4" w:rsidRPr="00003E32">
              <w:rPr>
                <w:rFonts w:asciiTheme="minorHAnsi" w:eastAsiaTheme="minorEastAsia" w:hAnsiTheme="minorHAnsi"/>
                <w:szCs w:val="22"/>
                <w:lang w:val="en-US"/>
              </w:rPr>
              <w:tab/>
            </w:r>
            <w:r w:rsidR="00D92AD4" w:rsidRPr="00003E32">
              <w:rPr>
                <w:rStyle w:val="Hyperlink"/>
                <w:iCs/>
              </w:rPr>
              <w:t>Insurance exclusion clause</w:t>
            </w:r>
            <w:r w:rsidR="00D92AD4" w:rsidRPr="00003E32">
              <w:rPr>
                <w:webHidden/>
              </w:rPr>
              <w:tab/>
            </w:r>
            <w:r w:rsidR="00D92AD4" w:rsidRPr="00003E32">
              <w:rPr>
                <w:webHidden/>
              </w:rPr>
              <w:fldChar w:fldCharType="begin"/>
            </w:r>
            <w:r w:rsidR="00D92AD4" w:rsidRPr="00003E32">
              <w:rPr>
                <w:webHidden/>
              </w:rPr>
              <w:instrText xml:space="preserve"> PAGEREF _Toc123289856 \h </w:instrText>
            </w:r>
            <w:r w:rsidR="00D92AD4" w:rsidRPr="00003E32">
              <w:rPr>
                <w:webHidden/>
              </w:rPr>
            </w:r>
            <w:r w:rsidR="00D92AD4" w:rsidRPr="00003E32">
              <w:rPr>
                <w:webHidden/>
              </w:rPr>
              <w:fldChar w:fldCharType="separate"/>
            </w:r>
            <w:r w:rsidR="00D92AD4" w:rsidRPr="00003E32">
              <w:rPr>
                <w:webHidden/>
              </w:rPr>
              <w:t>16</w:t>
            </w:r>
            <w:r w:rsidR="00D92AD4" w:rsidRPr="00003E32">
              <w:rPr>
                <w:webHidden/>
              </w:rPr>
              <w:fldChar w:fldCharType="end"/>
            </w:r>
          </w:hyperlink>
        </w:p>
        <w:p w14:paraId="6CE6EA13" w14:textId="79D9CB96" w:rsidR="00D92AD4" w:rsidRPr="00003E32" w:rsidRDefault="00000000" w:rsidP="00D92AD4">
          <w:pPr>
            <w:pStyle w:val="TOC1"/>
            <w:spacing w:after="0"/>
            <w:rPr>
              <w:rFonts w:asciiTheme="minorHAnsi" w:eastAsiaTheme="minorEastAsia" w:hAnsiTheme="minorHAnsi"/>
              <w:noProof/>
              <w:sz w:val="22"/>
            </w:rPr>
          </w:pPr>
          <w:hyperlink w:anchor="_Toc123289857" w:history="1">
            <w:r w:rsidR="00D92AD4" w:rsidRPr="00003E32">
              <w:rPr>
                <w:rStyle w:val="Hyperlink"/>
                <w:rFonts w:cs="Times New Roman"/>
                <w:noProof/>
                <w:lang w:val="pt-BR"/>
              </w:rPr>
              <w:t>CHAPTER III: PROCEDURES FOR SETTLEMENT OF INSURANCE BENEFITS</w:t>
            </w:r>
            <w:r w:rsidR="00D92AD4" w:rsidRPr="00003E32">
              <w:rPr>
                <w:noProof/>
                <w:webHidden/>
              </w:rPr>
              <w:tab/>
            </w:r>
            <w:r w:rsidR="00D92AD4" w:rsidRPr="00003E32">
              <w:rPr>
                <w:noProof/>
                <w:webHidden/>
              </w:rPr>
              <w:fldChar w:fldCharType="begin"/>
            </w:r>
            <w:r w:rsidR="00D92AD4" w:rsidRPr="00003E32">
              <w:rPr>
                <w:noProof/>
                <w:webHidden/>
              </w:rPr>
              <w:instrText xml:space="preserve"> PAGEREF _Toc123289857 \h </w:instrText>
            </w:r>
            <w:r w:rsidR="00D92AD4" w:rsidRPr="00003E32">
              <w:rPr>
                <w:noProof/>
                <w:webHidden/>
              </w:rPr>
            </w:r>
            <w:r w:rsidR="00D92AD4" w:rsidRPr="00003E32">
              <w:rPr>
                <w:noProof/>
                <w:webHidden/>
              </w:rPr>
              <w:fldChar w:fldCharType="separate"/>
            </w:r>
            <w:r w:rsidR="00D92AD4" w:rsidRPr="00003E32">
              <w:rPr>
                <w:noProof/>
                <w:webHidden/>
              </w:rPr>
              <w:t>18</w:t>
            </w:r>
            <w:r w:rsidR="00D92AD4" w:rsidRPr="00003E32">
              <w:rPr>
                <w:noProof/>
                <w:webHidden/>
              </w:rPr>
              <w:fldChar w:fldCharType="end"/>
            </w:r>
          </w:hyperlink>
        </w:p>
        <w:p w14:paraId="71AEC287" w14:textId="239C5ABA" w:rsidR="00D92AD4" w:rsidRPr="00003E32" w:rsidRDefault="00000000" w:rsidP="00D92AD4">
          <w:pPr>
            <w:pStyle w:val="TOC2"/>
            <w:rPr>
              <w:rFonts w:asciiTheme="minorHAnsi" w:eastAsiaTheme="minorEastAsia" w:hAnsiTheme="minorHAnsi"/>
              <w:szCs w:val="22"/>
              <w:lang w:val="en-US"/>
            </w:rPr>
          </w:pPr>
          <w:hyperlink w:anchor="_Toc123289858" w:history="1">
            <w:r w:rsidR="00D92AD4" w:rsidRPr="00003E32">
              <w:rPr>
                <w:rStyle w:val="Hyperlink"/>
              </w:rPr>
              <w:t>Article 7.</w:t>
            </w:r>
            <w:r w:rsidR="00D92AD4" w:rsidRPr="00003E32">
              <w:rPr>
                <w:rFonts w:asciiTheme="minorHAnsi" w:eastAsiaTheme="minorEastAsia" w:hAnsiTheme="minorHAnsi"/>
                <w:szCs w:val="22"/>
                <w:lang w:val="en-US"/>
              </w:rPr>
              <w:tab/>
            </w:r>
            <w:r w:rsidR="00D92AD4" w:rsidRPr="00003E32">
              <w:rPr>
                <w:rStyle w:val="Hyperlink"/>
                <w:iCs/>
              </w:rPr>
              <w:t>Beneficiary’s order of priority</w:t>
            </w:r>
            <w:r w:rsidR="00D92AD4" w:rsidRPr="00003E32">
              <w:rPr>
                <w:webHidden/>
              </w:rPr>
              <w:tab/>
            </w:r>
            <w:r w:rsidR="00D92AD4" w:rsidRPr="00003E32">
              <w:rPr>
                <w:webHidden/>
              </w:rPr>
              <w:fldChar w:fldCharType="begin"/>
            </w:r>
            <w:r w:rsidR="00D92AD4" w:rsidRPr="00003E32">
              <w:rPr>
                <w:webHidden/>
              </w:rPr>
              <w:instrText xml:space="preserve"> PAGEREF _Toc123289858 \h </w:instrText>
            </w:r>
            <w:r w:rsidR="00D92AD4" w:rsidRPr="00003E32">
              <w:rPr>
                <w:webHidden/>
              </w:rPr>
            </w:r>
            <w:r w:rsidR="00D92AD4" w:rsidRPr="00003E32">
              <w:rPr>
                <w:webHidden/>
              </w:rPr>
              <w:fldChar w:fldCharType="separate"/>
            </w:r>
            <w:r w:rsidR="00D92AD4" w:rsidRPr="00003E32">
              <w:rPr>
                <w:webHidden/>
              </w:rPr>
              <w:t>18</w:t>
            </w:r>
            <w:r w:rsidR="00D92AD4" w:rsidRPr="00003E32">
              <w:rPr>
                <w:webHidden/>
              </w:rPr>
              <w:fldChar w:fldCharType="end"/>
            </w:r>
          </w:hyperlink>
        </w:p>
        <w:p w14:paraId="586996F9" w14:textId="0D929854" w:rsidR="00D92AD4" w:rsidRPr="00003E32" w:rsidRDefault="00000000" w:rsidP="00D92AD4">
          <w:pPr>
            <w:pStyle w:val="TOC2"/>
            <w:rPr>
              <w:rFonts w:asciiTheme="minorHAnsi" w:eastAsiaTheme="minorEastAsia" w:hAnsiTheme="minorHAnsi"/>
              <w:szCs w:val="22"/>
              <w:lang w:val="en-US"/>
            </w:rPr>
          </w:pPr>
          <w:hyperlink w:anchor="_Toc123289859" w:history="1">
            <w:r w:rsidR="00D92AD4" w:rsidRPr="00003E32">
              <w:rPr>
                <w:rStyle w:val="Hyperlink"/>
              </w:rPr>
              <w:t>Article 8.</w:t>
            </w:r>
            <w:r w:rsidR="00D92AD4" w:rsidRPr="00003E32">
              <w:rPr>
                <w:rFonts w:asciiTheme="minorHAnsi" w:eastAsiaTheme="minorEastAsia" w:hAnsiTheme="minorHAnsi"/>
                <w:szCs w:val="22"/>
                <w:lang w:val="en-US"/>
              </w:rPr>
              <w:tab/>
            </w:r>
            <w:r w:rsidR="00D92AD4" w:rsidRPr="00003E32">
              <w:rPr>
                <w:rStyle w:val="Hyperlink"/>
                <w:iCs/>
              </w:rPr>
              <w:t>Time limit for requesting settlement of insurance benefits</w:t>
            </w:r>
            <w:r w:rsidR="00D92AD4" w:rsidRPr="00003E32">
              <w:rPr>
                <w:webHidden/>
              </w:rPr>
              <w:tab/>
            </w:r>
            <w:r w:rsidR="00D92AD4" w:rsidRPr="00003E32">
              <w:rPr>
                <w:webHidden/>
              </w:rPr>
              <w:fldChar w:fldCharType="begin"/>
            </w:r>
            <w:r w:rsidR="00D92AD4" w:rsidRPr="00003E32">
              <w:rPr>
                <w:webHidden/>
              </w:rPr>
              <w:instrText xml:space="preserve"> PAGEREF _Toc123289859 \h </w:instrText>
            </w:r>
            <w:r w:rsidR="00D92AD4" w:rsidRPr="00003E32">
              <w:rPr>
                <w:webHidden/>
              </w:rPr>
            </w:r>
            <w:r w:rsidR="00D92AD4" w:rsidRPr="00003E32">
              <w:rPr>
                <w:webHidden/>
              </w:rPr>
              <w:fldChar w:fldCharType="separate"/>
            </w:r>
            <w:r w:rsidR="00D92AD4" w:rsidRPr="00003E32">
              <w:rPr>
                <w:webHidden/>
              </w:rPr>
              <w:t>19</w:t>
            </w:r>
            <w:r w:rsidR="00D92AD4" w:rsidRPr="00003E32">
              <w:rPr>
                <w:webHidden/>
              </w:rPr>
              <w:fldChar w:fldCharType="end"/>
            </w:r>
          </w:hyperlink>
        </w:p>
        <w:p w14:paraId="65D1B7E1" w14:textId="01B17A9C" w:rsidR="00D92AD4" w:rsidRPr="00003E32" w:rsidRDefault="00000000" w:rsidP="00D92AD4">
          <w:pPr>
            <w:pStyle w:val="TOC2"/>
            <w:rPr>
              <w:rFonts w:asciiTheme="minorHAnsi" w:eastAsiaTheme="minorEastAsia" w:hAnsiTheme="minorHAnsi"/>
              <w:szCs w:val="22"/>
              <w:lang w:val="en-US"/>
            </w:rPr>
          </w:pPr>
          <w:hyperlink w:anchor="_Toc123289860" w:history="1">
            <w:r w:rsidR="00D92AD4" w:rsidRPr="00003E32">
              <w:rPr>
                <w:rStyle w:val="Hyperlink"/>
              </w:rPr>
              <w:t>Article 9.</w:t>
            </w:r>
            <w:r w:rsidR="00D92AD4" w:rsidRPr="00003E32">
              <w:rPr>
                <w:rFonts w:asciiTheme="minorHAnsi" w:eastAsiaTheme="minorEastAsia" w:hAnsiTheme="minorHAnsi"/>
                <w:szCs w:val="22"/>
                <w:lang w:val="en-US"/>
              </w:rPr>
              <w:tab/>
            </w:r>
            <w:r w:rsidR="00D92AD4" w:rsidRPr="00003E32">
              <w:rPr>
                <w:rStyle w:val="Hyperlink"/>
                <w:iCs/>
              </w:rPr>
              <w:t>Required documents for Insurance benefits:</w:t>
            </w:r>
            <w:r w:rsidR="00D92AD4" w:rsidRPr="00003E32">
              <w:rPr>
                <w:webHidden/>
              </w:rPr>
              <w:tab/>
            </w:r>
            <w:r w:rsidR="00D92AD4" w:rsidRPr="00003E32">
              <w:rPr>
                <w:webHidden/>
              </w:rPr>
              <w:fldChar w:fldCharType="begin"/>
            </w:r>
            <w:r w:rsidR="00D92AD4" w:rsidRPr="00003E32">
              <w:rPr>
                <w:webHidden/>
              </w:rPr>
              <w:instrText xml:space="preserve"> PAGEREF _Toc123289860 \h </w:instrText>
            </w:r>
            <w:r w:rsidR="00D92AD4" w:rsidRPr="00003E32">
              <w:rPr>
                <w:webHidden/>
              </w:rPr>
            </w:r>
            <w:r w:rsidR="00D92AD4" w:rsidRPr="00003E32">
              <w:rPr>
                <w:webHidden/>
              </w:rPr>
              <w:fldChar w:fldCharType="separate"/>
            </w:r>
            <w:r w:rsidR="00D92AD4" w:rsidRPr="00003E32">
              <w:rPr>
                <w:webHidden/>
              </w:rPr>
              <w:t>20</w:t>
            </w:r>
            <w:r w:rsidR="00D92AD4" w:rsidRPr="00003E32">
              <w:rPr>
                <w:webHidden/>
              </w:rPr>
              <w:fldChar w:fldCharType="end"/>
            </w:r>
          </w:hyperlink>
        </w:p>
        <w:p w14:paraId="39882262" w14:textId="326E3E8B" w:rsidR="00D92AD4" w:rsidRPr="00003E32" w:rsidRDefault="00000000" w:rsidP="00D92AD4">
          <w:pPr>
            <w:pStyle w:val="TOC2"/>
            <w:rPr>
              <w:rFonts w:asciiTheme="minorHAnsi" w:eastAsiaTheme="minorEastAsia" w:hAnsiTheme="minorHAnsi"/>
              <w:szCs w:val="22"/>
              <w:lang w:val="en-US"/>
            </w:rPr>
          </w:pPr>
          <w:hyperlink w:anchor="_Toc123289861" w:history="1">
            <w:r w:rsidR="00D92AD4" w:rsidRPr="00003E32">
              <w:rPr>
                <w:rStyle w:val="Hyperlink"/>
              </w:rPr>
              <w:t>Article 10.</w:t>
            </w:r>
            <w:r w:rsidR="00D92AD4" w:rsidRPr="00003E32">
              <w:rPr>
                <w:rFonts w:asciiTheme="minorHAnsi" w:eastAsiaTheme="minorEastAsia" w:hAnsiTheme="minorHAnsi"/>
                <w:szCs w:val="22"/>
                <w:lang w:val="en-US"/>
              </w:rPr>
              <w:tab/>
            </w:r>
            <w:r w:rsidR="00D92AD4" w:rsidRPr="00003E32">
              <w:rPr>
                <w:rStyle w:val="Hyperlink"/>
                <w:iCs/>
              </w:rPr>
              <w:t>Medical examinations, required by competent authorities:</w:t>
            </w:r>
            <w:r w:rsidR="00D92AD4" w:rsidRPr="00003E32">
              <w:rPr>
                <w:webHidden/>
              </w:rPr>
              <w:tab/>
            </w:r>
            <w:r w:rsidR="00D92AD4" w:rsidRPr="00003E32">
              <w:rPr>
                <w:webHidden/>
              </w:rPr>
              <w:fldChar w:fldCharType="begin"/>
            </w:r>
            <w:r w:rsidR="00D92AD4" w:rsidRPr="00003E32">
              <w:rPr>
                <w:webHidden/>
              </w:rPr>
              <w:instrText xml:space="preserve"> PAGEREF _Toc123289861 \h </w:instrText>
            </w:r>
            <w:r w:rsidR="00D92AD4" w:rsidRPr="00003E32">
              <w:rPr>
                <w:webHidden/>
              </w:rPr>
            </w:r>
            <w:r w:rsidR="00D92AD4" w:rsidRPr="00003E32">
              <w:rPr>
                <w:webHidden/>
              </w:rPr>
              <w:fldChar w:fldCharType="separate"/>
            </w:r>
            <w:r w:rsidR="00D92AD4" w:rsidRPr="00003E32">
              <w:rPr>
                <w:webHidden/>
              </w:rPr>
              <w:t>20</w:t>
            </w:r>
            <w:r w:rsidR="00D92AD4" w:rsidRPr="00003E32">
              <w:rPr>
                <w:webHidden/>
              </w:rPr>
              <w:fldChar w:fldCharType="end"/>
            </w:r>
          </w:hyperlink>
        </w:p>
        <w:p w14:paraId="369BD5CE" w14:textId="3142BE29" w:rsidR="00D92AD4" w:rsidRPr="00003E32" w:rsidRDefault="00000000" w:rsidP="00D92AD4">
          <w:pPr>
            <w:pStyle w:val="TOC2"/>
            <w:rPr>
              <w:rFonts w:asciiTheme="minorHAnsi" w:eastAsiaTheme="minorEastAsia" w:hAnsiTheme="minorHAnsi"/>
              <w:szCs w:val="22"/>
              <w:lang w:val="en-US"/>
            </w:rPr>
          </w:pPr>
          <w:hyperlink w:anchor="_Toc123289862" w:history="1">
            <w:r w:rsidR="00D92AD4" w:rsidRPr="00003E32">
              <w:rPr>
                <w:rStyle w:val="Hyperlink"/>
              </w:rPr>
              <w:t>Article 11.</w:t>
            </w:r>
            <w:r w:rsidR="00D92AD4" w:rsidRPr="00003E32">
              <w:rPr>
                <w:rFonts w:asciiTheme="minorHAnsi" w:eastAsiaTheme="minorEastAsia" w:hAnsiTheme="minorHAnsi"/>
                <w:szCs w:val="22"/>
                <w:lang w:val="en-US"/>
              </w:rPr>
              <w:tab/>
            </w:r>
            <w:r w:rsidR="00D92AD4" w:rsidRPr="00003E32">
              <w:rPr>
                <w:rStyle w:val="Hyperlink"/>
                <w:iCs/>
              </w:rPr>
              <w:t>Processing time of Insurance Benefits</w:t>
            </w:r>
            <w:r w:rsidR="00D92AD4" w:rsidRPr="00003E32">
              <w:rPr>
                <w:webHidden/>
              </w:rPr>
              <w:tab/>
            </w:r>
            <w:r w:rsidR="00D92AD4" w:rsidRPr="00003E32">
              <w:rPr>
                <w:webHidden/>
              </w:rPr>
              <w:fldChar w:fldCharType="begin"/>
            </w:r>
            <w:r w:rsidR="00D92AD4" w:rsidRPr="00003E32">
              <w:rPr>
                <w:webHidden/>
              </w:rPr>
              <w:instrText xml:space="preserve"> PAGEREF _Toc123289862 \h </w:instrText>
            </w:r>
            <w:r w:rsidR="00D92AD4" w:rsidRPr="00003E32">
              <w:rPr>
                <w:webHidden/>
              </w:rPr>
            </w:r>
            <w:r w:rsidR="00D92AD4" w:rsidRPr="00003E32">
              <w:rPr>
                <w:webHidden/>
              </w:rPr>
              <w:fldChar w:fldCharType="separate"/>
            </w:r>
            <w:r w:rsidR="00D92AD4" w:rsidRPr="00003E32">
              <w:rPr>
                <w:webHidden/>
              </w:rPr>
              <w:t>21</w:t>
            </w:r>
            <w:r w:rsidR="00D92AD4" w:rsidRPr="00003E32">
              <w:rPr>
                <w:webHidden/>
              </w:rPr>
              <w:fldChar w:fldCharType="end"/>
            </w:r>
          </w:hyperlink>
        </w:p>
        <w:p w14:paraId="13660F43" w14:textId="780336E1" w:rsidR="00D92AD4" w:rsidRPr="00003E32" w:rsidRDefault="00000000" w:rsidP="00D92AD4">
          <w:pPr>
            <w:pStyle w:val="TOC1"/>
            <w:spacing w:after="0"/>
            <w:rPr>
              <w:rFonts w:asciiTheme="minorHAnsi" w:eastAsiaTheme="minorEastAsia" w:hAnsiTheme="minorHAnsi"/>
              <w:noProof/>
              <w:sz w:val="22"/>
            </w:rPr>
          </w:pPr>
          <w:hyperlink w:anchor="_Toc123289863" w:history="1">
            <w:r w:rsidR="00D92AD4" w:rsidRPr="00003E32">
              <w:rPr>
                <w:rStyle w:val="Hyperlink"/>
                <w:rFonts w:cs="Times New Roman"/>
                <w:noProof/>
                <w:lang w:val="pt-BR"/>
              </w:rPr>
              <w:t>CHAPTER IV: RIGHTS OF POLICYHOLDER</w:t>
            </w:r>
            <w:r w:rsidR="00D92AD4" w:rsidRPr="00003E32">
              <w:rPr>
                <w:noProof/>
                <w:webHidden/>
              </w:rPr>
              <w:tab/>
            </w:r>
            <w:r w:rsidR="00D92AD4" w:rsidRPr="00003E32">
              <w:rPr>
                <w:noProof/>
                <w:webHidden/>
              </w:rPr>
              <w:fldChar w:fldCharType="begin"/>
            </w:r>
            <w:r w:rsidR="00D92AD4" w:rsidRPr="00003E32">
              <w:rPr>
                <w:noProof/>
                <w:webHidden/>
              </w:rPr>
              <w:instrText xml:space="preserve"> PAGEREF _Toc123289863 \h </w:instrText>
            </w:r>
            <w:r w:rsidR="00D92AD4" w:rsidRPr="00003E32">
              <w:rPr>
                <w:noProof/>
                <w:webHidden/>
              </w:rPr>
            </w:r>
            <w:r w:rsidR="00D92AD4" w:rsidRPr="00003E32">
              <w:rPr>
                <w:noProof/>
                <w:webHidden/>
              </w:rPr>
              <w:fldChar w:fldCharType="separate"/>
            </w:r>
            <w:r w:rsidR="00D92AD4" w:rsidRPr="00003E32">
              <w:rPr>
                <w:noProof/>
                <w:webHidden/>
              </w:rPr>
              <w:t>21</w:t>
            </w:r>
            <w:r w:rsidR="00D92AD4" w:rsidRPr="00003E32">
              <w:rPr>
                <w:noProof/>
                <w:webHidden/>
              </w:rPr>
              <w:fldChar w:fldCharType="end"/>
            </w:r>
          </w:hyperlink>
        </w:p>
        <w:p w14:paraId="4D64457F" w14:textId="4E1E4BA4" w:rsidR="00D92AD4" w:rsidRPr="00003E32" w:rsidRDefault="00000000" w:rsidP="00D92AD4">
          <w:pPr>
            <w:pStyle w:val="TOC2"/>
            <w:rPr>
              <w:rFonts w:asciiTheme="minorHAnsi" w:eastAsiaTheme="minorEastAsia" w:hAnsiTheme="minorHAnsi"/>
              <w:szCs w:val="22"/>
              <w:lang w:val="en-US"/>
            </w:rPr>
          </w:pPr>
          <w:hyperlink w:anchor="_Toc123289864" w:history="1">
            <w:r w:rsidR="00D92AD4" w:rsidRPr="00003E32">
              <w:rPr>
                <w:rStyle w:val="Hyperlink"/>
              </w:rPr>
              <w:t>Article 12.</w:t>
            </w:r>
            <w:r w:rsidR="00D92AD4" w:rsidRPr="00003E32">
              <w:rPr>
                <w:rFonts w:asciiTheme="minorHAnsi" w:eastAsiaTheme="minorEastAsia" w:hAnsiTheme="minorHAnsi"/>
                <w:szCs w:val="22"/>
                <w:lang w:val="en-US"/>
              </w:rPr>
              <w:tab/>
            </w:r>
            <w:r w:rsidR="00D92AD4" w:rsidRPr="00003E32">
              <w:rPr>
                <w:rStyle w:val="Hyperlink"/>
                <w:iCs/>
              </w:rPr>
              <w:t>Rejection to continue insurance policy (Free look period)</w:t>
            </w:r>
            <w:r w:rsidR="00D92AD4" w:rsidRPr="00003E32">
              <w:rPr>
                <w:webHidden/>
              </w:rPr>
              <w:tab/>
            </w:r>
            <w:r w:rsidR="00D92AD4" w:rsidRPr="00003E32">
              <w:rPr>
                <w:webHidden/>
              </w:rPr>
              <w:fldChar w:fldCharType="begin"/>
            </w:r>
            <w:r w:rsidR="00D92AD4" w:rsidRPr="00003E32">
              <w:rPr>
                <w:webHidden/>
              </w:rPr>
              <w:instrText xml:space="preserve"> PAGEREF _Toc123289864 \h </w:instrText>
            </w:r>
            <w:r w:rsidR="00D92AD4" w:rsidRPr="00003E32">
              <w:rPr>
                <w:webHidden/>
              </w:rPr>
            </w:r>
            <w:r w:rsidR="00D92AD4" w:rsidRPr="00003E32">
              <w:rPr>
                <w:webHidden/>
              </w:rPr>
              <w:fldChar w:fldCharType="separate"/>
            </w:r>
            <w:r w:rsidR="00D92AD4" w:rsidRPr="00003E32">
              <w:rPr>
                <w:webHidden/>
              </w:rPr>
              <w:t>21</w:t>
            </w:r>
            <w:r w:rsidR="00D92AD4" w:rsidRPr="00003E32">
              <w:rPr>
                <w:webHidden/>
              </w:rPr>
              <w:fldChar w:fldCharType="end"/>
            </w:r>
          </w:hyperlink>
        </w:p>
        <w:p w14:paraId="1ACAEFE8" w14:textId="2FC8E280" w:rsidR="00D92AD4" w:rsidRPr="00003E32" w:rsidRDefault="00000000" w:rsidP="00D92AD4">
          <w:pPr>
            <w:pStyle w:val="TOC2"/>
            <w:rPr>
              <w:rFonts w:asciiTheme="minorHAnsi" w:eastAsiaTheme="minorEastAsia" w:hAnsiTheme="minorHAnsi"/>
              <w:szCs w:val="22"/>
              <w:lang w:val="en-US"/>
            </w:rPr>
          </w:pPr>
          <w:hyperlink w:anchor="_Toc123289865" w:history="1">
            <w:r w:rsidR="00D92AD4" w:rsidRPr="00003E32">
              <w:rPr>
                <w:rStyle w:val="Hyperlink"/>
                <w:rFonts w:eastAsiaTheme="majorEastAsia" w:cstheme="majorBidi"/>
                <w:lang w:eastAsia="zh-TW"/>
              </w:rPr>
              <w:t>Article 13.</w:t>
            </w:r>
            <w:r w:rsidR="00D92AD4" w:rsidRPr="00003E32">
              <w:rPr>
                <w:rFonts w:asciiTheme="minorHAnsi" w:eastAsiaTheme="minorEastAsia" w:hAnsiTheme="minorHAnsi"/>
                <w:szCs w:val="22"/>
                <w:lang w:val="en-US"/>
              </w:rPr>
              <w:tab/>
            </w:r>
            <w:r w:rsidR="00D92AD4" w:rsidRPr="00003E32">
              <w:rPr>
                <w:rStyle w:val="Hyperlink"/>
                <w:rFonts w:eastAsiaTheme="majorEastAsia" w:cstheme="majorBidi"/>
                <w:iCs/>
                <w:lang w:eastAsia="zh-TW"/>
              </w:rPr>
              <w:t>Policy termination prior to maturity as requested</w:t>
            </w:r>
            <w:r w:rsidR="00D92AD4" w:rsidRPr="00003E32">
              <w:rPr>
                <w:webHidden/>
              </w:rPr>
              <w:tab/>
            </w:r>
            <w:r w:rsidR="00D92AD4" w:rsidRPr="00003E32">
              <w:rPr>
                <w:webHidden/>
              </w:rPr>
              <w:fldChar w:fldCharType="begin"/>
            </w:r>
            <w:r w:rsidR="00D92AD4" w:rsidRPr="00003E32">
              <w:rPr>
                <w:webHidden/>
              </w:rPr>
              <w:instrText xml:space="preserve"> PAGEREF _Toc123289865 \h </w:instrText>
            </w:r>
            <w:r w:rsidR="00D92AD4" w:rsidRPr="00003E32">
              <w:rPr>
                <w:webHidden/>
              </w:rPr>
            </w:r>
            <w:r w:rsidR="00D92AD4" w:rsidRPr="00003E32">
              <w:rPr>
                <w:webHidden/>
              </w:rPr>
              <w:fldChar w:fldCharType="separate"/>
            </w:r>
            <w:r w:rsidR="00D92AD4" w:rsidRPr="00003E32">
              <w:rPr>
                <w:webHidden/>
              </w:rPr>
              <w:t>22</w:t>
            </w:r>
            <w:r w:rsidR="00D92AD4" w:rsidRPr="00003E32">
              <w:rPr>
                <w:webHidden/>
              </w:rPr>
              <w:fldChar w:fldCharType="end"/>
            </w:r>
          </w:hyperlink>
        </w:p>
        <w:p w14:paraId="766257CB" w14:textId="24B4A0FE" w:rsidR="00D92AD4" w:rsidRPr="00003E32" w:rsidRDefault="00000000" w:rsidP="00D92AD4">
          <w:pPr>
            <w:pStyle w:val="TOC2"/>
            <w:rPr>
              <w:rFonts w:asciiTheme="minorHAnsi" w:eastAsiaTheme="minorEastAsia" w:hAnsiTheme="minorHAnsi"/>
              <w:szCs w:val="22"/>
              <w:lang w:val="en-US"/>
            </w:rPr>
          </w:pPr>
          <w:hyperlink w:anchor="_Toc123289866" w:history="1">
            <w:r w:rsidR="00D92AD4" w:rsidRPr="00003E32">
              <w:rPr>
                <w:rStyle w:val="Hyperlink"/>
              </w:rPr>
              <w:t>Article 14.</w:t>
            </w:r>
            <w:r w:rsidR="00D92AD4" w:rsidRPr="00003E32">
              <w:rPr>
                <w:rFonts w:asciiTheme="minorHAnsi" w:eastAsiaTheme="minorEastAsia" w:hAnsiTheme="minorHAnsi"/>
                <w:szCs w:val="22"/>
                <w:lang w:val="en-US"/>
              </w:rPr>
              <w:tab/>
            </w:r>
            <w:r w:rsidR="00D92AD4" w:rsidRPr="00003E32">
              <w:rPr>
                <w:rStyle w:val="Hyperlink"/>
                <w:iCs/>
              </w:rPr>
              <w:t>Reinstatement of Policy effectiveness</w:t>
            </w:r>
            <w:r w:rsidR="00D92AD4" w:rsidRPr="00003E32">
              <w:rPr>
                <w:webHidden/>
              </w:rPr>
              <w:tab/>
            </w:r>
            <w:r w:rsidR="00D92AD4" w:rsidRPr="00003E32">
              <w:rPr>
                <w:webHidden/>
              </w:rPr>
              <w:fldChar w:fldCharType="begin"/>
            </w:r>
            <w:r w:rsidR="00D92AD4" w:rsidRPr="00003E32">
              <w:rPr>
                <w:webHidden/>
              </w:rPr>
              <w:instrText xml:space="preserve"> PAGEREF _Toc123289866 \h </w:instrText>
            </w:r>
            <w:r w:rsidR="00D92AD4" w:rsidRPr="00003E32">
              <w:rPr>
                <w:webHidden/>
              </w:rPr>
            </w:r>
            <w:r w:rsidR="00D92AD4" w:rsidRPr="00003E32">
              <w:rPr>
                <w:webHidden/>
              </w:rPr>
              <w:fldChar w:fldCharType="separate"/>
            </w:r>
            <w:r w:rsidR="00D92AD4" w:rsidRPr="00003E32">
              <w:rPr>
                <w:webHidden/>
              </w:rPr>
              <w:t>22</w:t>
            </w:r>
            <w:r w:rsidR="00D92AD4" w:rsidRPr="00003E32">
              <w:rPr>
                <w:webHidden/>
              </w:rPr>
              <w:fldChar w:fldCharType="end"/>
            </w:r>
          </w:hyperlink>
        </w:p>
        <w:p w14:paraId="35CEEFA6" w14:textId="1332FAC4" w:rsidR="00D92AD4" w:rsidRPr="00003E32" w:rsidRDefault="00000000" w:rsidP="00D92AD4">
          <w:pPr>
            <w:pStyle w:val="TOC2"/>
            <w:rPr>
              <w:rFonts w:asciiTheme="minorHAnsi" w:eastAsiaTheme="minorEastAsia" w:hAnsiTheme="minorHAnsi"/>
              <w:szCs w:val="22"/>
              <w:lang w:val="en-US"/>
            </w:rPr>
          </w:pPr>
          <w:hyperlink w:anchor="_Toc123289867" w:history="1">
            <w:r w:rsidR="00D92AD4" w:rsidRPr="00003E32">
              <w:rPr>
                <w:rStyle w:val="Hyperlink"/>
              </w:rPr>
              <w:t>Article 15.</w:t>
            </w:r>
            <w:r w:rsidR="00D92AD4" w:rsidRPr="00003E32">
              <w:rPr>
                <w:rFonts w:asciiTheme="minorHAnsi" w:eastAsiaTheme="minorEastAsia" w:hAnsiTheme="minorHAnsi"/>
                <w:szCs w:val="22"/>
                <w:lang w:val="en-US"/>
              </w:rPr>
              <w:tab/>
            </w:r>
            <w:r w:rsidR="00D92AD4" w:rsidRPr="00003E32">
              <w:rPr>
                <w:rStyle w:val="Hyperlink"/>
                <w:iCs/>
              </w:rPr>
              <w:t>Withdrawal from Policy Account Value</w:t>
            </w:r>
            <w:r w:rsidR="00D92AD4" w:rsidRPr="00003E32">
              <w:rPr>
                <w:webHidden/>
              </w:rPr>
              <w:tab/>
            </w:r>
            <w:r w:rsidR="00D92AD4" w:rsidRPr="00003E32">
              <w:rPr>
                <w:webHidden/>
              </w:rPr>
              <w:fldChar w:fldCharType="begin"/>
            </w:r>
            <w:r w:rsidR="00D92AD4" w:rsidRPr="00003E32">
              <w:rPr>
                <w:webHidden/>
              </w:rPr>
              <w:instrText xml:space="preserve"> PAGEREF _Toc123289867 \h </w:instrText>
            </w:r>
            <w:r w:rsidR="00D92AD4" w:rsidRPr="00003E32">
              <w:rPr>
                <w:webHidden/>
              </w:rPr>
            </w:r>
            <w:r w:rsidR="00D92AD4" w:rsidRPr="00003E32">
              <w:rPr>
                <w:webHidden/>
              </w:rPr>
              <w:fldChar w:fldCharType="separate"/>
            </w:r>
            <w:r w:rsidR="00D92AD4" w:rsidRPr="00003E32">
              <w:rPr>
                <w:webHidden/>
              </w:rPr>
              <w:t>23</w:t>
            </w:r>
            <w:r w:rsidR="00D92AD4" w:rsidRPr="00003E32">
              <w:rPr>
                <w:webHidden/>
              </w:rPr>
              <w:fldChar w:fldCharType="end"/>
            </w:r>
          </w:hyperlink>
        </w:p>
        <w:p w14:paraId="5ECC722B" w14:textId="777F4D2B" w:rsidR="00D92AD4" w:rsidRPr="00003E32" w:rsidRDefault="00000000" w:rsidP="00D92AD4">
          <w:pPr>
            <w:pStyle w:val="TOC2"/>
            <w:rPr>
              <w:rFonts w:asciiTheme="minorHAnsi" w:eastAsiaTheme="minorEastAsia" w:hAnsiTheme="minorHAnsi"/>
              <w:szCs w:val="22"/>
              <w:lang w:val="en-US"/>
            </w:rPr>
          </w:pPr>
          <w:hyperlink w:anchor="_Toc123289868" w:history="1">
            <w:r w:rsidR="00D92AD4" w:rsidRPr="00003E32">
              <w:rPr>
                <w:rStyle w:val="Hyperlink"/>
                <w:rFonts w:eastAsiaTheme="majorEastAsia" w:cstheme="majorBidi"/>
                <w:lang w:eastAsia="zh-TW"/>
              </w:rPr>
              <w:t>Article 16.</w:t>
            </w:r>
            <w:r w:rsidR="00D92AD4" w:rsidRPr="00003E32">
              <w:rPr>
                <w:rFonts w:asciiTheme="minorHAnsi" w:eastAsiaTheme="minorEastAsia" w:hAnsiTheme="minorHAnsi"/>
                <w:szCs w:val="22"/>
                <w:lang w:val="en-US"/>
              </w:rPr>
              <w:tab/>
            </w:r>
            <w:r w:rsidR="00D92AD4" w:rsidRPr="00003E32">
              <w:rPr>
                <w:rStyle w:val="Hyperlink"/>
                <w:rFonts w:eastAsiaTheme="majorEastAsia" w:cstheme="majorBidi"/>
                <w:iCs/>
                <w:lang w:eastAsia="zh-TW"/>
              </w:rPr>
              <w:t>Change of Sum Assured</w:t>
            </w:r>
            <w:r w:rsidR="00D92AD4" w:rsidRPr="00003E32">
              <w:rPr>
                <w:webHidden/>
              </w:rPr>
              <w:tab/>
            </w:r>
            <w:r w:rsidR="00D92AD4" w:rsidRPr="00003E32">
              <w:rPr>
                <w:webHidden/>
              </w:rPr>
              <w:fldChar w:fldCharType="begin"/>
            </w:r>
            <w:r w:rsidR="00D92AD4" w:rsidRPr="00003E32">
              <w:rPr>
                <w:webHidden/>
              </w:rPr>
              <w:instrText xml:space="preserve"> PAGEREF _Toc123289868 \h </w:instrText>
            </w:r>
            <w:r w:rsidR="00D92AD4" w:rsidRPr="00003E32">
              <w:rPr>
                <w:webHidden/>
              </w:rPr>
            </w:r>
            <w:r w:rsidR="00D92AD4" w:rsidRPr="00003E32">
              <w:rPr>
                <w:webHidden/>
              </w:rPr>
              <w:fldChar w:fldCharType="separate"/>
            </w:r>
            <w:r w:rsidR="00D92AD4" w:rsidRPr="00003E32">
              <w:rPr>
                <w:webHidden/>
              </w:rPr>
              <w:t>24</w:t>
            </w:r>
            <w:r w:rsidR="00D92AD4" w:rsidRPr="00003E32">
              <w:rPr>
                <w:webHidden/>
              </w:rPr>
              <w:fldChar w:fldCharType="end"/>
            </w:r>
          </w:hyperlink>
        </w:p>
        <w:p w14:paraId="6444C4AB" w14:textId="13F7879D" w:rsidR="00D92AD4" w:rsidRPr="00003E32" w:rsidRDefault="00000000" w:rsidP="00D92AD4">
          <w:pPr>
            <w:pStyle w:val="TOC2"/>
            <w:rPr>
              <w:rFonts w:asciiTheme="minorHAnsi" w:eastAsiaTheme="minorEastAsia" w:hAnsiTheme="minorHAnsi"/>
              <w:szCs w:val="22"/>
              <w:lang w:val="en-US"/>
            </w:rPr>
          </w:pPr>
          <w:hyperlink w:anchor="_Toc123289869" w:history="1">
            <w:r w:rsidR="00D92AD4" w:rsidRPr="00003E32">
              <w:rPr>
                <w:rStyle w:val="Hyperlink"/>
              </w:rPr>
              <w:t>Article 17.</w:t>
            </w:r>
            <w:r w:rsidR="00D92AD4" w:rsidRPr="00003E32">
              <w:rPr>
                <w:rFonts w:asciiTheme="minorHAnsi" w:eastAsiaTheme="minorEastAsia" w:hAnsiTheme="minorHAnsi"/>
                <w:szCs w:val="22"/>
                <w:lang w:val="en-US"/>
              </w:rPr>
              <w:tab/>
            </w:r>
            <w:r w:rsidR="00D92AD4" w:rsidRPr="00003E32">
              <w:rPr>
                <w:rStyle w:val="Hyperlink"/>
                <w:iCs/>
              </w:rPr>
              <w:t>Change of Death Benefit and TPD benefit option</w:t>
            </w:r>
            <w:r w:rsidR="00D92AD4" w:rsidRPr="00003E32">
              <w:rPr>
                <w:webHidden/>
              </w:rPr>
              <w:tab/>
            </w:r>
            <w:r w:rsidR="00D92AD4" w:rsidRPr="00003E32">
              <w:rPr>
                <w:webHidden/>
              </w:rPr>
              <w:fldChar w:fldCharType="begin"/>
            </w:r>
            <w:r w:rsidR="00D92AD4" w:rsidRPr="00003E32">
              <w:rPr>
                <w:webHidden/>
              </w:rPr>
              <w:instrText xml:space="preserve"> PAGEREF _Toc123289869 \h </w:instrText>
            </w:r>
            <w:r w:rsidR="00D92AD4" w:rsidRPr="00003E32">
              <w:rPr>
                <w:webHidden/>
              </w:rPr>
            </w:r>
            <w:r w:rsidR="00D92AD4" w:rsidRPr="00003E32">
              <w:rPr>
                <w:webHidden/>
              </w:rPr>
              <w:fldChar w:fldCharType="separate"/>
            </w:r>
            <w:r w:rsidR="00D92AD4" w:rsidRPr="00003E32">
              <w:rPr>
                <w:webHidden/>
              </w:rPr>
              <w:t>25</w:t>
            </w:r>
            <w:r w:rsidR="00D92AD4" w:rsidRPr="00003E32">
              <w:rPr>
                <w:webHidden/>
              </w:rPr>
              <w:fldChar w:fldCharType="end"/>
            </w:r>
          </w:hyperlink>
        </w:p>
        <w:p w14:paraId="3D39C749" w14:textId="7BB0325B" w:rsidR="00D92AD4" w:rsidRPr="00003E32" w:rsidRDefault="00000000" w:rsidP="00D92AD4">
          <w:pPr>
            <w:pStyle w:val="TOC2"/>
            <w:rPr>
              <w:rFonts w:asciiTheme="minorHAnsi" w:eastAsiaTheme="minorEastAsia" w:hAnsiTheme="minorHAnsi"/>
              <w:szCs w:val="22"/>
              <w:lang w:val="en-US"/>
            </w:rPr>
          </w:pPr>
          <w:hyperlink w:anchor="_Toc123289870" w:history="1">
            <w:r w:rsidR="00D92AD4" w:rsidRPr="00003E32">
              <w:rPr>
                <w:rStyle w:val="Hyperlink"/>
              </w:rPr>
              <w:t>Article 18.</w:t>
            </w:r>
            <w:r w:rsidR="00D92AD4" w:rsidRPr="00003E32">
              <w:rPr>
                <w:rFonts w:asciiTheme="minorHAnsi" w:eastAsiaTheme="minorEastAsia" w:hAnsiTheme="minorHAnsi"/>
                <w:szCs w:val="22"/>
                <w:lang w:val="en-US"/>
              </w:rPr>
              <w:tab/>
            </w:r>
            <w:r w:rsidR="00D92AD4" w:rsidRPr="00003E32">
              <w:rPr>
                <w:rStyle w:val="Hyperlink"/>
                <w:iCs/>
              </w:rPr>
              <w:t>Application or termination of the Rider(s)</w:t>
            </w:r>
            <w:r w:rsidR="00D92AD4" w:rsidRPr="00003E32">
              <w:rPr>
                <w:webHidden/>
              </w:rPr>
              <w:tab/>
            </w:r>
            <w:r w:rsidR="00D92AD4" w:rsidRPr="00003E32">
              <w:rPr>
                <w:webHidden/>
              </w:rPr>
              <w:fldChar w:fldCharType="begin"/>
            </w:r>
            <w:r w:rsidR="00D92AD4" w:rsidRPr="00003E32">
              <w:rPr>
                <w:webHidden/>
              </w:rPr>
              <w:instrText xml:space="preserve"> PAGEREF _Toc123289870 \h </w:instrText>
            </w:r>
            <w:r w:rsidR="00D92AD4" w:rsidRPr="00003E32">
              <w:rPr>
                <w:webHidden/>
              </w:rPr>
            </w:r>
            <w:r w:rsidR="00D92AD4" w:rsidRPr="00003E32">
              <w:rPr>
                <w:webHidden/>
              </w:rPr>
              <w:fldChar w:fldCharType="separate"/>
            </w:r>
            <w:r w:rsidR="00D92AD4" w:rsidRPr="00003E32">
              <w:rPr>
                <w:webHidden/>
              </w:rPr>
              <w:t>26</w:t>
            </w:r>
            <w:r w:rsidR="00D92AD4" w:rsidRPr="00003E32">
              <w:rPr>
                <w:webHidden/>
              </w:rPr>
              <w:fldChar w:fldCharType="end"/>
            </w:r>
          </w:hyperlink>
        </w:p>
        <w:p w14:paraId="6C9F1C53" w14:textId="6679C90E" w:rsidR="00D92AD4" w:rsidRPr="00003E32" w:rsidRDefault="00000000" w:rsidP="00D92AD4">
          <w:pPr>
            <w:pStyle w:val="TOC2"/>
            <w:rPr>
              <w:rFonts w:asciiTheme="minorHAnsi" w:eastAsiaTheme="minorEastAsia" w:hAnsiTheme="minorHAnsi"/>
              <w:szCs w:val="22"/>
              <w:lang w:val="en-US"/>
            </w:rPr>
          </w:pPr>
          <w:hyperlink w:anchor="_Toc123289871" w:history="1">
            <w:r w:rsidR="00D92AD4" w:rsidRPr="00003E32">
              <w:rPr>
                <w:rStyle w:val="Hyperlink"/>
              </w:rPr>
              <w:t>Article 19.</w:t>
            </w:r>
            <w:r w:rsidR="00D92AD4" w:rsidRPr="00003E32">
              <w:rPr>
                <w:rFonts w:asciiTheme="minorHAnsi" w:eastAsiaTheme="minorEastAsia" w:hAnsiTheme="minorHAnsi"/>
                <w:szCs w:val="22"/>
                <w:lang w:val="en-US"/>
              </w:rPr>
              <w:tab/>
            </w:r>
            <w:r w:rsidR="00D92AD4" w:rsidRPr="00003E32">
              <w:rPr>
                <w:rStyle w:val="Hyperlink"/>
                <w:iCs/>
              </w:rPr>
              <w:t>Change in personal information, place of residence, occupation, moving out of Vietnamese territory</w:t>
            </w:r>
            <w:r w:rsidR="00D92AD4" w:rsidRPr="00003E32">
              <w:rPr>
                <w:webHidden/>
              </w:rPr>
              <w:tab/>
            </w:r>
            <w:r w:rsidR="00D92AD4" w:rsidRPr="00003E32">
              <w:rPr>
                <w:webHidden/>
              </w:rPr>
              <w:fldChar w:fldCharType="begin"/>
            </w:r>
            <w:r w:rsidR="00D92AD4" w:rsidRPr="00003E32">
              <w:rPr>
                <w:webHidden/>
              </w:rPr>
              <w:instrText xml:space="preserve"> PAGEREF _Toc123289871 \h </w:instrText>
            </w:r>
            <w:r w:rsidR="00D92AD4" w:rsidRPr="00003E32">
              <w:rPr>
                <w:webHidden/>
              </w:rPr>
            </w:r>
            <w:r w:rsidR="00D92AD4" w:rsidRPr="00003E32">
              <w:rPr>
                <w:webHidden/>
              </w:rPr>
              <w:fldChar w:fldCharType="separate"/>
            </w:r>
            <w:r w:rsidR="00D92AD4" w:rsidRPr="00003E32">
              <w:rPr>
                <w:webHidden/>
              </w:rPr>
              <w:t>27</w:t>
            </w:r>
            <w:r w:rsidR="00D92AD4" w:rsidRPr="00003E32">
              <w:rPr>
                <w:webHidden/>
              </w:rPr>
              <w:fldChar w:fldCharType="end"/>
            </w:r>
          </w:hyperlink>
        </w:p>
        <w:p w14:paraId="2F0E9011" w14:textId="013A067C" w:rsidR="00D92AD4" w:rsidRPr="00003E32" w:rsidRDefault="00000000" w:rsidP="00D92AD4">
          <w:pPr>
            <w:pStyle w:val="TOC2"/>
            <w:rPr>
              <w:rFonts w:asciiTheme="minorHAnsi" w:eastAsiaTheme="minorEastAsia" w:hAnsiTheme="minorHAnsi"/>
              <w:szCs w:val="22"/>
              <w:lang w:val="en-US"/>
            </w:rPr>
          </w:pPr>
          <w:hyperlink w:anchor="_Toc123289872" w:history="1">
            <w:r w:rsidR="00D92AD4" w:rsidRPr="00003E32">
              <w:rPr>
                <w:rStyle w:val="Hyperlink"/>
              </w:rPr>
              <w:t>Article 20.</w:t>
            </w:r>
            <w:r w:rsidR="00D92AD4" w:rsidRPr="00003E32">
              <w:rPr>
                <w:rFonts w:asciiTheme="minorHAnsi" w:eastAsiaTheme="minorEastAsia" w:hAnsiTheme="minorHAnsi"/>
                <w:szCs w:val="22"/>
                <w:lang w:val="en-US"/>
              </w:rPr>
              <w:tab/>
            </w:r>
            <w:r w:rsidR="00D92AD4" w:rsidRPr="00003E32">
              <w:rPr>
                <w:rStyle w:val="Hyperlink"/>
                <w:iCs/>
              </w:rPr>
              <w:t>Policy trasfer</w:t>
            </w:r>
            <w:r w:rsidR="00D92AD4" w:rsidRPr="00003E32">
              <w:rPr>
                <w:webHidden/>
              </w:rPr>
              <w:tab/>
            </w:r>
            <w:r w:rsidR="00D92AD4" w:rsidRPr="00003E32">
              <w:rPr>
                <w:webHidden/>
              </w:rPr>
              <w:fldChar w:fldCharType="begin"/>
            </w:r>
            <w:r w:rsidR="00D92AD4" w:rsidRPr="00003E32">
              <w:rPr>
                <w:webHidden/>
              </w:rPr>
              <w:instrText xml:space="preserve"> PAGEREF _Toc123289872 \h </w:instrText>
            </w:r>
            <w:r w:rsidR="00D92AD4" w:rsidRPr="00003E32">
              <w:rPr>
                <w:webHidden/>
              </w:rPr>
            </w:r>
            <w:r w:rsidR="00D92AD4" w:rsidRPr="00003E32">
              <w:rPr>
                <w:webHidden/>
              </w:rPr>
              <w:fldChar w:fldCharType="separate"/>
            </w:r>
            <w:r w:rsidR="00D92AD4" w:rsidRPr="00003E32">
              <w:rPr>
                <w:webHidden/>
              </w:rPr>
              <w:t>28</w:t>
            </w:r>
            <w:r w:rsidR="00D92AD4" w:rsidRPr="00003E32">
              <w:rPr>
                <w:webHidden/>
              </w:rPr>
              <w:fldChar w:fldCharType="end"/>
            </w:r>
          </w:hyperlink>
        </w:p>
        <w:p w14:paraId="5CB9B603" w14:textId="605EAD88" w:rsidR="00D92AD4" w:rsidRPr="00003E32" w:rsidRDefault="00000000" w:rsidP="00D92AD4">
          <w:pPr>
            <w:pStyle w:val="TOC2"/>
            <w:rPr>
              <w:rFonts w:asciiTheme="minorHAnsi" w:eastAsiaTheme="minorEastAsia" w:hAnsiTheme="minorHAnsi"/>
              <w:szCs w:val="22"/>
              <w:lang w:val="en-US"/>
            </w:rPr>
          </w:pPr>
          <w:hyperlink w:anchor="_Toc123289873" w:history="1">
            <w:r w:rsidR="00D92AD4" w:rsidRPr="00003E32">
              <w:rPr>
                <w:rStyle w:val="Hyperlink"/>
              </w:rPr>
              <w:t>Article 21.</w:t>
            </w:r>
            <w:r w:rsidR="00D92AD4" w:rsidRPr="00003E32">
              <w:rPr>
                <w:rFonts w:asciiTheme="minorHAnsi" w:eastAsiaTheme="minorEastAsia" w:hAnsiTheme="minorHAnsi"/>
                <w:szCs w:val="22"/>
                <w:lang w:val="en-US"/>
              </w:rPr>
              <w:tab/>
            </w:r>
            <w:r w:rsidR="00D92AD4" w:rsidRPr="00003E32">
              <w:rPr>
                <w:rStyle w:val="Hyperlink"/>
                <w:iCs/>
              </w:rPr>
              <w:t>Policy inheritance</w:t>
            </w:r>
            <w:r w:rsidR="00D92AD4" w:rsidRPr="00003E32">
              <w:rPr>
                <w:webHidden/>
              </w:rPr>
              <w:tab/>
            </w:r>
            <w:r w:rsidR="00D92AD4" w:rsidRPr="00003E32">
              <w:rPr>
                <w:webHidden/>
              </w:rPr>
              <w:fldChar w:fldCharType="begin"/>
            </w:r>
            <w:r w:rsidR="00D92AD4" w:rsidRPr="00003E32">
              <w:rPr>
                <w:webHidden/>
              </w:rPr>
              <w:instrText xml:space="preserve"> PAGEREF _Toc123289873 \h </w:instrText>
            </w:r>
            <w:r w:rsidR="00D92AD4" w:rsidRPr="00003E32">
              <w:rPr>
                <w:webHidden/>
              </w:rPr>
            </w:r>
            <w:r w:rsidR="00D92AD4" w:rsidRPr="00003E32">
              <w:rPr>
                <w:webHidden/>
              </w:rPr>
              <w:fldChar w:fldCharType="separate"/>
            </w:r>
            <w:r w:rsidR="00D92AD4" w:rsidRPr="00003E32">
              <w:rPr>
                <w:webHidden/>
              </w:rPr>
              <w:t>28</w:t>
            </w:r>
            <w:r w:rsidR="00D92AD4" w:rsidRPr="00003E32">
              <w:rPr>
                <w:webHidden/>
              </w:rPr>
              <w:fldChar w:fldCharType="end"/>
            </w:r>
          </w:hyperlink>
        </w:p>
        <w:p w14:paraId="5B888920" w14:textId="0D3C39EF" w:rsidR="00D92AD4" w:rsidRPr="00003E32" w:rsidRDefault="00000000" w:rsidP="00D92AD4">
          <w:pPr>
            <w:pStyle w:val="TOC2"/>
            <w:rPr>
              <w:rFonts w:asciiTheme="minorHAnsi" w:eastAsiaTheme="minorEastAsia" w:hAnsiTheme="minorHAnsi"/>
              <w:szCs w:val="22"/>
              <w:lang w:val="en-US"/>
            </w:rPr>
          </w:pPr>
          <w:hyperlink w:anchor="_Toc123289874" w:history="1">
            <w:r w:rsidR="00D92AD4" w:rsidRPr="00003E32">
              <w:rPr>
                <w:rStyle w:val="Hyperlink"/>
                <w:rFonts w:eastAsiaTheme="majorEastAsia" w:cstheme="majorBidi"/>
                <w:lang w:eastAsia="zh-TW"/>
              </w:rPr>
              <w:t>Article 22.</w:t>
            </w:r>
            <w:r w:rsidR="00D92AD4" w:rsidRPr="00003E32">
              <w:rPr>
                <w:rFonts w:asciiTheme="minorHAnsi" w:eastAsiaTheme="minorEastAsia" w:hAnsiTheme="minorHAnsi"/>
                <w:szCs w:val="22"/>
                <w:lang w:val="en-US"/>
              </w:rPr>
              <w:tab/>
            </w:r>
            <w:r w:rsidR="00D92AD4" w:rsidRPr="00003E32">
              <w:rPr>
                <w:rStyle w:val="Hyperlink"/>
                <w:rFonts w:eastAsiaTheme="majorEastAsia" w:cstheme="majorBidi"/>
                <w:iCs/>
                <w:lang w:eastAsia="zh-TW"/>
              </w:rPr>
              <w:t>Appointment, Change of Beneficiary</w:t>
            </w:r>
            <w:r w:rsidR="00D92AD4" w:rsidRPr="00003E32">
              <w:rPr>
                <w:webHidden/>
              </w:rPr>
              <w:tab/>
            </w:r>
            <w:r w:rsidR="00D92AD4" w:rsidRPr="00003E32">
              <w:rPr>
                <w:webHidden/>
              </w:rPr>
              <w:fldChar w:fldCharType="begin"/>
            </w:r>
            <w:r w:rsidR="00D92AD4" w:rsidRPr="00003E32">
              <w:rPr>
                <w:webHidden/>
              </w:rPr>
              <w:instrText xml:space="preserve"> PAGEREF _Toc123289874 \h </w:instrText>
            </w:r>
            <w:r w:rsidR="00D92AD4" w:rsidRPr="00003E32">
              <w:rPr>
                <w:webHidden/>
              </w:rPr>
            </w:r>
            <w:r w:rsidR="00D92AD4" w:rsidRPr="00003E32">
              <w:rPr>
                <w:webHidden/>
              </w:rPr>
              <w:fldChar w:fldCharType="separate"/>
            </w:r>
            <w:r w:rsidR="00D92AD4" w:rsidRPr="00003E32">
              <w:rPr>
                <w:webHidden/>
              </w:rPr>
              <w:t>29</w:t>
            </w:r>
            <w:r w:rsidR="00D92AD4" w:rsidRPr="00003E32">
              <w:rPr>
                <w:webHidden/>
              </w:rPr>
              <w:fldChar w:fldCharType="end"/>
            </w:r>
          </w:hyperlink>
        </w:p>
        <w:p w14:paraId="20016A04" w14:textId="13F56AE2" w:rsidR="00D92AD4" w:rsidRPr="00003E32" w:rsidRDefault="00000000" w:rsidP="00D92AD4">
          <w:pPr>
            <w:pStyle w:val="TOC2"/>
            <w:rPr>
              <w:rFonts w:asciiTheme="minorHAnsi" w:eastAsiaTheme="minorEastAsia" w:hAnsiTheme="minorHAnsi"/>
              <w:szCs w:val="22"/>
              <w:lang w:val="en-US"/>
            </w:rPr>
          </w:pPr>
          <w:hyperlink w:anchor="_Toc123289875" w:history="1">
            <w:r w:rsidR="00D92AD4" w:rsidRPr="00003E32">
              <w:rPr>
                <w:rStyle w:val="Hyperlink"/>
              </w:rPr>
              <w:t>Article 23.</w:t>
            </w:r>
            <w:r w:rsidR="00D92AD4" w:rsidRPr="00003E32">
              <w:rPr>
                <w:rFonts w:asciiTheme="minorHAnsi" w:eastAsiaTheme="minorEastAsia" w:hAnsiTheme="minorHAnsi"/>
                <w:szCs w:val="22"/>
                <w:lang w:val="en-US"/>
              </w:rPr>
              <w:tab/>
            </w:r>
            <w:r w:rsidR="00D92AD4" w:rsidRPr="00003E32">
              <w:rPr>
                <w:rStyle w:val="Hyperlink"/>
              </w:rPr>
              <w:t>Misstatement of Life Insured’s age and/or gender</w:t>
            </w:r>
            <w:r w:rsidR="00D92AD4" w:rsidRPr="00003E32">
              <w:rPr>
                <w:webHidden/>
              </w:rPr>
              <w:tab/>
            </w:r>
            <w:r w:rsidR="00D92AD4" w:rsidRPr="00003E32">
              <w:rPr>
                <w:webHidden/>
              </w:rPr>
              <w:fldChar w:fldCharType="begin"/>
            </w:r>
            <w:r w:rsidR="00D92AD4" w:rsidRPr="00003E32">
              <w:rPr>
                <w:webHidden/>
              </w:rPr>
              <w:instrText xml:space="preserve"> PAGEREF _Toc123289875 \h </w:instrText>
            </w:r>
            <w:r w:rsidR="00D92AD4" w:rsidRPr="00003E32">
              <w:rPr>
                <w:webHidden/>
              </w:rPr>
            </w:r>
            <w:r w:rsidR="00D92AD4" w:rsidRPr="00003E32">
              <w:rPr>
                <w:webHidden/>
              </w:rPr>
              <w:fldChar w:fldCharType="separate"/>
            </w:r>
            <w:r w:rsidR="00D92AD4" w:rsidRPr="00003E32">
              <w:rPr>
                <w:webHidden/>
              </w:rPr>
              <w:t>30</w:t>
            </w:r>
            <w:r w:rsidR="00D92AD4" w:rsidRPr="00003E32">
              <w:rPr>
                <w:webHidden/>
              </w:rPr>
              <w:fldChar w:fldCharType="end"/>
            </w:r>
          </w:hyperlink>
        </w:p>
        <w:p w14:paraId="714CE9AD" w14:textId="5917FD50" w:rsidR="00D92AD4" w:rsidRPr="00003E32" w:rsidRDefault="00000000" w:rsidP="00D92AD4">
          <w:pPr>
            <w:pStyle w:val="TOC1"/>
            <w:spacing w:after="0"/>
            <w:rPr>
              <w:rFonts w:asciiTheme="minorHAnsi" w:eastAsiaTheme="minorEastAsia" w:hAnsiTheme="minorHAnsi"/>
              <w:noProof/>
              <w:sz w:val="22"/>
            </w:rPr>
          </w:pPr>
          <w:hyperlink w:anchor="_Toc123289876" w:history="1">
            <w:r w:rsidR="00D92AD4" w:rsidRPr="00003E32">
              <w:rPr>
                <w:rStyle w:val="Hyperlink"/>
                <w:rFonts w:cs="Times New Roman"/>
                <w:noProof/>
                <w:lang w:val="pt-BR"/>
              </w:rPr>
              <w:t xml:space="preserve">CHAPTER V: PREMIUM, </w:t>
            </w:r>
            <w:r w:rsidR="00D92AD4" w:rsidRPr="00003E32">
              <w:rPr>
                <w:rStyle w:val="Hyperlink"/>
                <w:rFonts w:cs="Times New Roman"/>
                <w:noProof/>
                <w:lang w:val="fr-FR"/>
              </w:rPr>
              <w:t>CHARGES</w:t>
            </w:r>
            <w:r w:rsidR="00D92AD4" w:rsidRPr="00003E32">
              <w:rPr>
                <w:rStyle w:val="Hyperlink"/>
                <w:rFonts w:cs="Times New Roman"/>
                <w:noProof/>
                <w:lang w:val="pt-BR"/>
              </w:rPr>
              <w:t xml:space="preserve"> AND ACCOUNT VALUE</w:t>
            </w:r>
            <w:r w:rsidR="00D92AD4" w:rsidRPr="00003E32">
              <w:rPr>
                <w:noProof/>
                <w:webHidden/>
              </w:rPr>
              <w:tab/>
            </w:r>
            <w:r w:rsidR="00D92AD4" w:rsidRPr="00003E32">
              <w:rPr>
                <w:noProof/>
                <w:webHidden/>
              </w:rPr>
              <w:fldChar w:fldCharType="begin"/>
            </w:r>
            <w:r w:rsidR="00D92AD4" w:rsidRPr="00003E32">
              <w:rPr>
                <w:noProof/>
                <w:webHidden/>
              </w:rPr>
              <w:instrText xml:space="preserve"> PAGEREF _Toc123289876 \h </w:instrText>
            </w:r>
            <w:r w:rsidR="00D92AD4" w:rsidRPr="00003E32">
              <w:rPr>
                <w:noProof/>
                <w:webHidden/>
              </w:rPr>
            </w:r>
            <w:r w:rsidR="00D92AD4" w:rsidRPr="00003E32">
              <w:rPr>
                <w:noProof/>
                <w:webHidden/>
              </w:rPr>
              <w:fldChar w:fldCharType="separate"/>
            </w:r>
            <w:r w:rsidR="00D92AD4" w:rsidRPr="00003E32">
              <w:rPr>
                <w:noProof/>
                <w:webHidden/>
              </w:rPr>
              <w:t>31</w:t>
            </w:r>
            <w:r w:rsidR="00D92AD4" w:rsidRPr="00003E32">
              <w:rPr>
                <w:noProof/>
                <w:webHidden/>
              </w:rPr>
              <w:fldChar w:fldCharType="end"/>
            </w:r>
          </w:hyperlink>
        </w:p>
        <w:p w14:paraId="2EAD83F7" w14:textId="0E9ADDF9" w:rsidR="00D92AD4" w:rsidRPr="00003E32" w:rsidRDefault="00000000" w:rsidP="00D92AD4">
          <w:pPr>
            <w:pStyle w:val="TOC2"/>
            <w:rPr>
              <w:rFonts w:asciiTheme="minorHAnsi" w:eastAsiaTheme="minorEastAsia" w:hAnsiTheme="minorHAnsi"/>
              <w:szCs w:val="22"/>
              <w:lang w:val="en-US"/>
            </w:rPr>
          </w:pPr>
          <w:hyperlink w:anchor="_Toc123289877" w:history="1">
            <w:r w:rsidR="00D92AD4" w:rsidRPr="00003E32">
              <w:rPr>
                <w:rStyle w:val="Hyperlink"/>
              </w:rPr>
              <w:t>Article 24.</w:t>
            </w:r>
            <w:r w:rsidR="00D92AD4" w:rsidRPr="00003E32">
              <w:rPr>
                <w:rFonts w:asciiTheme="minorHAnsi" w:eastAsiaTheme="minorEastAsia" w:hAnsiTheme="minorHAnsi"/>
                <w:szCs w:val="22"/>
                <w:lang w:val="en-US"/>
              </w:rPr>
              <w:tab/>
            </w:r>
            <w:r w:rsidR="00D92AD4" w:rsidRPr="00003E32">
              <w:rPr>
                <w:rStyle w:val="Hyperlink"/>
                <w:iCs/>
              </w:rPr>
              <w:t>Provisions on premium, Premium allocation</w:t>
            </w:r>
            <w:r w:rsidR="00D92AD4" w:rsidRPr="00003E32">
              <w:rPr>
                <w:webHidden/>
              </w:rPr>
              <w:tab/>
            </w:r>
            <w:r w:rsidR="00D92AD4" w:rsidRPr="00003E32">
              <w:rPr>
                <w:webHidden/>
              </w:rPr>
              <w:fldChar w:fldCharType="begin"/>
            </w:r>
            <w:r w:rsidR="00D92AD4" w:rsidRPr="00003E32">
              <w:rPr>
                <w:webHidden/>
              </w:rPr>
              <w:instrText xml:space="preserve"> PAGEREF _Toc123289877 \h </w:instrText>
            </w:r>
            <w:r w:rsidR="00D92AD4" w:rsidRPr="00003E32">
              <w:rPr>
                <w:webHidden/>
              </w:rPr>
            </w:r>
            <w:r w:rsidR="00D92AD4" w:rsidRPr="00003E32">
              <w:rPr>
                <w:webHidden/>
              </w:rPr>
              <w:fldChar w:fldCharType="separate"/>
            </w:r>
            <w:r w:rsidR="00D92AD4" w:rsidRPr="00003E32">
              <w:rPr>
                <w:webHidden/>
              </w:rPr>
              <w:t>31</w:t>
            </w:r>
            <w:r w:rsidR="00D92AD4" w:rsidRPr="00003E32">
              <w:rPr>
                <w:webHidden/>
              </w:rPr>
              <w:fldChar w:fldCharType="end"/>
            </w:r>
          </w:hyperlink>
        </w:p>
        <w:p w14:paraId="51AC66C8" w14:textId="1B17E145" w:rsidR="00D92AD4" w:rsidRPr="00003E32" w:rsidRDefault="00000000" w:rsidP="00D92AD4">
          <w:pPr>
            <w:pStyle w:val="TOC2"/>
            <w:rPr>
              <w:rFonts w:asciiTheme="minorHAnsi" w:eastAsiaTheme="minorEastAsia" w:hAnsiTheme="minorHAnsi"/>
              <w:szCs w:val="22"/>
              <w:lang w:val="en-US"/>
            </w:rPr>
          </w:pPr>
          <w:hyperlink w:anchor="_Toc123289878" w:history="1">
            <w:r w:rsidR="00D92AD4" w:rsidRPr="00003E32">
              <w:rPr>
                <w:rStyle w:val="Hyperlink"/>
              </w:rPr>
              <w:t>Article 25.</w:t>
            </w:r>
            <w:r w:rsidR="00D92AD4" w:rsidRPr="00003E32">
              <w:rPr>
                <w:rFonts w:asciiTheme="minorHAnsi" w:eastAsiaTheme="minorEastAsia" w:hAnsiTheme="minorHAnsi"/>
                <w:szCs w:val="22"/>
                <w:lang w:val="en-US"/>
              </w:rPr>
              <w:tab/>
            </w:r>
            <w:r w:rsidR="00D92AD4" w:rsidRPr="00003E32">
              <w:rPr>
                <w:rStyle w:val="Hyperlink"/>
                <w:iCs/>
              </w:rPr>
              <w:t>Grace period for premium payment and Policy terminated</w:t>
            </w:r>
            <w:r w:rsidR="00D92AD4" w:rsidRPr="00003E32">
              <w:rPr>
                <w:webHidden/>
              </w:rPr>
              <w:tab/>
            </w:r>
            <w:r w:rsidR="00D92AD4" w:rsidRPr="00003E32">
              <w:rPr>
                <w:webHidden/>
              </w:rPr>
              <w:fldChar w:fldCharType="begin"/>
            </w:r>
            <w:r w:rsidR="00D92AD4" w:rsidRPr="00003E32">
              <w:rPr>
                <w:webHidden/>
              </w:rPr>
              <w:instrText xml:space="preserve"> PAGEREF _Toc123289878 \h </w:instrText>
            </w:r>
            <w:r w:rsidR="00D92AD4" w:rsidRPr="00003E32">
              <w:rPr>
                <w:webHidden/>
              </w:rPr>
            </w:r>
            <w:r w:rsidR="00D92AD4" w:rsidRPr="00003E32">
              <w:rPr>
                <w:webHidden/>
              </w:rPr>
              <w:fldChar w:fldCharType="separate"/>
            </w:r>
            <w:r w:rsidR="00D92AD4" w:rsidRPr="00003E32">
              <w:rPr>
                <w:webHidden/>
              </w:rPr>
              <w:t>33</w:t>
            </w:r>
            <w:r w:rsidR="00D92AD4" w:rsidRPr="00003E32">
              <w:rPr>
                <w:webHidden/>
              </w:rPr>
              <w:fldChar w:fldCharType="end"/>
            </w:r>
          </w:hyperlink>
        </w:p>
        <w:p w14:paraId="5DEFEE81" w14:textId="27EF4218" w:rsidR="00D92AD4" w:rsidRPr="00003E32" w:rsidRDefault="00000000" w:rsidP="00D92AD4">
          <w:pPr>
            <w:pStyle w:val="TOC2"/>
            <w:rPr>
              <w:rFonts w:asciiTheme="minorHAnsi" w:eastAsiaTheme="minorEastAsia" w:hAnsiTheme="minorHAnsi"/>
              <w:szCs w:val="22"/>
              <w:lang w:val="en-US"/>
            </w:rPr>
          </w:pPr>
          <w:hyperlink w:anchor="_Toc123289879" w:history="1">
            <w:r w:rsidR="00D92AD4" w:rsidRPr="00003E32">
              <w:rPr>
                <w:rStyle w:val="Hyperlink"/>
              </w:rPr>
              <w:t>Article 26.</w:t>
            </w:r>
            <w:r w:rsidR="00D92AD4" w:rsidRPr="00003E32">
              <w:rPr>
                <w:rFonts w:asciiTheme="minorHAnsi" w:eastAsiaTheme="minorEastAsia" w:hAnsiTheme="minorHAnsi"/>
                <w:szCs w:val="22"/>
                <w:lang w:val="en-US"/>
              </w:rPr>
              <w:tab/>
            </w:r>
            <w:r w:rsidR="00D92AD4" w:rsidRPr="00003E32">
              <w:rPr>
                <w:rStyle w:val="Hyperlink"/>
                <w:iCs/>
              </w:rPr>
              <w:t>Premium holiday</w:t>
            </w:r>
            <w:r w:rsidR="00D92AD4" w:rsidRPr="00003E32">
              <w:rPr>
                <w:webHidden/>
              </w:rPr>
              <w:tab/>
            </w:r>
            <w:r w:rsidR="00D92AD4" w:rsidRPr="00003E32">
              <w:rPr>
                <w:webHidden/>
              </w:rPr>
              <w:fldChar w:fldCharType="begin"/>
            </w:r>
            <w:r w:rsidR="00D92AD4" w:rsidRPr="00003E32">
              <w:rPr>
                <w:webHidden/>
              </w:rPr>
              <w:instrText xml:space="preserve"> PAGEREF _Toc123289879 \h </w:instrText>
            </w:r>
            <w:r w:rsidR="00D92AD4" w:rsidRPr="00003E32">
              <w:rPr>
                <w:webHidden/>
              </w:rPr>
            </w:r>
            <w:r w:rsidR="00D92AD4" w:rsidRPr="00003E32">
              <w:rPr>
                <w:webHidden/>
              </w:rPr>
              <w:fldChar w:fldCharType="separate"/>
            </w:r>
            <w:r w:rsidR="00D92AD4" w:rsidRPr="00003E32">
              <w:rPr>
                <w:webHidden/>
              </w:rPr>
              <w:t>34</w:t>
            </w:r>
            <w:r w:rsidR="00D92AD4" w:rsidRPr="00003E32">
              <w:rPr>
                <w:webHidden/>
              </w:rPr>
              <w:fldChar w:fldCharType="end"/>
            </w:r>
          </w:hyperlink>
        </w:p>
        <w:p w14:paraId="589DC1A0" w14:textId="1CFB82DE" w:rsidR="00D92AD4" w:rsidRPr="00003E32" w:rsidRDefault="00000000" w:rsidP="00D92AD4">
          <w:pPr>
            <w:pStyle w:val="TOC2"/>
            <w:rPr>
              <w:rFonts w:asciiTheme="minorHAnsi" w:eastAsiaTheme="minorEastAsia" w:hAnsiTheme="minorHAnsi"/>
              <w:szCs w:val="22"/>
              <w:lang w:val="en-US"/>
            </w:rPr>
          </w:pPr>
          <w:hyperlink w:anchor="_Toc123289880" w:history="1">
            <w:r w:rsidR="00D92AD4" w:rsidRPr="00003E32">
              <w:rPr>
                <w:rStyle w:val="Hyperlink"/>
              </w:rPr>
              <w:t>Article 27.</w:t>
            </w:r>
            <w:r w:rsidR="00D92AD4" w:rsidRPr="00003E32">
              <w:rPr>
                <w:rFonts w:asciiTheme="minorHAnsi" w:eastAsiaTheme="minorEastAsia" w:hAnsiTheme="minorHAnsi"/>
                <w:szCs w:val="22"/>
                <w:lang w:val="en-US"/>
              </w:rPr>
              <w:tab/>
            </w:r>
            <w:r w:rsidR="00D92AD4" w:rsidRPr="00003E32">
              <w:rPr>
                <w:rStyle w:val="Hyperlink"/>
                <w:iCs/>
                <w:lang w:val="fr-FR"/>
              </w:rPr>
              <w:t>Charges</w:t>
            </w:r>
            <w:r w:rsidR="00D92AD4" w:rsidRPr="00003E32">
              <w:rPr>
                <w:webHidden/>
              </w:rPr>
              <w:tab/>
            </w:r>
            <w:r w:rsidR="00D92AD4" w:rsidRPr="00003E32">
              <w:rPr>
                <w:webHidden/>
              </w:rPr>
              <w:fldChar w:fldCharType="begin"/>
            </w:r>
            <w:r w:rsidR="00D92AD4" w:rsidRPr="00003E32">
              <w:rPr>
                <w:webHidden/>
              </w:rPr>
              <w:instrText xml:space="preserve"> PAGEREF _Toc123289880 \h </w:instrText>
            </w:r>
            <w:r w:rsidR="00D92AD4" w:rsidRPr="00003E32">
              <w:rPr>
                <w:webHidden/>
              </w:rPr>
            </w:r>
            <w:r w:rsidR="00D92AD4" w:rsidRPr="00003E32">
              <w:rPr>
                <w:webHidden/>
              </w:rPr>
              <w:fldChar w:fldCharType="separate"/>
            </w:r>
            <w:r w:rsidR="00D92AD4" w:rsidRPr="00003E32">
              <w:rPr>
                <w:webHidden/>
              </w:rPr>
              <w:t>34</w:t>
            </w:r>
            <w:r w:rsidR="00D92AD4" w:rsidRPr="00003E32">
              <w:rPr>
                <w:webHidden/>
              </w:rPr>
              <w:fldChar w:fldCharType="end"/>
            </w:r>
          </w:hyperlink>
        </w:p>
        <w:p w14:paraId="3719ED25" w14:textId="3C0D870A" w:rsidR="00D92AD4" w:rsidRPr="00003E32" w:rsidRDefault="00000000" w:rsidP="00D92AD4">
          <w:pPr>
            <w:pStyle w:val="TOC2"/>
            <w:rPr>
              <w:rFonts w:asciiTheme="minorHAnsi" w:eastAsiaTheme="minorEastAsia" w:hAnsiTheme="minorHAnsi"/>
              <w:szCs w:val="22"/>
              <w:lang w:val="en-US"/>
            </w:rPr>
          </w:pPr>
          <w:hyperlink w:anchor="_Toc123289881" w:history="1">
            <w:r w:rsidR="00D92AD4" w:rsidRPr="00003E32">
              <w:rPr>
                <w:rStyle w:val="Hyperlink"/>
                <w:rFonts w:eastAsiaTheme="majorEastAsia" w:cstheme="majorBidi"/>
                <w:lang w:eastAsia="zh-TW"/>
              </w:rPr>
              <w:t>Article 28.</w:t>
            </w:r>
            <w:r w:rsidR="00D92AD4" w:rsidRPr="00003E32">
              <w:rPr>
                <w:rFonts w:asciiTheme="minorHAnsi" w:eastAsiaTheme="minorEastAsia" w:hAnsiTheme="minorHAnsi"/>
                <w:szCs w:val="22"/>
                <w:lang w:val="en-US"/>
              </w:rPr>
              <w:tab/>
            </w:r>
            <w:r w:rsidR="00D92AD4" w:rsidRPr="00003E32">
              <w:rPr>
                <w:rStyle w:val="Hyperlink"/>
                <w:rFonts w:eastAsiaTheme="majorEastAsia" w:cstheme="majorBidi"/>
                <w:iCs/>
                <w:lang w:eastAsia="zh-TW"/>
              </w:rPr>
              <w:t>Policy Account Value</w:t>
            </w:r>
            <w:r w:rsidR="00D92AD4" w:rsidRPr="00003E32">
              <w:rPr>
                <w:webHidden/>
              </w:rPr>
              <w:tab/>
            </w:r>
            <w:r w:rsidR="00D92AD4" w:rsidRPr="00003E32">
              <w:rPr>
                <w:webHidden/>
              </w:rPr>
              <w:fldChar w:fldCharType="begin"/>
            </w:r>
            <w:r w:rsidR="00D92AD4" w:rsidRPr="00003E32">
              <w:rPr>
                <w:webHidden/>
              </w:rPr>
              <w:instrText xml:space="preserve"> PAGEREF _Toc123289881 \h </w:instrText>
            </w:r>
            <w:r w:rsidR="00D92AD4" w:rsidRPr="00003E32">
              <w:rPr>
                <w:webHidden/>
              </w:rPr>
            </w:r>
            <w:r w:rsidR="00D92AD4" w:rsidRPr="00003E32">
              <w:rPr>
                <w:webHidden/>
              </w:rPr>
              <w:fldChar w:fldCharType="separate"/>
            </w:r>
            <w:r w:rsidR="00D92AD4" w:rsidRPr="00003E32">
              <w:rPr>
                <w:webHidden/>
              </w:rPr>
              <w:t>36</w:t>
            </w:r>
            <w:r w:rsidR="00D92AD4" w:rsidRPr="00003E32">
              <w:rPr>
                <w:webHidden/>
              </w:rPr>
              <w:fldChar w:fldCharType="end"/>
            </w:r>
          </w:hyperlink>
        </w:p>
        <w:p w14:paraId="78AB6BFF" w14:textId="6B87D6A1" w:rsidR="00D92AD4" w:rsidRPr="00003E32" w:rsidRDefault="00000000" w:rsidP="00D92AD4">
          <w:pPr>
            <w:pStyle w:val="TOC1"/>
            <w:spacing w:after="0"/>
            <w:rPr>
              <w:rFonts w:asciiTheme="minorHAnsi" w:eastAsiaTheme="minorEastAsia" w:hAnsiTheme="minorHAnsi"/>
              <w:noProof/>
              <w:sz w:val="22"/>
            </w:rPr>
          </w:pPr>
          <w:hyperlink w:anchor="_Toc123289882" w:history="1">
            <w:r w:rsidR="00D92AD4" w:rsidRPr="00003E32">
              <w:rPr>
                <w:rStyle w:val="Hyperlink"/>
                <w:rFonts w:asciiTheme="majorHAnsi" w:eastAsiaTheme="majorEastAsia" w:hAnsiTheme="majorHAnsi" w:cstheme="majorBidi"/>
                <w:noProof/>
                <w:lang w:eastAsia="zh-TW"/>
              </w:rPr>
              <w:t>CHAPTER</w:t>
            </w:r>
            <w:r w:rsidR="00D92AD4" w:rsidRPr="00003E32">
              <w:rPr>
                <w:rStyle w:val="Hyperlink"/>
                <w:rFonts w:asciiTheme="majorHAnsi" w:eastAsiaTheme="majorEastAsia" w:hAnsiTheme="majorHAnsi" w:cstheme="majorBidi"/>
                <w:noProof/>
                <w:lang w:val="pt-BR" w:eastAsia="zh-TW"/>
              </w:rPr>
              <w:t xml:space="preserve"> VI: </w:t>
            </w:r>
            <w:r w:rsidR="00D92AD4" w:rsidRPr="00003E32">
              <w:rPr>
                <w:rStyle w:val="Hyperlink"/>
                <w:rFonts w:asciiTheme="majorHAnsi" w:eastAsiaTheme="majorEastAsia" w:hAnsiTheme="majorHAnsi" w:cstheme="majorBidi"/>
                <w:noProof/>
                <w:lang w:eastAsia="zh-TW"/>
              </w:rPr>
              <w:t>GENERAL PROVISIONS</w:t>
            </w:r>
            <w:r w:rsidR="00D92AD4" w:rsidRPr="00003E32">
              <w:rPr>
                <w:noProof/>
                <w:webHidden/>
              </w:rPr>
              <w:tab/>
            </w:r>
            <w:r w:rsidR="00D92AD4" w:rsidRPr="00003E32">
              <w:rPr>
                <w:noProof/>
                <w:webHidden/>
              </w:rPr>
              <w:fldChar w:fldCharType="begin"/>
            </w:r>
            <w:r w:rsidR="00D92AD4" w:rsidRPr="00003E32">
              <w:rPr>
                <w:noProof/>
                <w:webHidden/>
              </w:rPr>
              <w:instrText xml:space="preserve"> PAGEREF _Toc123289882 \h </w:instrText>
            </w:r>
            <w:r w:rsidR="00D92AD4" w:rsidRPr="00003E32">
              <w:rPr>
                <w:noProof/>
                <w:webHidden/>
              </w:rPr>
            </w:r>
            <w:r w:rsidR="00D92AD4" w:rsidRPr="00003E32">
              <w:rPr>
                <w:noProof/>
                <w:webHidden/>
              </w:rPr>
              <w:fldChar w:fldCharType="separate"/>
            </w:r>
            <w:r w:rsidR="00D92AD4" w:rsidRPr="00003E32">
              <w:rPr>
                <w:noProof/>
                <w:webHidden/>
              </w:rPr>
              <w:t>37</w:t>
            </w:r>
            <w:r w:rsidR="00D92AD4" w:rsidRPr="00003E32">
              <w:rPr>
                <w:noProof/>
                <w:webHidden/>
              </w:rPr>
              <w:fldChar w:fldCharType="end"/>
            </w:r>
          </w:hyperlink>
        </w:p>
        <w:p w14:paraId="635B0162" w14:textId="57E42242" w:rsidR="00D92AD4" w:rsidRPr="00003E32" w:rsidRDefault="00000000" w:rsidP="00D92AD4">
          <w:pPr>
            <w:pStyle w:val="TOC2"/>
            <w:rPr>
              <w:rFonts w:asciiTheme="minorHAnsi" w:eastAsiaTheme="minorEastAsia" w:hAnsiTheme="minorHAnsi"/>
              <w:szCs w:val="22"/>
              <w:lang w:val="en-US"/>
            </w:rPr>
          </w:pPr>
          <w:hyperlink w:anchor="_Toc123289883" w:history="1">
            <w:r w:rsidR="00D92AD4" w:rsidRPr="00003E32">
              <w:rPr>
                <w:rStyle w:val="Hyperlink"/>
                <w:rFonts w:eastAsiaTheme="majorEastAsia" w:cstheme="majorBidi"/>
                <w:lang w:eastAsia="zh-TW"/>
              </w:rPr>
              <w:t>Article 29.</w:t>
            </w:r>
            <w:r w:rsidR="00D92AD4" w:rsidRPr="00003E32">
              <w:rPr>
                <w:rFonts w:asciiTheme="minorHAnsi" w:eastAsiaTheme="minorEastAsia" w:hAnsiTheme="minorHAnsi"/>
                <w:szCs w:val="22"/>
                <w:lang w:val="en-US"/>
              </w:rPr>
              <w:tab/>
            </w:r>
            <w:r w:rsidR="00D92AD4" w:rsidRPr="00003E32">
              <w:rPr>
                <w:rStyle w:val="Hyperlink"/>
                <w:rFonts w:eastAsiaTheme="majorEastAsia" w:cstheme="majorBidi"/>
                <w:iCs/>
                <w:lang w:eastAsia="zh-TW"/>
              </w:rPr>
              <w:t>Insurance applicaton procedures</w:t>
            </w:r>
            <w:r w:rsidR="00D92AD4" w:rsidRPr="00003E32">
              <w:rPr>
                <w:webHidden/>
              </w:rPr>
              <w:tab/>
            </w:r>
            <w:r w:rsidR="00D92AD4" w:rsidRPr="00003E32">
              <w:rPr>
                <w:webHidden/>
              </w:rPr>
              <w:fldChar w:fldCharType="begin"/>
            </w:r>
            <w:r w:rsidR="00D92AD4" w:rsidRPr="00003E32">
              <w:rPr>
                <w:webHidden/>
              </w:rPr>
              <w:instrText xml:space="preserve"> PAGEREF _Toc123289883 \h </w:instrText>
            </w:r>
            <w:r w:rsidR="00D92AD4" w:rsidRPr="00003E32">
              <w:rPr>
                <w:webHidden/>
              </w:rPr>
            </w:r>
            <w:r w:rsidR="00D92AD4" w:rsidRPr="00003E32">
              <w:rPr>
                <w:webHidden/>
              </w:rPr>
              <w:fldChar w:fldCharType="separate"/>
            </w:r>
            <w:r w:rsidR="00D92AD4" w:rsidRPr="00003E32">
              <w:rPr>
                <w:webHidden/>
              </w:rPr>
              <w:t>37</w:t>
            </w:r>
            <w:r w:rsidR="00D92AD4" w:rsidRPr="00003E32">
              <w:rPr>
                <w:webHidden/>
              </w:rPr>
              <w:fldChar w:fldCharType="end"/>
            </w:r>
          </w:hyperlink>
        </w:p>
        <w:p w14:paraId="3550EE3C" w14:textId="21228E2D" w:rsidR="00D92AD4" w:rsidRPr="00003E32" w:rsidRDefault="00000000" w:rsidP="00D92AD4">
          <w:pPr>
            <w:pStyle w:val="TOC2"/>
            <w:rPr>
              <w:rFonts w:asciiTheme="minorHAnsi" w:eastAsiaTheme="minorEastAsia" w:hAnsiTheme="minorHAnsi"/>
              <w:szCs w:val="22"/>
              <w:lang w:val="en-US"/>
            </w:rPr>
          </w:pPr>
          <w:hyperlink w:anchor="_Toc123289884" w:history="1">
            <w:r w:rsidR="00D92AD4" w:rsidRPr="00003E32">
              <w:rPr>
                <w:rStyle w:val="Hyperlink"/>
                <w:rFonts w:eastAsiaTheme="majorEastAsia" w:cstheme="majorBidi"/>
                <w:lang w:eastAsia="zh-TW"/>
              </w:rPr>
              <w:t>Article 30.</w:t>
            </w:r>
            <w:r w:rsidR="00D92AD4" w:rsidRPr="00003E32">
              <w:rPr>
                <w:rFonts w:asciiTheme="minorHAnsi" w:eastAsiaTheme="minorEastAsia" w:hAnsiTheme="minorHAnsi"/>
                <w:szCs w:val="22"/>
                <w:lang w:val="en-US"/>
              </w:rPr>
              <w:tab/>
            </w:r>
            <w:r w:rsidR="00D92AD4" w:rsidRPr="00003E32">
              <w:rPr>
                <w:rStyle w:val="Hyperlink"/>
                <w:rFonts w:eastAsiaTheme="majorEastAsia" w:cstheme="majorBidi"/>
                <w:iCs/>
                <w:lang w:eastAsia="zh-TW"/>
              </w:rPr>
              <w:t>Insurance acceptance on conditions</w:t>
            </w:r>
            <w:r w:rsidR="00D92AD4" w:rsidRPr="00003E32">
              <w:rPr>
                <w:webHidden/>
              </w:rPr>
              <w:tab/>
            </w:r>
            <w:r w:rsidR="00D92AD4" w:rsidRPr="00003E32">
              <w:rPr>
                <w:webHidden/>
              </w:rPr>
              <w:fldChar w:fldCharType="begin"/>
            </w:r>
            <w:r w:rsidR="00D92AD4" w:rsidRPr="00003E32">
              <w:rPr>
                <w:webHidden/>
              </w:rPr>
              <w:instrText xml:space="preserve"> PAGEREF _Toc123289884 \h </w:instrText>
            </w:r>
            <w:r w:rsidR="00D92AD4" w:rsidRPr="00003E32">
              <w:rPr>
                <w:webHidden/>
              </w:rPr>
            </w:r>
            <w:r w:rsidR="00D92AD4" w:rsidRPr="00003E32">
              <w:rPr>
                <w:webHidden/>
              </w:rPr>
              <w:fldChar w:fldCharType="separate"/>
            </w:r>
            <w:r w:rsidR="00D92AD4" w:rsidRPr="00003E32">
              <w:rPr>
                <w:webHidden/>
              </w:rPr>
              <w:t>37</w:t>
            </w:r>
            <w:r w:rsidR="00D92AD4" w:rsidRPr="00003E32">
              <w:rPr>
                <w:webHidden/>
              </w:rPr>
              <w:fldChar w:fldCharType="end"/>
            </w:r>
          </w:hyperlink>
        </w:p>
        <w:p w14:paraId="7CD04145" w14:textId="4EF6C46F" w:rsidR="00D92AD4" w:rsidRPr="00003E32" w:rsidRDefault="00000000" w:rsidP="00D92AD4">
          <w:pPr>
            <w:pStyle w:val="TOC2"/>
            <w:rPr>
              <w:rFonts w:asciiTheme="minorHAnsi" w:eastAsiaTheme="minorEastAsia" w:hAnsiTheme="minorHAnsi"/>
              <w:szCs w:val="22"/>
              <w:lang w:val="en-US"/>
            </w:rPr>
          </w:pPr>
          <w:hyperlink w:anchor="_Toc123289885" w:history="1">
            <w:r w:rsidR="00D92AD4" w:rsidRPr="00003E32">
              <w:rPr>
                <w:rStyle w:val="Hyperlink"/>
                <w:rFonts w:eastAsiaTheme="majorEastAsia" w:cstheme="majorBidi"/>
                <w:lang w:eastAsia="zh-TW"/>
              </w:rPr>
              <w:t>Article 31.</w:t>
            </w:r>
            <w:r w:rsidR="00D92AD4" w:rsidRPr="00003E32">
              <w:rPr>
                <w:rFonts w:asciiTheme="minorHAnsi" w:eastAsiaTheme="minorEastAsia" w:hAnsiTheme="minorHAnsi"/>
                <w:szCs w:val="22"/>
                <w:lang w:val="en-US"/>
              </w:rPr>
              <w:tab/>
            </w:r>
            <w:r w:rsidR="00D92AD4" w:rsidRPr="00003E32">
              <w:rPr>
                <w:rStyle w:val="Hyperlink"/>
                <w:rFonts w:eastAsiaTheme="majorEastAsia" w:cstheme="majorBidi"/>
                <w:iCs/>
                <w:lang w:eastAsia="zh-TW"/>
              </w:rPr>
              <w:t>Obligation of providing fully, truly, and exactly all information of MB Ageas Life</w:t>
            </w:r>
            <w:r w:rsidR="00D92AD4" w:rsidRPr="00003E32">
              <w:rPr>
                <w:webHidden/>
              </w:rPr>
              <w:tab/>
            </w:r>
            <w:r w:rsidR="00D92AD4" w:rsidRPr="00003E32">
              <w:rPr>
                <w:webHidden/>
              </w:rPr>
              <w:fldChar w:fldCharType="begin"/>
            </w:r>
            <w:r w:rsidR="00D92AD4" w:rsidRPr="00003E32">
              <w:rPr>
                <w:webHidden/>
              </w:rPr>
              <w:instrText xml:space="preserve"> PAGEREF _Toc123289885 \h </w:instrText>
            </w:r>
            <w:r w:rsidR="00D92AD4" w:rsidRPr="00003E32">
              <w:rPr>
                <w:webHidden/>
              </w:rPr>
            </w:r>
            <w:r w:rsidR="00D92AD4" w:rsidRPr="00003E32">
              <w:rPr>
                <w:webHidden/>
              </w:rPr>
              <w:fldChar w:fldCharType="separate"/>
            </w:r>
            <w:r w:rsidR="00D92AD4" w:rsidRPr="00003E32">
              <w:rPr>
                <w:webHidden/>
              </w:rPr>
              <w:t>37</w:t>
            </w:r>
            <w:r w:rsidR="00D92AD4" w:rsidRPr="00003E32">
              <w:rPr>
                <w:webHidden/>
              </w:rPr>
              <w:fldChar w:fldCharType="end"/>
            </w:r>
          </w:hyperlink>
        </w:p>
        <w:p w14:paraId="5C64ED39" w14:textId="3F7FAE9C" w:rsidR="00D92AD4" w:rsidRPr="00003E32" w:rsidRDefault="00000000" w:rsidP="00D92AD4">
          <w:pPr>
            <w:pStyle w:val="TOC2"/>
            <w:rPr>
              <w:rFonts w:asciiTheme="minorHAnsi" w:eastAsiaTheme="minorEastAsia" w:hAnsiTheme="minorHAnsi"/>
              <w:szCs w:val="22"/>
              <w:lang w:val="en-US"/>
            </w:rPr>
          </w:pPr>
          <w:hyperlink w:anchor="_Toc123289886" w:history="1">
            <w:r w:rsidR="00D92AD4" w:rsidRPr="00003E32">
              <w:rPr>
                <w:rStyle w:val="Hyperlink"/>
                <w:rFonts w:eastAsiaTheme="majorEastAsia" w:cstheme="majorBidi"/>
                <w:lang w:eastAsia="zh-TW"/>
              </w:rPr>
              <w:t>Article 32.</w:t>
            </w:r>
            <w:r w:rsidR="00D92AD4" w:rsidRPr="00003E32">
              <w:rPr>
                <w:rFonts w:asciiTheme="minorHAnsi" w:eastAsiaTheme="minorEastAsia" w:hAnsiTheme="minorHAnsi"/>
                <w:szCs w:val="22"/>
                <w:lang w:val="en-US"/>
              </w:rPr>
              <w:tab/>
            </w:r>
            <w:r w:rsidR="00D92AD4" w:rsidRPr="00003E32">
              <w:rPr>
                <w:rStyle w:val="Hyperlink"/>
                <w:rFonts w:eastAsiaTheme="majorEastAsia" w:cstheme="majorBidi"/>
                <w:iCs/>
                <w:lang w:eastAsia="zh-TW"/>
              </w:rPr>
              <w:t>The Policyholder's and Life Insured's obligation of declaration</w:t>
            </w:r>
            <w:r w:rsidR="00D92AD4" w:rsidRPr="00003E32">
              <w:rPr>
                <w:webHidden/>
              </w:rPr>
              <w:tab/>
            </w:r>
            <w:r w:rsidR="00D92AD4" w:rsidRPr="00003E32">
              <w:rPr>
                <w:webHidden/>
              </w:rPr>
              <w:fldChar w:fldCharType="begin"/>
            </w:r>
            <w:r w:rsidR="00D92AD4" w:rsidRPr="00003E32">
              <w:rPr>
                <w:webHidden/>
              </w:rPr>
              <w:instrText xml:space="preserve"> PAGEREF _Toc123289886 \h </w:instrText>
            </w:r>
            <w:r w:rsidR="00D92AD4" w:rsidRPr="00003E32">
              <w:rPr>
                <w:webHidden/>
              </w:rPr>
            </w:r>
            <w:r w:rsidR="00D92AD4" w:rsidRPr="00003E32">
              <w:rPr>
                <w:webHidden/>
              </w:rPr>
              <w:fldChar w:fldCharType="separate"/>
            </w:r>
            <w:r w:rsidR="00D92AD4" w:rsidRPr="00003E32">
              <w:rPr>
                <w:webHidden/>
              </w:rPr>
              <w:t>38</w:t>
            </w:r>
            <w:r w:rsidR="00D92AD4" w:rsidRPr="00003E32">
              <w:rPr>
                <w:webHidden/>
              </w:rPr>
              <w:fldChar w:fldCharType="end"/>
            </w:r>
          </w:hyperlink>
        </w:p>
        <w:p w14:paraId="26ED98F9" w14:textId="4AD449A8" w:rsidR="00D92AD4" w:rsidRPr="00003E32" w:rsidRDefault="00000000" w:rsidP="00D92AD4">
          <w:pPr>
            <w:pStyle w:val="TOC2"/>
            <w:rPr>
              <w:rFonts w:asciiTheme="minorHAnsi" w:eastAsiaTheme="minorEastAsia" w:hAnsiTheme="minorHAnsi"/>
              <w:szCs w:val="22"/>
              <w:lang w:val="en-US"/>
            </w:rPr>
          </w:pPr>
          <w:hyperlink w:anchor="_Toc123289887" w:history="1">
            <w:r w:rsidR="00D92AD4" w:rsidRPr="00003E32">
              <w:rPr>
                <w:rStyle w:val="Hyperlink"/>
                <w:rFonts w:eastAsiaTheme="majorEastAsia" w:cstheme="majorBidi"/>
                <w:lang w:eastAsia="zh-TW"/>
              </w:rPr>
              <w:t>Article 33.</w:t>
            </w:r>
            <w:r w:rsidR="00D92AD4" w:rsidRPr="00003E32">
              <w:rPr>
                <w:rFonts w:asciiTheme="minorHAnsi" w:eastAsiaTheme="minorEastAsia" w:hAnsiTheme="minorHAnsi"/>
                <w:szCs w:val="22"/>
                <w:lang w:val="en-US"/>
              </w:rPr>
              <w:tab/>
            </w:r>
            <w:r w:rsidR="00D92AD4" w:rsidRPr="00003E32">
              <w:rPr>
                <w:rStyle w:val="Hyperlink"/>
                <w:rFonts w:eastAsiaTheme="majorEastAsia" w:cstheme="majorBidi"/>
                <w:lang w:eastAsia="zh-TW"/>
              </w:rPr>
              <w:t>The obligation of provision of information required by the American Tax Act for foreign account holders (hereinafter referred to as FATCA Act)</w:t>
            </w:r>
            <w:r w:rsidR="00D92AD4" w:rsidRPr="00003E32">
              <w:rPr>
                <w:webHidden/>
              </w:rPr>
              <w:tab/>
            </w:r>
            <w:r w:rsidR="00D92AD4" w:rsidRPr="00003E32">
              <w:rPr>
                <w:webHidden/>
              </w:rPr>
              <w:fldChar w:fldCharType="begin"/>
            </w:r>
            <w:r w:rsidR="00D92AD4" w:rsidRPr="00003E32">
              <w:rPr>
                <w:webHidden/>
              </w:rPr>
              <w:instrText xml:space="preserve"> PAGEREF _Toc123289887 \h </w:instrText>
            </w:r>
            <w:r w:rsidR="00D92AD4" w:rsidRPr="00003E32">
              <w:rPr>
                <w:webHidden/>
              </w:rPr>
            </w:r>
            <w:r w:rsidR="00D92AD4" w:rsidRPr="00003E32">
              <w:rPr>
                <w:webHidden/>
              </w:rPr>
              <w:fldChar w:fldCharType="separate"/>
            </w:r>
            <w:r w:rsidR="00D92AD4" w:rsidRPr="00003E32">
              <w:rPr>
                <w:webHidden/>
              </w:rPr>
              <w:t>39</w:t>
            </w:r>
            <w:r w:rsidR="00D92AD4" w:rsidRPr="00003E32">
              <w:rPr>
                <w:webHidden/>
              </w:rPr>
              <w:fldChar w:fldCharType="end"/>
            </w:r>
          </w:hyperlink>
        </w:p>
        <w:p w14:paraId="04124634" w14:textId="0CD6CE4F" w:rsidR="00D92AD4" w:rsidRPr="00003E32" w:rsidRDefault="00000000" w:rsidP="00D92AD4">
          <w:pPr>
            <w:pStyle w:val="TOC2"/>
            <w:rPr>
              <w:rFonts w:asciiTheme="minorHAnsi" w:eastAsiaTheme="minorEastAsia" w:hAnsiTheme="minorHAnsi"/>
              <w:szCs w:val="22"/>
              <w:lang w:val="en-US"/>
            </w:rPr>
          </w:pPr>
          <w:hyperlink w:anchor="_Toc123289888" w:history="1">
            <w:r w:rsidR="00D92AD4" w:rsidRPr="00003E32">
              <w:rPr>
                <w:rStyle w:val="Hyperlink"/>
              </w:rPr>
              <w:t>Article 34.</w:t>
            </w:r>
            <w:r w:rsidR="00D92AD4" w:rsidRPr="00003E32">
              <w:rPr>
                <w:rFonts w:asciiTheme="minorHAnsi" w:eastAsiaTheme="minorEastAsia" w:hAnsiTheme="minorHAnsi"/>
                <w:szCs w:val="22"/>
                <w:lang w:val="en-US"/>
              </w:rPr>
              <w:tab/>
            </w:r>
            <w:r w:rsidR="00D92AD4" w:rsidRPr="00003E32">
              <w:rPr>
                <w:rStyle w:val="Hyperlink"/>
              </w:rPr>
              <w:t>Incontestable clause</w:t>
            </w:r>
            <w:r w:rsidR="00D92AD4" w:rsidRPr="00003E32">
              <w:rPr>
                <w:webHidden/>
              </w:rPr>
              <w:tab/>
            </w:r>
            <w:r w:rsidR="00D92AD4" w:rsidRPr="00003E32">
              <w:rPr>
                <w:webHidden/>
              </w:rPr>
              <w:fldChar w:fldCharType="begin"/>
            </w:r>
            <w:r w:rsidR="00D92AD4" w:rsidRPr="00003E32">
              <w:rPr>
                <w:webHidden/>
              </w:rPr>
              <w:instrText xml:space="preserve"> PAGEREF _Toc123289888 \h </w:instrText>
            </w:r>
            <w:r w:rsidR="00D92AD4" w:rsidRPr="00003E32">
              <w:rPr>
                <w:webHidden/>
              </w:rPr>
            </w:r>
            <w:r w:rsidR="00D92AD4" w:rsidRPr="00003E32">
              <w:rPr>
                <w:webHidden/>
              </w:rPr>
              <w:fldChar w:fldCharType="separate"/>
            </w:r>
            <w:r w:rsidR="00D92AD4" w:rsidRPr="00003E32">
              <w:rPr>
                <w:webHidden/>
              </w:rPr>
              <w:t>40</w:t>
            </w:r>
            <w:r w:rsidR="00D92AD4" w:rsidRPr="00003E32">
              <w:rPr>
                <w:webHidden/>
              </w:rPr>
              <w:fldChar w:fldCharType="end"/>
            </w:r>
          </w:hyperlink>
        </w:p>
        <w:p w14:paraId="4C1BDFC7" w14:textId="76D811C1" w:rsidR="00D92AD4" w:rsidRPr="00003E32" w:rsidRDefault="00000000" w:rsidP="00D92AD4">
          <w:pPr>
            <w:pStyle w:val="TOC2"/>
            <w:rPr>
              <w:rFonts w:asciiTheme="minorHAnsi" w:eastAsiaTheme="minorEastAsia" w:hAnsiTheme="minorHAnsi"/>
              <w:szCs w:val="22"/>
              <w:lang w:val="en-US"/>
            </w:rPr>
          </w:pPr>
          <w:hyperlink w:anchor="_Toc123289889" w:history="1">
            <w:r w:rsidR="00D92AD4" w:rsidRPr="00003E32">
              <w:rPr>
                <w:rStyle w:val="Hyperlink"/>
              </w:rPr>
              <w:t>Article 35.</w:t>
            </w:r>
            <w:r w:rsidR="00D92AD4" w:rsidRPr="00003E32">
              <w:rPr>
                <w:rFonts w:asciiTheme="minorHAnsi" w:eastAsiaTheme="minorEastAsia" w:hAnsiTheme="minorHAnsi"/>
                <w:szCs w:val="22"/>
                <w:lang w:val="en-US"/>
              </w:rPr>
              <w:tab/>
            </w:r>
            <w:r w:rsidR="00D92AD4" w:rsidRPr="00003E32">
              <w:rPr>
                <w:rStyle w:val="Hyperlink"/>
              </w:rPr>
              <w:t>Termination of Insurance policy</w:t>
            </w:r>
            <w:r w:rsidR="00D92AD4" w:rsidRPr="00003E32">
              <w:rPr>
                <w:webHidden/>
              </w:rPr>
              <w:tab/>
            </w:r>
            <w:r w:rsidR="00D92AD4" w:rsidRPr="00003E32">
              <w:rPr>
                <w:webHidden/>
              </w:rPr>
              <w:fldChar w:fldCharType="begin"/>
            </w:r>
            <w:r w:rsidR="00D92AD4" w:rsidRPr="00003E32">
              <w:rPr>
                <w:webHidden/>
              </w:rPr>
              <w:instrText xml:space="preserve"> PAGEREF _Toc123289889 \h </w:instrText>
            </w:r>
            <w:r w:rsidR="00D92AD4" w:rsidRPr="00003E32">
              <w:rPr>
                <w:webHidden/>
              </w:rPr>
            </w:r>
            <w:r w:rsidR="00D92AD4" w:rsidRPr="00003E32">
              <w:rPr>
                <w:webHidden/>
              </w:rPr>
              <w:fldChar w:fldCharType="separate"/>
            </w:r>
            <w:r w:rsidR="00D92AD4" w:rsidRPr="00003E32">
              <w:rPr>
                <w:webHidden/>
              </w:rPr>
              <w:t>40</w:t>
            </w:r>
            <w:r w:rsidR="00D92AD4" w:rsidRPr="00003E32">
              <w:rPr>
                <w:webHidden/>
              </w:rPr>
              <w:fldChar w:fldCharType="end"/>
            </w:r>
          </w:hyperlink>
        </w:p>
        <w:p w14:paraId="6464B98C" w14:textId="34B39401" w:rsidR="00D92AD4" w:rsidRPr="00003E32" w:rsidRDefault="00000000" w:rsidP="00D92AD4">
          <w:pPr>
            <w:pStyle w:val="TOC2"/>
            <w:rPr>
              <w:rFonts w:asciiTheme="minorHAnsi" w:eastAsiaTheme="minorEastAsia" w:hAnsiTheme="minorHAnsi"/>
              <w:szCs w:val="22"/>
              <w:lang w:val="en-US"/>
            </w:rPr>
          </w:pPr>
          <w:hyperlink w:anchor="_Toc123289890" w:history="1">
            <w:r w:rsidR="00D92AD4" w:rsidRPr="00003E32">
              <w:rPr>
                <w:rStyle w:val="Hyperlink"/>
              </w:rPr>
              <w:t>Article 36.</w:t>
            </w:r>
            <w:r w:rsidR="00D92AD4" w:rsidRPr="00003E32">
              <w:rPr>
                <w:rFonts w:asciiTheme="minorHAnsi" w:eastAsiaTheme="minorEastAsia" w:hAnsiTheme="minorHAnsi"/>
                <w:szCs w:val="22"/>
                <w:lang w:val="en-US"/>
              </w:rPr>
              <w:tab/>
            </w:r>
            <w:r w:rsidR="00D92AD4" w:rsidRPr="00003E32">
              <w:rPr>
                <w:rStyle w:val="Hyperlink"/>
              </w:rPr>
              <w:t>Dispute settlement</w:t>
            </w:r>
            <w:r w:rsidR="00D92AD4" w:rsidRPr="00003E32">
              <w:rPr>
                <w:webHidden/>
              </w:rPr>
              <w:tab/>
            </w:r>
            <w:r w:rsidR="00D92AD4" w:rsidRPr="00003E32">
              <w:rPr>
                <w:webHidden/>
              </w:rPr>
              <w:fldChar w:fldCharType="begin"/>
            </w:r>
            <w:r w:rsidR="00D92AD4" w:rsidRPr="00003E32">
              <w:rPr>
                <w:webHidden/>
              </w:rPr>
              <w:instrText xml:space="preserve"> PAGEREF _Toc123289890 \h </w:instrText>
            </w:r>
            <w:r w:rsidR="00D92AD4" w:rsidRPr="00003E32">
              <w:rPr>
                <w:webHidden/>
              </w:rPr>
            </w:r>
            <w:r w:rsidR="00D92AD4" w:rsidRPr="00003E32">
              <w:rPr>
                <w:webHidden/>
              </w:rPr>
              <w:fldChar w:fldCharType="separate"/>
            </w:r>
            <w:r w:rsidR="00D92AD4" w:rsidRPr="00003E32">
              <w:rPr>
                <w:webHidden/>
              </w:rPr>
              <w:t>40</w:t>
            </w:r>
            <w:r w:rsidR="00D92AD4" w:rsidRPr="00003E32">
              <w:rPr>
                <w:webHidden/>
              </w:rPr>
              <w:fldChar w:fldCharType="end"/>
            </w:r>
          </w:hyperlink>
        </w:p>
        <w:p w14:paraId="549CBF4D" w14:textId="072F0B0D" w:rsidR="00131ED8" w:rsidRPr="00003E32" w:rsidRDefault="00153021" w:rsidP="00F45E75">
          <w:pPr>
            <w:numPr>
              <w:ilvl w:val="0"/>
              <w:numId w:val="0"/>
            </w:numPr>
            <w:spacing w:after="0"/>
            <w:rPr>
              <w:rFonts w:cs="Times New Roman"/>
              <w:sz w:val="24"/>
              <w:szCs w:val="24"/>
            </w:rPr>
          </w:pPr>
          <w:r w:rsidRPr="00003E32">
            <w:rPr>
              <w:rFonts w:cs="Times New Roman"/>
              <w:sz w:val="24"/>
              <w:szCs w:val="24"/>
            </w:rPr>
            <w:fldChar w:fldCharType="end"/>
          </w:r>
        </w:p>
      </w:sdtContent>
    </w:sdt>
    <w:p w14:paraId="17AE5EF8" w14:textId="59194F1B" w:rsidR="009E5A37" w:rsidRPr="00003E32" w:rsidRDefault="006373B5" w:rsidP="00F45E75">
      <w:pPr>
        <w:pStyle w:val="Heading1"/>
        <w:numPr>
          <w:ilvl w:val="0"/>
          <w:numId w:val="0"/>
        </w:numPr>
        <w:spacing w:before="240" w:after="0"/>
        <w:jc w:val="center"/>
        <w:rPr>
          <w:rFonts w:ascii="Times New Roman" w:hAnsi="Times New Roman" w:cs="Times New Roman"/>
        </w:rPr>
      </w:pPr>
      <w:bookmarkStart w:id="1" w:name="_Toc456280873"/>
      <w:bookmarkStart w:id="2" w:name="_Toc456280999"/>
      <w:bookmarkStart w:id="3" w:name="_Toc456796621"/>
      <w:bookmarkStart w:id="4" w:name="_Toc123289849"/>
      <w:bookmarkEnd w:id="1"/>
      <w:bookmarkEnd w:id="2"/>
      <w:bookmarkEnd w:id="3"/>
      <w:r w:rsidRPr="00003E32">
        <w:rPr>
          <w:rFonts w:ascii="Times New Roman" w:hAnsi="Times New Roman" w:cs="Times New Roman"/>
        </w:rPr>
        <w:lastRenderedPageBreak/>
        <w:t>CHAPTER I: DEFINITIONS</w:t>
      </w:r>
      <w:bookmarkEnd w:id="4"/>
    </w:p>
    <w:p w14:paraId="4CBFD198" w14:textId="2DC4848C" w:rsidR="009B4975" w:rsidRPr="00003E32" w:rsidRDefault="006373B5" w:rsidP="0006599C">
      <w:pPr>
        <w:pStyle w:val="Heading2"/>
        <w:ind w:left="360"/>
      </w:pPr>
      <w:bookmarkStart w:id="5" w:name="_Toc123289850"/>
      <w:bookmarkStart w:id="6" w:name="_Ref33563661"/>
      <w:r w:rsidRPr="00003E32">
        <w:t>Definitions</w:t>
      </w:r>
      <w:bookmarkEnd w:id="5"/>
    </w:p>
    <w:p w14:paraId="60EF9243" w14:textId="77777777" w:rsidR="006373B5" w:rsidRPr="00003E32" w:rsidRDefault="006373B5" w:rsidP="006373B5">
      <w:pPr>
        <w:keepNext/>
        <w:numPr>
          <w:ilvl w:val="1"/>
          <w:numId w:val="5"/>
        </w:numPr>
        <w:spacing w:before="240" w:after="0"/>
        <w:rPr>
          <w:rFonts w:eastAsia="MS Mincho" w:cs="Times New Roman"/>
          <w:b/>
          <w:i/>
          <w:vanish/>
          <w:szCs w:val="24"/>
          <w:lang w:val="pt-BR"/>
        </w:rPr>
      </w:pPr>
      <w:r w:rsidRPr="00003E32">
        <w:rPr>
          <w:rFonts w:eastAsia="MS Mincho" w:cs="Times New Roman"/>
          <w:b/>
          <w:i/>
          <w:szCs w:val="24"/>
          <w:lang w:val="pt-BR"/>
        </w:rPr>
        <w:t>MB Ageas Life/the Company:</w:t>
      </w:r>
      <w:r w:rsidRPr="00003E32">
        <w:rPr>
          <w:rFonts w:eastAsia="MS Mincho" w:cs="Times New Roman"/>
          <w:b/>
          <w:i/>
          <w:vanish/>
          <w:szCs w:val="24"/>
          <w:lang w:val="pt-BR"/>
        </w:rPr>
        <w:t xml:space="preserve"> </w:t>
      </w:r>
    </w:p>
    <w:p w14:paraId="18F5A46C" w14:textId="1D1CE67F" w:rsidR="00AB4C7E" w:rsidRPr="00003E32" w:rsidRDefault="006373B5" w:rsidP="006373B5">
      <w:pPr>
        <w:pStyle w:val="ListParagraph"/>
        <w:numPr>
          <w:ilvl w:val="1"/>
          <w:numId w:val="3"/>
        </w:numPr>
        <w:spacing w:before="240" w:after="0"/>
        <w:rPr>
          <w:rFonts w:cs="Times New Roman"/>
          <w:szCs w:val="28"/>
        </w:rPr>
      </w:pPr>
      <w:r w:rsidRPr="00003E32">
        <w:rPr>
          <w:szCs w:val="28"/>
        </w:rPr>
        <w:t xml:space="preserve"> means MB Ageas Life Insurance LLC, holding the License for establishment and operation No. 74/GP/</w:t>
      </w:r>
      <w:proofErr w:type="spellStart"/>
      <w:r w:rsidRPr="00003E32">
        <w:rPr>
          <w:szCs w:val="28"/>
        </w:rPr>
        <w:t>KDBH</w:t>
      </w:r>
      <w:proofErr w:type="spellEnd"/>
      <w:r w:rsidRPr="00003E32">
        <w:rPr>
          <w:szCs w:val="28"/>
        </w:rPr>
        <w:t xml:space="preserve"> first granted by the Ministry of Finance</w:t>
      </w:r>
      <w:r w:rsidR="00107A2E" w:rsidRPr="00003E32">
        <w:rPr>
          <w:szCs w:val="28"/>
        </w:rPr>
        <w:t xml:space="preserve"> (“MOF”)</w:t>
      </w:r>
      <w:r w:rsidRPr="00003E32">
        <w:rPr>
          <w:szCs w:val="28"/>
        </w:rPr>
        <w:t xml:space="preserve"> on 21 July 2016</w:t>
      </w:r>
      <w:r w:rsidR="00AB4C7E" w:rsidRPr="00003E32">
        <w:rPr>
          <w:rFonts w:cs="Times New Roman"/>
          <w:szCs w:val="28"/>
        </w:rPr>
        <w:t>.</w:t>
      </w:r>
    </w:p>
    <w:p w14:paraId="3B78D3CC" w14:textId="77777777" w:rsidR="005B1AFF" w:rsidRPr="00003E32" w:rsidRDefault="005B1AFF" w:rsidP="005B1AFF">
      <w:pPr>
        <w:keepNext/>
        <w:numPr>
          <w:ilvl w:val="1"/>
          <w:numId w:val="5"/>
        </w:numPr>
        <w:spacing w:before="240" w:after="0"/>
        <w:rPr>
          <w:rFonts w:eastAsia="MS Mincho" w:cs="Times New Roman"/>
          <w:b/>
          <w:i/>
          <w:vanish/>
          <w:szCs w:val="24"/>
          <w:lang w:val="pt-BR"/>
        </w:rPr>
      </w:pPr>
      <w:r w:rsidRPr="00003E32">
        <w:rPr>
          <w:rFonts w:eastAsia="MS Mincho" w:cs="Times New Roman"/>
          <w:b/>
          <w:i/>
          <w:szCs w:val="24"/>
        </w:rPr>
        <w:t>Insurance policy (called Policy)</w:t>
      </w:r>
      <w:r w:rsidRPr="00003E32">
        <w:rPr>
          <w:rFonts w:eastAsia="MS Mincho" w:cs="Times New Roman"/>
          <w:b/>
          <w:i/>
          <w:szCs w:val="24"/>
          <w:lang w:val="pt-BR"/>
        </w:rPr>
        <w:t>:</w:t>
      </w:r>
      <w:r w:rsidRPr="00003E32">
        <w:rPr>
          <w:rFonts w:eastAsia="MS Mincho" w:cs="Times New Roman"/>
          <w:b/>
          <w:i/>
          <w:vanish/>
          <w:szCs w:val="24"/>
          <w:lang w:val="pt-BR"/>
        </w:rPr>
        <w:t xml:space="preserve"> </w:t>
      </w:r>
    </w:p>
    <w:p w14:paraId="2561FECB" w14:textId="2FEF2B8C" w:rsidR="005B1AFF" w:rsidRPr="00003E32" w:rsidRDefault="005B1AFF" w:rsidP="005B1AFF">
      <w:pPr>
        <w:numPr>
          <w:ilvl w:val="1"/>
          <w:numId w:val="4"/>
        </w:numPr>
        <w:spacing w:before="240" w:after="0"/>
        <w:contextualSpacing/>
        <w:rPr>
          <w:rFonts w:cs="Times New Roman"/>
          <w:szCs w:val="28"/>
        </w:rPr>
      </w:pPr>
      <w:r w:rsidRPr="00003E32">
        <w:rPr>
          <w:rFonts w:cs="Times New Roman"/>
          <w:szCs w:val="28"/>
        </w:rPr>
        <w:t xml:space="preserve"> means a written agreement between the Policyholder and MB Ageas Life under which the rights and obligations of the parties </w:t>
      </w:r>
      <w:proofErr w:type="gramStart"/>
      <w:r w:rsidRPr="00003E32">
        <w:rPr>
          <w:rFonts w:cs="Times New Roman"/>
          <w:szCs w:val="28"/>
        </w:rPr>
        <w:t>in the course of</w:t>
      </w:r>
      <w:proofErr w:type="gramEnd"/>
      <w:r w:rsidRPr="00003E32">
        <w:rPr>
          <w:rFonts w:cs="Times New Roman"/>
          <w:szCs w:val="28"/>
        </w:rPr>
        <w:t xml:space="preserve"> policy performance are </w:t>
      </w:r>
      <w:r w:rsidR="00E709DB" w:rsidRPr="00003E32">
        <w:rPr>
          <w:rFonts w:cs="Times New Roman"/>
          <w:szCs w:val="28"/>
        </w:rPr>
        <w:t>documented</w:t>
      </w:r>
      <w:r w:rsidRPr="00003E32">
        <w:rPr>
          <w:rFonts w:cs="Times New Roman"/>
          <w:szCs w:val="28"/>
        </w:rPr>
        <w:t>.</w:t>
      </w:r>
    </w:p>
    <w:p w14:paraId="3B7888BD" w14:textId="77777777" w:rsidR="005B1AFF" w:rsidRPr="00003E32" w:rsidRDefault="005B1AFF" w:rsidP="005B1AFF">
      <w:pPr>
        <w:numPr>
          <w:ilvl w:val="0"/>
          <w:numId w:val="0"/>
        </w:numPr>
        <w:spacing w:before="240" w:after="0"/>
        <w:ind w:left="1440" w:hanging="360"/>
        <w:rPr>
          <w:rFonts w:eastAsia="MS Mincho" w:cs="Times New Roman"/>
          <w:szCs w:val="24"/>
          <w:lang w:val="pt-BR"/>
        </w:rPr>
      </w:pPr>
      <w:r w:rsidRPr="00003E32">
        <w:rPr>
          <w:rFonts w:eastAsia="MS Mincho" w:cs="Times New Roman"/>
          <w:szCs w:val="24"/>
        </w:rPr>
        <w:t>The Policy includes the following documents</w:t>
      </w:r>
      <w:r w:rsidRPr="00003E32">
        <w:rPr>
          <w:rFonts w:eastAsia="MS Mincho" w:cs="Times New Roman"/>
          <w:szCs w:val="24"/>
          <w:lang w:val="pt-BR"/>
        </w:rPr>
        <w:t xml:space="preserve">: </w:t>
      </w:r>
    </w:p>
    <w:p w14:paraId="1A229015" w14:textId="77777777" w:rsidR="005B1AFF" w:rsidRPr="00003E32" w:rsidRDefault="005B1AFF" w:rsidP="005B1AFF">
      <w:pPr>
        <w:numPr>
          <w:ilvl w:val="0"/>
          <w:numId w:val="0"/>
        </w:numPr>
        <w:spacing w:before="240" w:after="0"/>
        <w:ind w:left="1440" w:hanging="360"/>
        <w:rPr>
          <w:rFonts w:eastAsia="MS Mincho" w:cs="Times New Roman"/>
          <w:szCs w:val="24"/>
          <w:lang w:val="pt-BR"/>
        </w:rPr>
      </w:pPr>
      <w:r w:rsidRPr="00003E32">
        <w:rPr>
          <w:rFonts w:eastAsia="MS Mincho" w:cs="Times New Roman"/>
          <w:szCs w:val="24"/>
          <w:lang w:val="pt-BR"/>
        </w:rPr>
        <w:t xml:space="preserve">- </w:t>
      </w:r>
      <w:r w:rsidRPr="00003E32">
        <w:rPr>
          <w:rFonts w:eastAsia="MS Mincho" w:cs="Times New Roman"/>
          <w:szCs w:val="24"/>
          <w:lang w:val="pt-BR"/>
        </w:rPr>
        <w:tab/>
      </w:r>
      <w:r w:rsidRPr="00003E32">
        <w:rPr>
          <w:rFonts w:eastAsia="MS Mincho" w:cs="Times New Roman"/>
          <w:szCs w:val="24"/>
        </w:rPr>
        <w:t>Insurance Application</w:t>
      </w:r>
      <w:r w:rsidRPr="00003E32">
        <w:rPr>
          <w:rFonts w:eastAsia="MS Mincho" w:cs="Times New Roman"/>
          <w:szCs w:val="24"/>
          <w:lang w:val="pt-BR"/>
        </w:rPr>
        <w:t>; and</w:t>
      </w:r>
      <w:r w:rsidRPr="00003E32" w:rsidDel="00A61B84">
        <w:rPr>
          <w:rFonts w:eastAsia="MS Mincho" w:cs="Times New Roman"/>
          <w:szCs w:val="24"/>
          <w:lang w:val="pt-BR"/>
        </w:rPr>
        <w:t xml:space="preserve"> </w:t>
      </w:r>
    </w:p>
    <w:p w14:paraId="3AFE2BCD" w14:textId="77777777" w:rsidR="005B1AFF" w:rsidRPr="00003E32" w:rsidRDefault="005B1AFF" w:rsidP="005B1AFF">
      <w:pPr>
        <w:numPr>
          <w:ilvl w:val="0"/>
          <w:numId w:val="0"/>
        </w:numPr>
        <w:spacing w:before="240" w:after="0"/>
        <w:ind w:left="1440" w:hanging="360"/>
        <w:rPr>
          <w:rFonts w:eastAsia="MS Mincho" w:cs="Times New Roman"/>
          <w:szCs w:val="24"/>
          <w:lang w:val="pt-BR"/>
        </w:rPr>
      </w:pPr>
      <w:r w:rsidRPr="00003E32">
        <w:rPr>
          <w:rFonts w:eastAsia="MS Mincho" w:cs="Times New Roman"/>
          <w:szCs w:val="24"/>
          <w:lang w:val="pt-BR"/>
        </w:rPr>
        <w:t xml:space="preserve">- </w:t>
      </w:r>
      <w:r w:rsidRPr="00003E32">
        <w:rPr>
          <w:rFonts w:eastAsia="MS Mincho" w:cs="Times New Roman"/>
          <w:szCs w:val="24"/>
          <w:lang w:val="pt-BR"/>
        </w:rPr>
        <w:tab/>
      </w:r>
      <w:r w:rsidRPr="00003E32">
        <w:rPr>
          <w:rFonts w:eastAsia="MS Mincho" w:cs="Times New Roman"/>
          <w:szCs w:val="24"/>
        </w:rPr>
        <w:t>Insurance Certificate</w:t>
      </w:r>
      <w:r w:rsidRPr="00003E32">
        <w:rPr>
          <w:rFonts w:eastAsia="MS Mincho" w:cs="Times New Roman"/>
          <w:szCs w:val="24"/>
          <w:lang w:val="pt-BR"/>
        </w:rPr>
        <w:t>; and</w:t>
      </w:r>
      <w:r w:rsidRPr="00003E32" w:rsidDel="00A61B84">
        <w:rPr>
          <w:rFonts w:eastAsia="MS Mincho" w:cs="Times New Roman"/>
          <w:szCs w:val="24"/>
          <w:lang w:val="pt-BR"/>
        </w:rPr>
        <w:t xml:space="preserve"> </w:t>
      </w:r>
    </w:p>
    <w:p w14:paraId="43E33DD3" w14:textId="49EBAC17" w:rsidR="005B1AFF" w:rsidRPr="00003E32" w:rsidRDefault="005B1AFF" w:rsidP="005B1AFF">
      <w:pPr>
        <w:numPr>
          <w:ilvl w:val="0"/>
          <w:numId w:val="0"/>
        </w:numPr>
        <w:spacing w:before="240" w:after="0"/>
        <w:ind w:left="1440" w:hanging="360"/>
        <w:rPr>
          <w:rFonts w:eastAsia="MS Mincho" w:cs="Times New Roman"/>
          <w:szCs w:val="24"/>
          <w:lang w:val="pt-BR"/>
        </w:rPr>
      </w:pPr>
      <w:r w:rsidRPr="00003E32">
        <w:rPr>
          <w:rFonts w:eastAsia="MS Mincho" w:cs="Times New Roman"/>
          <w:szCs w:val="24"/>
          <w:lang w:val="pt-BR"/>
        </w:rPr>
        <w:t xml:space="preserve">- </w:t>
      </w:r>
      <w:r w:rsidRPr="00003E32">
        <w:rPr>
          <w:rFonts w:eastAsia="MS Mincho" w:cs="Times New Roman"/>
          <w:szCs w:val="24"/>
          <w:lang w:val="pt-BR"/>
        </w:rPr>
        <w:tab/>
      </w:r>
      <w:r w:rsidRPr="00003E32">
        <w:rPr>
          <w:rFonts w:eastAsia="MS Mincho" w:cs="Times New Roman"/>
          <w:szCs w:val="24"/>
        </w:rPr>
        <w:t xml:space="preserve">Terms and Conditions of </w:t>
      </w:r>
      <w:r w:rsidRPr="00003E32">
        <w:rPr>
          <w:rFonts w:eastAsia="MS Mincho" w:cs="Times New Roman"/>
          <w:szCs w:val="24"/>
          <w:lang w:val="pt-BR"/>
        </w:rPr>
        <w:t xml:space="preserve"> Universal Life </w:t>
      </w:r>
      <w:r w:rsidR="00D65743" w:rsidRPr="00003E32">
        <w:rPr>
          <w:rFonts w:eastAsia="MS Mincho" w:cs="Times New Roman"/>
          <w:szCs w:val="24"/>
          <w:lang w:val="pt-BR"/>
        </w:rPr>
        <w:t xml:space="preserve">Regular Pay version 3.0 </w:t>
      </w:r>
      <w:r w:rsidRPr="00003E32">
        <w:rPr>
          <w:rFonts w:eastAsia="MS Mincho" w:cs="Times New Roman"/>
          <w:szCs w:val="24"/>
          <w:lang w:val="pt-BR"/>
        </w:rPr>
        <w:t>(this main product’s Terms and Conditions); and</w:t>
      </w:r>
      <w:r w:rsidRPr="00003E32" w:rsidDel="00A61B84">
        <w:rPr>
          <w:rFonts w:eastAsia="MS Mincho" w:cs="Times New Roman"/>
          <w:szCs w:val="24"/>
          <w:lang w:val="pt-BR"/>
        </w:rPr>
        <w:t xml:space="preserve"> </w:t>
      </w:r>
      <w:r w:rsidRPr="00003E32">
        <w:rPr>
          <w:rFonts w:eastAsia="MS Mincho" w:cs="Times New Roman"/>
          <w:szCs w:val="24"/>
          <w:lang w:val="pt-BR"/>
        </w:rPr>
        <w:t xml:space="preserve"> </w:t>
      </w:r>
    </w:p>
    <w:p w14:paraId="7FC7A622" w14:textId="77777777" w:rsidR="005B1AFF" w:rsidRPr="00003E32" w:rsidRDefault="005B1AFF" w:rsidP="005B1AFF">
      <w:pPr>
        <w:numPr>
          <w:ilvl w:val="0"/>
          <w:numId w:val="0"/>
        </w:numPr>
        <w:spacing w:before="240" w:after="0"/>
        <w:ind w:left="1440" w:hanging="360"/>
        <w:rPr>
          <w:rFonts w:eastAsia="MS Mincho" w:cs="Times New Roman"/>
          <w:szCs w:val="24"/>
          <w:lang w:val="pt-BR"/>
        </w:rPr>
      </w:pPr>
      <w:r w:rsidRPr="00003E32">
        <w:rPr>
          <w:rFonts w:eastAsia="MS Mincho" w:cs="Times New Roman"/>
          <w:szCs w:val="24"/>
          <w:lang w:val="pt-BR"/>
        </w:rPr>
        <w:t xml:space="preserve">- </w:t>
      </w:r>
      <w:r w:rsidRPr="00003E32">
        <w:rPr>
          <w:rFonts w:eastAsia="MS Mincho" w:cs="Times New Roman"/>
          <w:szCs w:val="24"/>
          <w:lang w:val="pt-BR"/>
        </w:rPr>
        <w:tab/>
        <w:t xml:space="preserve">Terms and Conditions of the Rider(s) (if any); and </w:t>
      </w:r>
    </w:p>
    <w:p w14:paraId="293D686E" w14:textId="77777777" w:rsidR="005B1AFF" w:rsidRPr="00003E32" w:rsidRDefault="005B1AFF" w:rsidP="005B1AFF">
      <w:pPr>
        <w:numPr>
          <w:ilvl w:val="0"/>
          <w:numId w:val="0"/>
        </w:numPr>
        <w:spacing w:before="240" w:after="0"/>
        <w:ind w:left="1440" w:hanging="360"/>
        <w:rPr>
          <w:rFonts w:eastAsia="MS Mincho" w:cs="Times New Roman"/>
          <w:szCs w:val="24"/>
          <w:lang w:val="pt-BR"/>
        </w:rPr>
      </w:pPr>
      <w:r w:rsidRPr="00003E32">
        <w:rPr>
          <w:rFonts w:eastAsia="MS Mincho" w:cs="Times New Roman"/>
          <w:szCs w:val="24"/>
          <w:lang w:val="pt-BR"/>
        </w:rPr>
        <w:t xml:space="preserve">- </w:t>
      </w:r>
      <w:r w:rsidRPr="00003E32">
        <w:rPr>
          <w:rFonts w:eastAsia="MS Mincho" w:cs="Times New Roman"/>
          <w:szCs w:val="24"/>
          <w:lang w:val="pt-BR"/>
        </w:rPr>
        <w:tab/>
      </w:r>
      <w:r w:rsidRPr="00003E32">
        <w:rPr>
          <w:rFonts w:eastAsia="MS Mincho" w:cs="Times New Roman"/>
          <w:szCs w:val="24"/>
        </w:rPr>
        <w:t>Policy Illustration Documents; and</w:t>
      </w:r>
      <w:r w:rsidRPr="00003E32" w:rsidDel="00A61B84">
        <w:rPr>
          <w:rFonts w:eastAsia="MS Mincho" w:cs="Times New Roman"/>
          <w:szCs w:val="24"/>
        </w:rPr>
        <w:t xml:space="preserve"> </w:t>
      </w:r>
    </w:p>
    <w:p w14:paraId="33DC0407" w14:textId="1662ED2A" w:rsidR="005B1AFF" w:rsidRPr="00003E32" w:rsidRDefault="005B1AFF" w:rsidP="003437AC">
      <w:pPr>
        <w:numPr>
          <w:ilvl w:val="0"/>
          <w:numId w:val="0"/>
        </w:numPr>
        <w:spacing w:before="240" w:after="0"/>
        <w:ind w:left="1440" w:hanging="360"/>
        <w:jc w:val="left"/>
        <w:rPr>
          <w:rFonts w:eastAsia="MS Mincho" w:cs="Times New Roman"/>
          <w:szCs w:val="24"/>
          <w:lang w:val="pt-BR"/>
        </w:rPr>
      </w:pPr>
      <w:r w:rsidRPr="00003E32">
        <w:rPr>
          <w:rFonts w:eastAsia="MS Mincho" w:cs="Times New Roman"/>
          <w:szCs w:val="24"/>
          <w:lang w:val="pt-BR"/>
        </w:rPr>
        <w:t xml:space="preserve">- </w:t>
      </w:r>
      <w:r w:rsidRPr="00003E32">
        <w:rPr>
          <w:rFonts w:eastAsia="MS Mincho" w:cs="Times New Roman"/>
          <w:szCs w:val="24"/>
          <w:lang w:val="pt-BR"/>
        </w:rPr>
        <w:tab/>
      </w:r>
      <w:r w:rsidR="00301B56" w:rsidRPr="00003E32">
        <w:rPr>
          <w:rFonts w:eastAsia="MS Mincho" w:cs="Times New Roman"/>
          <w:szCs w:val="24"/>
          <w:lang w:val="pt-BR"/>
        </w:rPr>
        <w:t xml:space="preserve">Policy </w:t>
      </w:r>
      <w:r w:rsidRPr="00003E32">
        <w:rPr>
          <w:rFonts w:eastAsia="MS Mincho" w:cs="Times New Roman"/>
          <w:szCs w:val="24"/>
          <w:lang w:val="pt-BR"/>
        </w:rPr>
        <w:t>Amendment(s)/Supplement(s)/Revision(s) and/or Policy change confirmation documents (if any).</w:t>
      </w:r>
      <w:r w:rsidRPr="00003E32" w:rsidDel="00A61B84">
        <w:rPr>
          <w:rFonts w:eastAsia="MS Mincho" w:cs="Times New Roman"/>
          <w:szCs w:val="24"/>
          <w:lang w:val="pt-BR"/>
        </w:rPr>
        <w:t xml:space="preserve"> </w:t>
      </w:r>
    </w:p>
    <w:p w14:paraId="47D1740A" w14:textId="4246D5AA" w:rsidR="00AB4C7E" w:rsidRPr="00003E32" w:rsidRDefault="005B1AFF" w:rsidP="005B1AFF">
      <w:pPr>
        <w:pStyle w:val="normalwithabc"/>
        <w:spacing w:before="240"/>
        <w:ind w:left="1080" w:firstLine="0"/>
      </w:pPr>
      <w:r w:rsidRPr="00003E32">
        <w:rPr>
          <w:rFonts w:eastAsiaTheme="minorHAnsi" w:cstheme="minorBidi"/>
          <w:szCs w:val="22"/>
          <w:lang w:val="en-US"/>
        </w:rPr>
        <w:t xml:space="preserve">The Policy and each document forming part of the Policy can be in the form of document as regulated by the concurrent law (including data message sent, </w:t>
      </w:r>
      <w:proofErr w:type="gramStart"/>
      <w:r w:rsidRPr="00003E32">
        <w:rPr>
          <w:rFonts w:eastAsiaTheme="minorHAnsi" w:cstheme="minorBidi"/>
          <w:szCs w:val="22"/>
          <w:lang w:val="en-US"/>
        </w:rPr>
        <w:t>received</w:t>
      </w:r>
      <w:proofErr w:type="gramEnd"/>
      <w:r w:rsidRPr="00003E32">
        <w:rPr>
          <w:rFonts w:eastAsiaTheme="minorHAnsi" w:cstheme="minorBidi"/>
          <w:szCs w:val="22"/>
          <w:lang w:val="en-US"/>
        </w:rPr>
        <w:t xml:space="preserve"> and stored using electronic devices</w:t>
      </w:r>
      <w:r w:rsidR="00AB4C7E" w:rsidRPr="00003E32">
        <w:t xml:space="preserve">). </w:t>
      </w:r>
    </w:p>
    <w:p w14:paraId="30263D99" w14:textId="77777777" w:rsidR="005B1AFF" w:rsidRPr="00003E32" w:rsidRDefault="005B1AFF" w:rsidP="005B1AFF">
      <w:pPr>
        <w:keepNext/>
        <w:numPr>
          <w:ilvl w:val="1"/>
          <w:numId w:val="5"/>
        </w:numPr>
        <w:spacing w:before="240" w:after="0"/>
        <w:rPr>
          <w:rFonts w:eastAsia="MS Mincho" w:cs="Times New Roman"/>
          <w:b/>
          <w:i/>
          <w:vanish/>
          <w:szCs w:val="24"/>
          <w:lang w:val="pt-BR"/>
        </w:rPr>
      </w:pPr>
      <w:r w:rsidRPr="00003E32">
        <w:rPr>
          <w:rFonts w:eastAsia="MS Mincho" w:cs="Times New Roman"/>
          <w:b/>
          <w:i/>
          <w:szCs w:val="28"/>
        </w:rPr>
        <w:t>Insurance application</w:t>
      </w:r>
      <w:r w:rsidRPr="00003E32">
        <w:rPr>
          <w:rFonts w:eastAsia="MS Mincho" w:cs="Times New Roman"/>
          <w:b/>
          <w:i/>
          <w:szCs w:val="28"/>
          <w:lang w:val="pt-BR"/>
        </w:rPr>
        <w:t>:</w:t>
      </w:r>
      <w:r w:rsidRPr="00003E32">
        <w:rPr>
          <w:rFonts w:eastAsia="MS Mincho" w:cs="Times New Roman"/>
          <w:b/>
          <w:i/>
          <w:vanish/>
          <w:szCs w:val="24"/>
          <w:lang w:val="pt-BR"/>
        </w:rPr>
        <w:t xml:space="preserve"> </w:t>
      </w:r>
    </w:p>
    <w:p w14:paraId="4615DA8B" w14:textId="56B06B23" w:rsidR="005B1AFF" w:rsidRPr="00003E32" w:rsidRDefault="005B1AFF" w:rsidP="005B1AFF">
      <w:pPr>
        <w:numPr>
          <w:ilvl w:val="1"/>
          <w:numId w:val="4"/>
        </w:numPr>
        <w:spacing w:before="240" w:after="0"/>
        <w:contextualSpacing/>
        <w:rPr>
          <w:rFonts w:cs="Times New Roman"/>
          <w:szCs w:val="28"/>
        </w:rPr>
      </w:pPr>
      <w:r w:rsidRPr="00003E32">
        <w:rPr>
          <w:rFonts w:cs="Times New Roman"/>
          <w:b/>
          <w:i/>
          <w:szCs w:val="28"/>
        </w:rPr>
        <w:t xml:space="preserve"> </w:t>
      </w:r>
      <w:bookmarkStart w:id="7" w:name="_Ref120290527"/>
      <w:r w:rsidRPr="00003E32">
        <w:t xml:space="preserve">shows the wish to </w:t>
      </w:r>
      <w:r w:rsidR="004D1A8F" w:rsidRPr="00003E32">
        <w:t>join</w:t>
      </w:r>
      <w:r w:rsidRPr="00003E32">
        <w:t xml:space="preserve"> </w:t>
      </w:r>
      <w:r w:rsidR="00031BB6" w:rsidRPr="00003E32">
        <w:t xml:space="preserve">this product of the Policyholder, the Life </w:t>
      </w:r>
      <w:r w:rsidR="00736B69" w:rsidRPr="00003E32">
        <w:t xml:space="preserve">Insured </w:t>
      </w:r>
      <w:r w:rsidR="00031BB6" w:rsidRPr="00003E32">
        <w:t xml:space="preserve">(or the legal representative of the </w:t>
      </w:r>
      <w:r w:rsidR="00736B69" w:rsidRPr="00003E32">
        <w:t>Life Insured</w:t>
      </w:r>
      <w:r w:rsidR="00031BB6" w:rsidRPr="00003E32">
        <w:t xml:space="preserve">) </w:t>
      </w:r>
      <w:r w:rsidRPr="00003E32">
        <w:t>and necessary information for MB Ageas Life to assess the risks, as the basis for insurance acceptance</w:t>
      </w:r>
      <w:r w:rsidRPr="00003E32">
        <w:rPr>
          <w:rFonts w:cs="Times New Roman"/>
          <w:szCs w:val="28"/>
        </w:rPr>
        <w:t xml:space="preserve">. </w:t>
      </w:r>
      <w:r w:rsidR="00275BE0" w:rsidRPr="00003E32">
        <w:rPr>
          <w:rFonts w:cs="Times New Roman"/>
          <w:szCs w:val="28"/>
        </w:rPr>
        <w:t>Questions related to insured risks are combined to the Application form.</w:t>
      </w:r>
      <w:bookmarkEnd w:id="7"/>
    </w:p>
    <w:p w14:paraId="6BBC0C37" w14:textId="4F6DD6AB" w:rsidR="00AB4C7E" w:rsidRPr="00003E32" w:rsidRDefault="005B1AFF" w:rsidP="005B1AFF">
      <w:pPr>
        <w:pStyle w:val="normalwithabc"/>
        <w:spacing w:before="240"/>
        <w:ind w:left="1080" w:firstLine="0"/>
      </w:pPr>
      <w:r w:rsidRPr="00003E32">
        <w:rPr>
          <w:rFonts w:eastAsiaTheme="minorHAnsi" w:cstheme="minorBidi"/>
          <w:szCs w:val="22"/>
          <w:lang w:val="en-US"/>
        </w:rPr>
        <w:t>Corporate Policyholder</w:t>
      </w:r>
      <w:r w:rsidRPr="00003E32">
        <w:rPr>
          <w:rFonts w:eastAsiaTheme="minorHAnsi" w:cstheme="minorBidi"/>
          <w:b/>
          <w:i/>
          <w:szCs w:val="22"/>
          <w:lang w:val="en-US"/>
        </w:rPr>
        <w:t xml:space="preserve"> </w:t>
      </w:r>
      <w:r w:rsidRPr="00003E32">
        <w:rPr>
          <w:rFonts w:eastAsiaTheme="minorHAnsi" w:cstheme="minorBidi"/>
          <w:szCs w:val="22"/>
          <w:lang w:val="en-US"/>
        </w:rPr>
        <w:t xml:space="preserve">may submit a General Insurance Application for </w:t>
      </w:r>
      <w:proofErr w:type="gramStart"/>
      <w:r w:rsidRPr="00003E32">
        <w:rPr>
          <w:rFonts w:eastAsiaTheme="minorHAnsi" w:cstheme="minorBidi"/>
          <w:szCs w:val="22"/>
          <w:lang w:val="en-US"/>
        </w:rPr>
        <w:t>a number of</w:t>
      </w:r>
      <w:proofErr w:type="gramEnd"/>
      <w:r w:rsidRPr="00003E32">
        <w:rPr>
          <w:rFonts w:eastAsiaTheme="minorHAnsi" w:cstheme="minorBidi"/>
          <w:szCs w:val="22"/>
          <w:lang w:val="en-US"/>
        </w:rPr>
        <w:t xml:space="preserve"> Life Insureds</w:t>
      </w:r>
      <w:r w:rsidR="00AB4C7E" w:rsidRPr="00003E32">
        <w:t>.</w:t>
      </w:r>
    </w:p>
    <w:p w14:paraId="0AFF3DB2" w14:textId="77777777" w:rsidR="005B1AFF" w:rsidRPr="00003E32" w:rsidRDefault="005B1AFF" w:rsidP="005B1AFF">
      <w:pPr>
        <w:pStyle w:val="subhearwithnumbering"/>
        <w:spacing w:before="240"/>
        <w:rPr>
          <w:vanish/>
          <w:specVanish/>
        </w:rPr>
      </w:pPr>
      <w:r w:rsidRPr="00003E32">
        <w:rPr>
          <w:szCs w:val="28"/>
          <w:lang w:val="en-US"/>
        </w:rPr>
        <w:lastRenderedPageBreak/>
        <w:t>Health questionnaire</w:t>
      </w:r>
      <w:r w:rsidRPr="00003E32">
        <w:rPr>
          <w:szCs w:val="28"/>
        </w:rPr>
        <w:t>:</w:t>
      </w:r>
      <w:r w:rsidRPr="00003E32">
        <w:rPr>
          <w:vanish/>
          <w:specVanish/>
        </w:rPr>
        <w:t xml:space="preserve"> </w:t>
      </w:r>
    </w:p>
    <w:p w14:paraId="73B845E9" w14:textId="7CEE8923" w:rsidR="00AB4C7E" w:rsidRPr="00003E32" w:rsidRDefault="005B1AFF" w:rsidP="005B1AFF">
      <w:pPr>
        <w:pStyle w:val="ListParagraph"/>
        <w:numPr>
          <w:ilvl w:val="1"/>
          <w:numId w:val="4"/>
        </w:numPr>
        <w:spacing w:before="240" w:after="0"/>
        <w:rPr>
          <w:rFonts w:cs="Times New Roman"/>
          <w:b/>
          <w:i/>
          <w:szCs w:val="28"/>
        </w:rPr>
      </w:pPr>
      <w:r w:rsidRPr="00003E32">
        <w:rPr>
          <w:rFonts w:cs="Times New Roman"/>
          <w:b/>
          <w:i/>
          <w:szCs w:val="28"/>
        </w:rPr>
        <w:t xml:space="preserve"> </w:t>
      </w:r>
      <w:bookmarkStart w:id="8" w:name="_Hlk25476859"/>
      <w:r w:rsidRPr="00003E32">
        <w:rPr>
          <w:rFonts w:cs="Times New Roman"/>
          <w:szCs w:val="28"/>
        </w:rPr>
        <w:t xml:space="preserve">includes health information declared </w:t>
      </w:r>
      <w:bookmarkEnd w:id="8"/>
      <w:r w:rsidRPr="00003E32">
        <w:rPr>
          <w:rFonts w:cs="Times New Roman"/>
          <w:szCs w:val="28"/>
        </w:rPr>
        <w:t>and provided by the Insured to MB Ageas Life. Health questionnaire is an unattachable integral part of the Insurance Application</w:t>
      </w:r>
      <w:r w:rsidR="00AB4C7E" w:rsidRPr="00003E32">
        <w:rPr>
          <w:rFonts w:cs="Times New Roman"/>
          <w:szCs w:val="28"/>
        </w:rPr>
        <w:t>.</w:t>
      </w:r>
    </w:p>
    <w:p w14:paraId="2C028C84" w14:textId="77777777" w:rsidR="005B1AFF" w:rsidRPr="00003E32" w:rsidRDefault="005B1AFF" w:rsidP="005B1AFF">
      <w:pPr>
        <w:pStyle w:val="subhearwithnumbering"/>
        <w:spacing w:before="240"/>
        <w:rPr>
          <w:vanish/>
          <w:specVanish/>
        </w:rPr>
      </w:pPr>
      <w:r w:rsidRPr="00003E32">
        <w:rPr>
          <w:szCs w:val="28"/>
          <w:lang w:val="en-US"/>
        </w:rPr>
        <w:t>Insurance certificate</w:t>
      </w:r>
      <w:r w:rsidRPr="00003E32">
        <w:rPr>
          <w:szCs w:val="28"/>
        </w:rPr>
        <w:t>:</w:t>
      </w:r>
      <w:r w:rsidRPr="00003E32">
        <w:rPr>
          <w:vanish/>
          <w:specVanish/>
        </w:rPr>
        <w:t xml:space="preserve"> </w:t>
      </w:r>
    </w:p>
    <w:p w14:paraId="78D572B3" w14:textId="77777777" w:rsidR="005B1AFF" w:rsidRPr="00003E32" w:rsidRDefault="005B1AFF" w:rsidP="005B1AFF">
      <w:pPr>
        <w:pStyle w:val="TnCnormalMBAL"/>
        <w:spacing w:before="240"/>
      </w:pPr>
      <w:r w:rsidRPr="00003E32">
        <w:rPr>
          <w:szCs w:val="28"/>
        </w:rPr>
        <w:t xml:space="preserve"> </w:t>
      </w:r>
      <w:r w:rsidRPr="00003E32">
        <w:rPr>
          <w:lang w:val="en-US"/>
        </w:rPr>
        <w:t xml:space="preserve">includes basic information of the Policy and is the proof of the signing </w:t>
      </w:r>
      <w:r w:rsidRPr="00003E32">
        <w:rPr>
          <w:lang w:val="en-GB"/>
        </w:rPr>
        <w:t>of the Policy</w:t>
      </w:r>
      <w:r w:rsidRPr="00003E32">
        <w:t xml:space="preserve">. </w:t>
      </w:r>
    </w:p>
    <w:p w14:paraId="2F9E398F" w14:textId="77777777" w:rsidR="005B1AFF" w:rsidRPr="00003E32" w:rsidRDefault="005B1AFF" w:rsidP="005B1AFF">
      <w:pPr>
        <w:pStyle w:val="subhearwithnumbering"/>
        <w:spacing w:before="240"/>
        <w:rPr>
          <w:vanish/>
          <w:specVanish/>
        </w:rPr>
      </w:pPr>
      <w:r w:rsidRPr="00003E32">
        <w:rPr>
          <w:lang w:val="en-US"/>
        </w:rPr>
        <w:t>Policy illustration documents</w:t>
      </w:r>
      <w:r w:rsidRPr="00003E32">
        <w:t>:</w:t>
      </w:r>
      <w:r w:rsidRPr="00003E32">
        <w:rPr>
          <w:vanish/>
          <w:specVanish/>
        </w:rPr>
        <w:t xml:space="preserve"> </w:t>
      </w:r>
    </w:p>
    <w:p w14:paraId="6412F897" w14:textId="77777777" w:rsidR="005B1AFF" w:rsidRPr="00003E32" w:rsidRDefault="005B1AFF" w:rsidP="005B1AFF">
      <w:pPr>
        <w:pStyle w:val="TnCnormalMBAL"/>
        <w:spacing w:before="240"/>
      </w:pPr>
      <w:r w:rsidRPr="00003E32">
        <w:t xml:space="preserve"> </w:t>
      </w:r>
      <w:r w:rsidRPr="00003E32">
        <w:rPr>
          <w:noProof/>
          <w:szCs w:val="28"/>
        </w:rPr>
        <w:t>is an illustration document of the insurance product which is provided to the Policyholder/</w:t>
      </w:r>
      <w:r w:rsidRPr="00003E32">
        <w:rPr>
          <w:lang w:val="en-US"/>
        </w:rPr>
        <w:t xml:space="preserve"> Life Insured.</w:t>
      </w:r>
      <w:r w:rsidRPr="00003E32" w:rsidDel="00A61B84">
        <w:t xml:space="preserve"> </w:t>
      </w:r>
    </w:p>
    <w:p w14:paraId="23FFDEDB" w14:textId="36E9EC79" w:rsidR="00C11550" w:rsidRPr="00003E32" w:rsidRDefault="002C3D5F" w:rsidP="00C11550">
      <w:pPr>
        <w:pStyle w:val="subhearwithnumbering"/>
        <w:spacing w:before="240"/>
      </w:pPr>
      <w:r w:rsidRPr="00003E32">
        <w:t xml:space="preserve">Policy </w:t>
      </w:r>
      <w:r w:rsidR="005B1AFF" w:rsidRPr="00003E32">
        <w:t xml:space="preserve">Amendment(s)/Supplement(s)/Revision(s) and/or Policy change confirmation documents: </w:t>
      </w:r>
      <w:r w:rsidR="005B1AFF" w:rsidRPr="00003E32">
        <w:rPr>
          <w:b w:val="0"/>
          <w:bCs/>
          <w:i w:val="0"/>
          <w:iCs/>
        </w:rPr>
        <w:t>is a document issued by MB Ageas Life to revise, supplement and/or confirm change(s) related to the Policy</w:t>
      </w:r>
      <w:r w:rsidR="00AB4C7E" w:rsidRPr="00003E32">
        <w:rPr>
          <w:b w:val="0"/>
          <w:bCs/>
          <w:i w:val="0"/>
          <w:iCs/>
        </w:rPr>
        <w:t>.</w:t>
      </w:r>
    </w:p>
    <w:p w14:paraId="07336340" w14:textId="5F9D048A" w:rsidR="00C11550" w:rsidRPr="00003E32" w:rsidRDefault="00C11550" w:rsidP="00C11550">
      <w:pPr>
        <w:pStyle w:val="subhearwithnumbering"/>
        <w:spacing w:before="240"/>
        <w:rPr>
          <w:b w:val="0"/>
          <w:bCs/>
          <w:i w:val="0"/>
          <w:iCs/>
        </w:rPr>
      </w:pPr>
      <w:bookmarkStart w:id="9" w:name="_Ref111754413"/>
      <w:r w:rsidRPr="00003E32">
        <w:rPr>
          <w:szCs w:val="28"/>
        </w:rPr>
        <w:t xml:space="preserve">Policyholder: </w:t>
      </w:r>
      <w:r w:rsidRPr="00003E32">
        <w:rPr>
          <w:b w:val="0"/>
          <w:bCs/>
          <w:i w:val="0"/>
          <w:iCs/>
          <w:szCs w:val="28"/>
        </w:rPr>
        <w:t>means an individual aged at least 18 years old, residing in Vietnam, having full capacity for civil acts, or a legally established and operating organization in Vietnam; having the insurance application per this T</w:t>
      </w:r>
      <w:r w:rsidR="00770FF7" w:rsidRPr="00003E32">
        <w:rPr>
          <w:b w:val="0"/>
          <w:bCs/>
          <w:i w:val="0"/>
          <w:iCs/>
          <w:szCs w:val="28"/>
        </w:rPr>
        <w:t xml:space="preserve">erms and </w:t>
      </w:r>
      <w:r w:rsidRPr="00003E32">
        <w:rPr>
          <w:b w:val="0"/>
          <w:bCs/>
          <w:i w:val="0"/>
          <w:iCs/>
          <w:szCs w:val="28"/>
        </w:rPr>
        <w:t>C</w:t>
      </w:r>
      <w:r w:rsidR="00770FF7" w:rsidRPr="00003E32">
        <w:rPr>
          <w:b w:val="0"/>
          <w:bCs/>
          <w:i w:val="0"/>
          <w:iCs/>
          <w:szCs w:val="28"/>
        </w:rPr>
        <w:t>onditions</w:t>
      </w:r>
      <w:r w:rsidRPr="00003E32">
        <w:rPr>
          <w:b w:val="0"/>
          <w:bCs/>
          <w:i w:val="0"/>
          <w:iCs/>
          <w:szCs w:val="28"/>
        </w:rPr>
        <w:t xml:space="preserve"> and is accepted by MB Ageas Life.</w:t>
      </w:r>
      <w:bookmarkEnd w:id="9"/>
    </w:p>
    <w:p w14:paraId="59733B35" w14:textId="3B7A9790" w:rsidR="00C11550" w:rsidRPr="00003E32" w:rsidRDefault="00C11550" w:rsidP="00C11550">
      <w:pPr>
        <w:pStyle w:val="normalwithabc"/>
        <w:rPr>
          <w:bCs/>
          <w:iCs/>
          <w:szCs w:val="28"/>
        </w:rPr>
      </w:pPr>
      <w:r w:rsidRPr="00003E32">
        <w:rPr>
          <w:bCs/>
          <w:iCs/>
          <w:szCs w:val="28"/>
        </w:rPr>
        <w:t>The Policyholder must have insurable benefits with the Life Insured.</w:t>
      </w:r>
    </w:p>
    <w:p w14:paraId="34B3397F" w14:textId="2AE30549" w:rsidR="00C11550" w:rsidRPr="00003E32" w:rsidRDefault="00C11550" w:rsidP="0052340F">
      <w:pPr>
        <w:pStyle w:val="normalwithabc"/>
        <w:ind w:left="1080" w:firstLine="0"/>
        <w:rPr>
          <w:bCs/>
          <w:iCs/>
          <w:szCs w:val="28"/>
        </w:rPr>
      </w:pPr>
      <w:r w:rsidRPr="00003E32">
        <w:rPr>
          <w:bCs/>
          <w:iCs/>
          <w:szCs w:val="28"/>
        </w:rPr>
        <w:t>Subject to the provisions of this Terms and Conditions, the Policyholder</w:t>
      </w:r>
      <w:r w:rsidR="0052340F" w:rsidRPr="00003E32">
        <w:rPr>
          <w:bCs/>
          <w:iCs/>
          <w:szCs w:val="28"/>
        </w:rPr>
        <w:t xml:space="preserve"> </w:t>
      </w:r>
      <w:r w:rsidRPr="00003E32">
        <w:rPr>
          <w:bCs/>
          <w:iCs/>
          <w:szCs w:val="28"/>
        </w:rPr>
        <w:t>may benefit from insurance with:</w:t>
      </w:r>
    </w:p>
    <w:p w14:paraId="5AB17D6D" w14:textId="77777777" w:rsidR="00C11550" w:rsidRPr="00003E32" w:rsidRDefault="00C11550" w:rsidP="00C11550">
      <w:pPr>
        <w:pStyle w:val="normalwithabc"/>
        <w:rPr>
          <w:bCs/>
          <w:iCs/>
          <w:szCs w:val="28"/>
        </w:rPr>
      </w:pPr>
      <w:r w:rsidRPr="00003E32">
        <w:rPr>
          <w:bCs/>
          <w:iCs/>
          <w:szCs w:val="28"/>
        </w:rPr>
        <w:t xml:space="preserve">- </w:t>
      </w:r>
      <w:r w:rsidRPr="00003E32">
        <w:rPr>
          <w:bCs/>
          <w:iCs/>
          <w:szCs w:val="28"/>
        </w:rPr>
        <w:tab/>
        <w:t>The individual Policyholder himself/herself; and</w:t>
      </w:r>
    </w:p>
    <w:p w14:paraId="66259297" w14:textId="77777777" w:rsidR="00C11550" w:rsidRPr="00003E32" w:rsidRDefault="00C11550" w:rsidP="00C11550">
      <w:pPr>
        <w:pStyle w:val="normalwithabc"/>
        <w:rPr>
          <w:bCs/>
          <w:iCs/>
          <w:szCs w:val="28"/>
        </w:rPr>
      </w:pPr>
      <w:r w:rsidRPr="00003E32">
        <w:rPr>
          <w:bCs/>
          <w:iCs/>
          <w:szCs w:val="28"/>
        </w:rPr>
        <w:t xml:space="preserve">- </w:t>
      </w:r>
      <w:r w:rsidRPr="00003E32">
        <w:rPr>
          <w:bCs/>
          <w:iCs/>
          <w:szCs w:val="28"/>
        </w:rPr>
        <w:tab/>
        <w:t xml:space="preserve">Lawful spouse, child, father, mother of the individual policyholder; and </w:t>
      </w:r>
    </w:p>
    <w:p w14:paraId="4A759C72" w14:textId="675802A3" w:rsidR="00C11550" w:rsidRPr="00003E32" w:rsidRDefault="00C11550" w:rsidP="00C11550">
      <w:pPr>
        <w:pStyle w:val="normalwithabc"/>
        <w:rPr>
          <w:bCs/>
          <w:iCs/>
          <w:szCs w:val="28"/>
        </w:rPr>
      </w:pPr>
      <w:r w:rsidRPr="00003E32">
        <w:rPr>
          <w:bCs/>
          <w:iCs/>
          <w:szCs w:val="28"/>
        </w:rPr>
        <w:t xml:space="preserve">- </w:t>
      </w:r>
      <w:r w:rsidRPr="00003E32">
        <w:rPr>
          <w:bCs/>
          <w:iCs/>
          <w:szCs w:val="28"/>
        </w:rPr>
        <w:tab/>
        <w:t xml:space="preserve">Siblings; </w:t>
      </w:r>
      <w:r w:rsidR="00031BB6" w:rsidRPr="00003E32">
        <w:rPr>
          <w:bCs/>
          <w:iCs/>
          <w:szCs w:val="28"/>
        </w:rPr>
        <w:t>or the person person has a nurturing and alimony relationship with the Policyholder</w:t>
      </w:r>
      <w:r w:rsidRPr="00003E32">
        <w:rPr>
          <w:bCs/>
          <w:iCs/>
          <w:szCs w:val="28"/>
        </w:rPr>
        <w:t xml:space="preserve">; and </w:t>
      </w:r>
    </w:p>
    <w:p w14:paraId="4F732F65" w14:textId="77777777" w:rsidR="00283FD3" w:rsidRPr="00003E32" w:rsidRDefault="00C11550" w:rsidP="00283FD3">
      <w:pPr>
        <w:pStyle w:val="normalwithabc"/>
        <w:rPr>
          <w:bCs/>
          <w:iCs/>
          <w:szCs w:val="28"/>
        </w:rPr>
      </w:pPr>
      <w:r w:rsidRPr="00003E32">
        <w:rPr>
          <w:bCs/>
          <w:iCs/>
          <w:szCs w:val="28"/>
        </w:rPr>
        <w:t xml:space="preserve">- </w:t>
      </w:r>
      <w:r w:rsidRPr="00003E32">
        <w:rPr>
          <w:bCs/>
          <w:iCs/>
          <w:szCs w:val="28"/>
        </w:rPr>
        <w:tab/>
      </w:r>
      <w:r w:rsidR="00283FD3" w:rsidRPr="00003E32">
        <w:rPr>
          <w:bCs/>
          <w:iCs/>
          <w:szCs w:val="28"/>
        </w:rPr>
        <w:t>Person with financial interests or employment relationship with the Policyholder; and</w:t>
      </w:r>
    </w:p>
    <w:p w14:paraId="6659335A" w14:textId="6CC79FA6" w:rsidR="00C11550" w:rsidRPr="00003E32" w:rsidRDefault="00283FD3" w:rsidP="00283FD3">
      <w:pPr>
        <w:pStyle w:val="normalwithabc"/>
        <w:rPr>
          <w:bCs/>
          <w:iCs/>
          <w:szCs w:val="28"/>
        </w:rPr>
      </w:pPr>
      <w:r w:rsidRPr="00003E32">
        <w:rPr>
          <w:bCs/>
          <w:iCs/>
          <w:szCs w:val="28"/>
        </w:rPr>
        <w:t>-</w:t>
      </w:r>
      <w:r w:rsidRPr="00003E32">
        <w:rPr>
          <w:bCs/>
          <w:iCs/>
          <w:szCs w:val="28"/>
        </w:rPr>
        <w:tab/>
        <w:t xml:space="preserve">The </w:t>
      </w:r>
      <w:r w:rsidR="00736B69" w:rsidRPr="00003E32">
        <w:rPr>
          <w:bCs/>
          <w:iCs/>
          <w:szCs w:val="28"/>
        </w:rPr>
        <w:t>Life Insured</w:t>
      </w:r>
      <w:r w:rsidRPr="00003E32">
        <w:rPr>
          <w:bCs/>
          <w:iCs/>
          <w:szCs w:val="28"/>
        </w:rPr>
        <w:t xml:space="preserve"> </w:t>
      </w:r>
      <w:r w:rsidR="002C3D5F" w:rsidRPr="00003E32">
        <w:rPr>
          <w:bCs/>
          <w:iCs/>
          <w:szCs w:val="28"/>
        </w:rPr>
        <w:t xml:space="preserve">(or the Legal representative of the </w:t>
      </w:r>
      <w:r w:rsidR="00736B69" w:rsidRPr="00003E32">
        <w:rPr>
          <w:bCs/>
          <w:iCs/>
          <w:szCs w:val="28"/>
        </w:rPr>
        <w:t>Life Insured</w:t>
      </w:r>
      <w:r w:rsidR="002C3D5F" w:rsidRPr="00003E32">
        <w:rPr>
          <w:bCs/>
          <w:iCs/>
          <w:szCs w:val="28"/>
        </w:rPr>
        <w:t xml:space="preserve">) </w:t>
      </w:r>
      <w:r w:rsidRPr="00003E32">
        <w:rPr>
          <w:bCs/>
          <w:iCs/>
          <w:szCs w:val="28"/>
        </w:rPr>
        <w:t xml:space="preserve">agrees in writing for the Policyholder to purchase the </w:t>
      </w:r>
      <w:r w:rsidR="00D65743" w:rsidRPr="00003E32">
        <w:rPr>
          <w:bCs/>
          <w:iCs/>
          <w:szCs w:val="28"/>
        </w:rPr>
        <w:t>Insurance product</w:t>
      </w:r>
      <w:r w:rsidRPr="00003E32">
        <w:rPr>
          <w:bCs/>
          <w:iCs/>
          <w:szCs w:val="28"/>
        </w:rPr>
        <w:t xml:space="preserve"> for himself or herself together with this Main Policy.</w:t>
      </w:r>
      <w:r w:rsidR="00C11550" w:rsidRPr="00003E32">
        <w:rPr>
          <w:bCs/>
          <w:iCs/>
          <w:szCs w:val="28"/>
        </w:rPr>
        <w:t xml:space="preserve"> </w:t>
      </w:r>
    </w:p>
    <w:p w14:paraId="4BA42603" w14:textId="0713F1FE" w:rsidR="00AB4C7E" w:rsidRPr="00003E32" w:rsidRDefault="00C11550" w:rsidP="00C11550">
      <w:pPr>
        <w:pStyle w:val="normalwithabc"/>
        <w:rPr>
          <w:bCs/>
          <w:iCs/>
        </w:rPr>
      </w:pPr>
      <w:r w:rsidRPr="00003E32">
        <w:rPr>
          <w:bCs/>
          <w:iCs/>
          <w:szCs w:val="28"/>
        </w:rPr>
        <w:t xml:space="preserve">- </w:t>
      </w:r>
      <w:r w:rsidRPr="00003E32">
        <w:rPr>
          <w:bCs/>
          <w:iCs/>
          <w:szCs w:val="28"/>
        </w:rPr>
        <w:tab/>
        <w:t>Others, if the Policyholder has insurable interest, in accordance with current applicable laws</w:t>
      </w:r>
      <w:r w:rsidR="00AB4C7E" w:rsidRPr="00003E32">
        <w:rPr>
          <w:bCs/>
          <w:iCs/>
        </w:rPr>
        <w:t>.</w:t>
      </w:r>
    </w:p>
    <w:p w14:paraId="7353123C" w14:textId="1241E708" w:rsidR="00AB4C7E" w:rsidRPr="00003E32" w:rsidRDefault="0052340F" w:rsidP="00AB4C7E">
      <w:pPr>
        <w:pStyle w:val="subhearwithnumbering"/>
        <w:rPr>
          <w:rStyle w:val="normalwithabcChar"/>
          <w:b w:val="0"/>
          <w:bCs/>
          <w:i w:val="0"/>
          <w:iCs/>
        </w:rPr>
      </w:pPr>
      <w:bookmarkStart w:id="10" w:name="_Ref113894673"/>
      <w:r w:rsidRPr="00003E32">
        <w:t>Life insured</w:t>
      </w:r>
      <w:r w:rsidR="00AB4C7E" w:rsidRPr="00003E32">
        <w:t xml:space="preserve">: </w:t>
      </w:r>
      <w:r w:rsidRPr="00003E32">
        <w:rPr>
          <w:rStyle w:val="normalwithabcChar"/>
          <w:b w:val="0"/>
          <w:bCs/>
          <w:i w:val="0"/>
          <w:iCs/>
        </w:rPr>
        <w:t xml:space="preserve">an individual aged from </w:t>
      </w:r>
      <w:r w:rsidR="00107A2E" w:rsidRPr="00003E32">
        <w:rPr>
          <w:rStyle w:val="normalwithabcChar"/>
          <w:b w:val="0"/>
          <w:bCs/>
          <w:i w:val="0"/>
          <w:iCs/>
        </w:rPr>
        <w:t>exact 30-day old to</w:t>
      </w:r>
      <w:r w:rsidR="00020509" w:rsidRPr="00003E32">
        <w:rPr>
          <w:rStyle w:val="normalwithabcChar"/>
          <w:b w:val="0"/>
          <w:bCs/>
          <w:i w:val="0"/>
          <w:iCs/>
        </w:rPr>
        <w:t xml:space="preserve"> age before the 6</w:t>
      </w:r>
      <w:r w:rsidR="00060C86" w:rsidRPr="00003E32">
        <w:rPr>
          <w:rStyle w:val="normalwithabcChar"/>
          <w:b w:val="0"/>
          <w:bCs/>
          <w:i w:val="0"/>
          <w:iCs/>
        </w:rPr>
        <w:t>6</w:t>
      </w:r>
      <w:r w:rsidR="00020509" w:rsidRPr="00003E32">
        <w:rPr>
          <w:rStyle w:val="normalwithabcChar"/>
          <w:b w:val="0"/>
          <w:bCs/>
          <w:i w:val="0"/>
          <w:iCs/>
        </w:rPr>
        <w:t xml:space="preserve">th birthday on the Effective Date of the Policy, </w:t>
      </w:r>
      <w:r w:rsidRPr="00003E32">
        <w:rPr>
          <w:rStyle w:val="normalwithabcChar"/>
          <w:b w:val="0"/>
          <w:bCs/>
          <w:i w:val="0"/>
          <w:iCs/>
        </w:rPr>
        <w:t xml:space="preserve"> </w:t>
      </w:r>
      <w:r w:rsidR="00020509" w:rsidRPr="00003E32">
        <w:rPr>
          <w:rStyle w:val="normalwithabcChar"/>
          <w:b w:val="0"/>
          <w:bCs/>
          <w:i w:val="0"/>
          <w:iCs/>
        </w:rPr>
        <w:t xml:space="preserve">having his/her life and health insured, currently residing in Vietnam and being </w:t>
      </w:r>
      <w:r w:rsidR="00020509" w:rsidRPr="00003E32">
        <w:rPr>
          <w:rStyle w:val="normalwithabcChar"/>
          <w:b w:val="0"/>
          <w:bCs/>
          <w:i w:val="0"/>
          <w:iCs/>
        </w:rPr>
        <w:lastRenderedPageBreak/>
        <w:t>approved by MB Ageas Life for insurance in accordance with this Terms and Conditions</w:t>
      </w:r>
      <w:r w:rsidR="00AB4C7E" w:rsidRPr="00003E32">
        <w:rPr>
          <w:rStyle w:val="normalwithabcChar"/>
          <w:b w:val="0"/>
          <w:bCs/>
          <w:i w:val="0"/>
          <w:iCs/>
        </w:rPr>
        <w:t>.</w:t>
      </w:r>
      <w:bookmarkEnd w:id="10"/>
    </w:p>
    <w:p w14:paraId="317967FC" w14:textId="77777777" w:rsidR="00020509" w:rsidRPr="00003E32" w:rsidRDefault="00020509" w:rsidP="00020509">
      <w:pPr>
        <w:pStyle w:val="subhearwithnumbering"/>
        <w:spacing w:before="240"/>
        <w:rPr>
          <w:vanish/>
          <w:specVanish/>
        </w:rPr>
      </w:pPr>
      <w:r w:rsidRPr="00003E32">
        <w:rPr>
          <w:lang w:val="en-US"/>
        </w:rPr>
        <w:t>Beneficiary</w:t>
      </w:r>
      <w:r w:rsidRPr="00003E32">
        <w:t>:</w:t>
      </w:r>
      <w:r w:rsidRPr="00003E32">
        <w:rPr>
          <w:vanish/>
          <w:specVanish/>
        </w:rPr>
        <w:t xml:space="preserve"> </w:t>
      </w:r>
    </w:p>
    <w:p w14:paraId="02A06C94" w14:textId="41449618" w:rsidR="00AB4C7E" w:rsidRPr="00003E32" w:rsidRDefault="00020509" w:rsidP="00020509">
      <w:pPr>
        <w:pStyle w:val="subhearwithnumbering"/>
        <w:numPr>
          <w:ilvl w:val="0"/>
          <w:numId w:val="0"/>
        </w:numPr>
        <w:spacing w:before="240"/>
        <w:rPr>
          <w:b w:val="0"/>
          <w:bCs/>
          <w:i w:val="0"/>
          <w:iCs/>
        </w:rPr>
      </w:pPr>
      <w:r w:rsidRPr="00003E32">
        <w:t xml:space="preserve"> </w:t>
      </w:r>
      <w:r w:rsidRPr="00003E32">
        <w:rPr>
          <w:b w:val="0"/>
          <w:bCs/>
          <w:i w:val="0"/>
          <w:iCs/>
        </w:rPr>
        <w:t xml:space="preserve">is the person or organization designated by the </w:t>
      </w:r>
      <w:r w:rsidR="00275BE0" w:rsidRPr="00003E32">
        <w:rPr>
          <w:b w:val="0"/>
          <w:bCs/>
          <w:i w:val="0"/>
          <w:iCs/>
        </w:rPr>
        <w:t xml:space="preserve">agreement between </w:t>
      </w:r>
      <w:r w:rsidRPr="00003E32">
        <w:rPr>
          <w:b w:val="0"/>
          <w:bCs/>
          <w:i w:val="0"/>
          <w:iCs/>
        </w:rPr>
        <w:t xml:space="preserve">Policyholder </w:t>
      </w:r>
      <w:r w:rsidR="00275BE0" w:rsidRPr="00003E32">
        <w:rPr>
          <w:b w:val="0"/>
          <w:bCs/>
          <w:i w:val="0"/>
          <w:iCs/>
        </w:rPr>
        <w:t>and</w:t>
      </w:r>
      <w:r w:rsidR="004E02E4" w:rsidRPr="00003E32">
        <w:rPr>
          <w:b w:val="0"/>
          <w:bCs/>
          <w:i w:val="0"/>
          <w:iCs/>
        </w:rPr>
        <w:t xml:space="preserve"> the </w:t>
      </w:r>
      <w:r w:rsidR="00736B69" w:rsidRPr="00003E32">
        <w:rPr>
          <w:b w:val="0"/>
          <w:bCs/>
          <w:i w:val="0"/>
          <w:iCs/>
        </w:rPr>
        <w:t>Life Insured</w:t>
      </w:r>
      <w:r w:rsidR="004E02E4" w:rsidRPr="00003E32">
        <w:rPr>
          <w:b w:val="0"/>
          <w:bCs/>
          <w:i w:val="0"/>
          <w:iCs/>
        </w:rPr>
        <w:t xml:space="preserve"> </w:t>
      </w:r>
      <w:r w:rsidRPr="00003E32">
        <w:rPr>
          <w:b w:val="0"/>
          <w:bCs/>
          <w:i w:val="0"/>
          <w:iCs/>
        </w:rPr>
        <w:t xml:space="preserve">to receive insurance benefits </w:t>
      </w:r>
      <w:r w:rsidR="00770FF7" w:rsidRPr="00003E32">
        <w:rPr>
          <w:b w:val="0"/>
          <w:bCs/>
          <w:i w:val="0"/>
          <w:iCs/>
        </w:rPr>
        <w:t>under this</w:t>
      </w:r>
      <w:r w:rsidRPr="00003E32">
        <w:rPr>
          <w:b w:val="0"/>
          <w:bCs/>
          <w:i w:val="0"/>
          <w:iCs/>
        </w:rPr>
        <w:t xml:space="preserve"> Terms and Conditions. The beneficiary is named on the Insurance certificate and/or </w:t>
      </w:r>
      <w:r w:rsidRPr="00003E32">
        <w:rPr>
          <w:b w:val="0"/>
          <w:bCs/>
          <w:i w:val="0"/>
          <w:iCs/>
          <w:lang w:val="en-US"/>
        </w:rPr>
        <w:t>Policy change confirmation</w:t>
      </w:r>
      <w:r w:rsidRPr="00003E32">
        <w:rPr>
          <w:bCs/>
          <w:iCs/>
          <w:lang w:val="en-US"/>
        </w:rPr>
        <w:t xml:space="preserve"> </w:t>
      </w:r>
      <w:r w:rsidRPr="00003E32">
        <w:rPr>
          <w:b w:val="0"/>
          <w:bCs/>
          <w:i w:val="0"/>
          <w:iCs/>
        </w:rPr>
        <w:t>(if any)</w:t>
      </w:r>
      <w:r w:rsidR="00AB4C7E" w:rsidRPr="00003E32">
        <w:rPr>
          <w:b w:val="0"/>
          <w:bCs/>
          <w:i w:val="0"/>
          <w:iCs/>
        </w:rPr>
        <w:t>.</w:t>
      </w:r>
    </w:p>
    <w:p w14:paraId="648BD675" w14:textId="77777777" w:rsidR="006C376E" w:rsidRPr="00003E32" w:rsidRDefault="006C376E" w:rsidP="006C376E">
      <w:pPr>
        <w:keepNext/>
        <w:numPr>
          <w:ilvl w:val="1"/>
          <w:numId w:val="5"/>
        </w:numPr>
        <w:spacing w:before="240" w:after="0"/>
        <w:rPr>
          <w:rFonts w:eastAsia="MS Mincho" w:cs="Times New Roman"/>
          <w:b/>
          <w:i/>
          <w:vanish/>
          <w:szCs w:val="24"/>
          <w:lang w:val="pt-BR"/>
        </w:rPr>
      </w:pPr>
      <w:r w:rsidRPr="00003E32">
        <w:rPr>
          <w:rFonts w:eastAsia="MS Mincho" w:cs="Times New Roman"/>
          <w:b/>
          <w:i/>
          <w:szCs w:val="24"/>
        </w:rPr>
        <w:t>Sum Assured</w:t>
      </w:r>
      <w:r w:rsidRPr="00003E32">
        <w:rPr>
          <w:rFonts w:eastAsia="MS Mincho" w:cs="Times New Roman"/>
          <w:b/>
          <w:i/>
          <w:szCs w:val="24"/>
          <w:lang w:val="pt-BR"/>
        </w:rPr>
        <w:t>:</w:t>
      </w:r>
      <w:r w:rsidRPr="00003E32">
        <w:rPr>
          <w:rFonts w:eastAsia="MS Mincho" w:cs="Times New Roman"/>
          <w:b/>
          <w:i/>
          <w:vanish/>
          <w:szCs w:val="24"/>
          <w:lang w:val="pt-BR"/>
        </w:rPr>
        <w:t xml:space="preserve"> </w:t>
      </w:r>
    </w:p>
    <w:p w14:paraId="63AF2F07" w14:textId="54DC8A0C" w:rsidR="006C376E" w:rsidRPr="00003E32" w:rsidRDefault="006C376E">
      <w:pPr>
        <w:numPr>
          <w:ilvl w:val="2"/>
          <w:numId w:val="6"/>
        </w:numPr>
        <w:spacing w:before="240" w:after="0"/>
        <w:rPr>
          <w:rFonts w:eastAsia="MS Mincho" w:cs="Times New Roman"/>
          <w:bCs/>
          <w:szCs w:val="26"/>
          <w:lang w:val="pt-BR"/>
        </w:rPr>
      </w:pPr>
      <w:r w:rsidRPr="00003E32">
        <w:rPr>
          <w:rFonts w:eastAsia="MS Mincho" w:cs="Times New Roman"/>
          <w:bCs/>
          <w:szCs w:val="26"/>
          <w:lang w:val="pt-BR"/>
        </w:rPr>
        <w:t xml:space="preserve"> </w:t>
      </w:r>
      <w:r w:rsidRPr="00003E32">
        <w:rPr>
          <w:rFonts w:eastAsia="MS Mincho" w:cs="Times New Roman"/>
          <w:bCs/>
          <w:noProof/>
          <w:szCs w:val="26"/>
          <w:lang w:val="pt-BR"/>
        </w:rPr>
        <w:t xml:space="preserve">is the amount used as basis to determine insurance benefits </w:t>
      </w:r>
      <w:r w:rsidRPr="00003E32">
        <w:rPr>
          <w:rFonts w:eastAsia="MS Mincho" w:cs="Times New Roman"/>
          <w:bCs/>
          <w:iCs/>
          <w:szCs w:val="26"/>
        </w:rPr>
        <w:t>in accordance with this Terms and Conditions</w:t>
      </w:r>
      <w:r w:rsidRPr="00003E32">
        <w:rPr>
          <w:rFonts w:eastAsia="MS Mincho" w:cs="Times New Roman"/>
          <w:bCs/>
          <w:noProof/>
          <w:szCs w:val="26"/>
          <w:lang w:val="pt-BR"/>
        </w:rPr>
        <w:t xml:space="preserve">. Sum Assured is chosen by the Policyholder in accordance with MB Ageas Life’s regulations and is stated on Certificate of Insurance and/or </w:t>
      </w:r>
      <w:r w:rsidRPr="00003E32">
        <w:rPr>
          <w:rFonts w:eastAsia="MS Mincho" w:cs="Times New Roman"/>
          <w:bCs/>
          <w:iCs/>
          <w:szCs w:val="26"/>
        </w:rPr>
        <w:t xml:space="preserve">Policy change confirmation </w:t>
      </w:r>
      <w:r w:rsidRPr="00003E32">
        <w:rPr>
          <w:rFonts w:eastAsia="MS Mincho" w:cs="Times New Roman"/>
          <w:bCs/>
          <w:szCs w:val="26"/>
          <w:lang w:val="pt-BR"/>
        </w:rPr>
        <w:t xml:space="preserve">(if any). </w:t>
      </w:r>
    </w:p>
    <w:p w14:paraId="52AC084B" w14:textId="77777777" w:rsidR="006C376E" w:rsidRPr="00003E32" w:rsidRDefault="006C376E" w:rsidP="006C376E">
      <w:pPr>
        <w:keepNext/>
        <w:numPr>
          <w:ilvl w:val="1"/>
          <w:numId w:val="5"/>
        </w:numPr>
        <w:spacing w:before="240" w:after="0"/>
        <w:rPr>
          <w:rFonts w:eastAsia="MS Mincho" w:cs="Times New Roman"/>
          <w:b/>
          <w:i/>
          <w:vanish/>
          <w:szCs w:val="24"/>
          <w:lang w:val="pt-BR"/>
        </w:rPr>
      </w:pPr>
      <w:r w:rsidRPr="00003E32">
        <w:rPr>
          <w:rFonts w:eastAsia="MS Mincho" w:cs="Times New Roman"/>
          <w:b/>
          <w:i/>
          <w:szCs w:val="24"/>
        </w:rPr>
        <w:t>The Insured Age</w:t>
      </w:r>
      <w:r w:rsidRPr="00003E32">
        <w:rPr>
          <w:rFonts w:eastAsia="MS Mincho" w:cs="Times New Roman"/>
          <w:b/>
          <w:i/>
          <w:szCs w:val="24"/>
          <w:lang w:val="pt-BR"/>
        </w:rPr>
        <w:t>:</w:t>
      </w:r>
      <w:r w:rsidRPr="00003E32">
        <w:rPr>
          <w:rFonts w:eastAsia="MS Mincho" w:cs="Times New Roman"/>
          <w:b/>
          <w:i/>
          <w:vanish/>
          <w:szCs w:val="24"/>
          <w:lang w:val="pt-BR"/>
        </w:rPr>
        <w:t xml:space="preserve"> </w:t>
      </w:r>
    </w:p>
    <w:p w14:paraId="2CC6FC8A" w14:textId="77777777" w:rsidR="006C376E" w:rsidRPr="00003E32" w:rsidRDefault="006C376E" w:rsidP="006C376E">
      <w:pPr>
        <w:keepNext/>
        <w:numPr>
          <w:ilvl w:val="0"/>
          <w:numId w:val="0"/>
        </w:numPr>
        <w:spacing w:before="240" w:after="0"/>
        <w:rPr>
          <w:rFonts w:eastAsia="MS Mincho" w:cs="Times New Roman"/>
          <w:bCs/>
          <w:iCs/>
          <w:szCs w:val="28"/>
          <w:lang w:val="pt-BR"/>
        </w:rPr>
      </w:pPr>
      <w:r w:rsidRPr="00003E32">
        <w:rPr>
          <w:rFonts w:eastAsia="MS Mincho" w:cs="Times New Roman"/>
          <w:szCs w:val="28"/>
          <w:lang w:val="pt-BR"/>
        </w:rPr>
        <w:t xml:space="preserve"> </w:t>
      </w:r>
      <w:bookmarkStart w:id="11" w:name="_Hlk34367525"/>
      <w:r w:rsidRPr="00003E32">
        <w:rPr>
          <w:rFonts w:eastAsia="MS Mincho" w:cs="Times New Roman"/>
          <w:szCs w:val="28"/>
        </w:rPr>
        <w:t>is the age as of the last birthday of the Insured prior to or on the Effective Date of the Policy or Anniversary dates. If the Calendar year does not have such corresponding birthday date, the last day of the birthday month is deemed the birthday of the Insured</w:t>
      </w:r>
      <w:r w:rsidRPr="00003E32">
        <w:rPr>
          <w:rFonts w:eastAsia="MS Mincho" w:cs="Times New Roman"/>
          <w:bCs/>
          <w:iCs/>
          <w:szCs w:val="24"/>
          <w:lang w:val="pt-BR"/>
        </w:rPr>
        <w:t>.</w:t>
      </w:r>
      <w:r w:rsidRPr="00003E32">
        <w:rPr>
          <w:rFonts w:eastAsia="MS Mincho" w:cs="Times New Roman"/>
          <w:bCs/>
          <w:iCs/>
          <w:szCs w:val="28"/>
          <w:lang w:val="pt-BR"/>
        </w:rPr>
        <w:t xml:space="preserve"> </w:t>
      </w:r>
      <w:bookmarkEnd w:id="11"/>
    </w:p>
    <w:p w14:paraId="68D3050F" w14:textId="55C98AE0" w:rsidR="006C376E" w:rsidRPr="00003E32" w:rsidRDefault="006C376E" w:rsidP="006C376E">
      <w:pPr>
        <w:keepNext/>
        <w:numPr>
          <w:ilvl w:val="1"/>
          <w:numId w:val="5"/>
        </w:numPr>
        <w:spacing w:before="240" w:after="0"/>
        <w:rPr>
          <w:rFonts w:eastAsia="MS Mincho" w:cs="Times New Roman"/>
          <w:bCs/>
          <w:iCs/>
          <w:szCs w:val="24"/>
          <w:lang w:val="pt-BR"/>
        </w:rPr>
      </w:pPr>
      <w:r w:rsidRPr="00003E32">
        <w:rPr>
          <w:rFonts w:eastAsia="MS Mincho" w:cs="Times New Roman"/>
          <w:b/>
          <w:i/>
          <w:szCs w:val="24"/>
        </w:rPr>
        <w:t>Effective date of the policy</w:t>
      </w:r>
      <w:r w:rsidRPr="00003E32">
        <w:rPr>
          <w:rFonts w:eastAsia="MS Mincho" w:cs="Times New Roman"/>
          <w:b/>
          <w:i/>
          <w:szCs w:val="24"/>
          <w:lang w:val="pt-BR"/>
        </w:rPr>
        <w:t xml:space="preserve">: </w:t>
      </w:r>
      <w:r w:rsidRPr="00003E32">
        <w:rPr>
          <w:rFonts w:eastAsia="MS Mincho" w:cs="Times New Roman"/>
          <w:szCs w:val="24"/>
          <w:lang w:val="pt-BR"/>
        </w:rPr>
        <w:t xml:space="preserve">If the Policyholder and the Insured </w:t>
      </w:r>
      <w:r w:rsidR="00952761" w:rsidRPr="00003E32">
        <w:rPr>
          <w:rFonts w:eastAsia="MS Mincho" w:cs="Times New Roman"/>
          <w:szCs w:val="24"/>
          <w:lang w:val="pt-BR"/>
        </w:rPr>
        <w:t xml:space="preserve">are </w:t>
      </w:r>
      <w:r w:rsidRPr="00003E32">
        <w:rPr>
          <w:rFonts w:eastAsia="MS Mincho" w:cs="Times New Roman"/>
          <w:szCs w:val="24"/>
          <w:lang w:val="pt-BR"/>
        </w:rPr>
        <w:t xml:space="preserve">alive (still exist for the organization) at the time the Insurance Application is accepted by MB Ageas Life, the Effective Date of the Policy shall be the date on which the Policyholder has completed the Insurance Application and fully paid his/her </w:t>
      </w:r>
      <w:r w:rsidR="00770FF7" w:rsidRPr="00003E32">
        <w:rPr>
          <w:rFonts w:eastAsia="MS Mincho" w:cs="Times New Roman"/>
          <w:szCs w:val="24"/>
          <w:lang w:val="pt-BR"/>
        </w:rPr>
        <w:t>initial</w:t>
      </w:r>
      <w:r w:rsidRPr="00003E32">
        <w:rPr>
          <w:rFonts w:eastAsia="MS Mincho" w:cs="Times New Roman"/>
          <w:szCs w:val="24"/>
          <w:lang w:val="pt-BR"/>
        </w:rPr>
        <w:t xml:space="preserve"> premium, or the date agreed upon between the Policyholder and MB Ageas Life in accordance with laws.</w:t>
      </w:r>
      <w:r w:rsidRPr="00003E32">
        <w:rPr>
          <w:rFonts w:eastAsia="MS Mincho" w:cs="Times New Roman"/>
          <w:bCs/>
          <w:iCs/>
          <w:szCs w:val="24"/>
          <w:lang w:val="pt-BR"/>
        </w:rPr>
        <w:t xml:space="preserve">  </w:t>
      </w:r>
    </w:p>
    <w:p w14:paraId="235B121E" w14:textId="027602DE" w:rsidR="00AB4C7E" w:rsidRPr="00003E32" w:rsidRDefault="006C376E" w:rsidP="006C376E">
      <w:pPr>
        <w:pStyle w:val="normalwithabc"/>
        <w:spacing w:before="240"/>
        <w:ind w:left="1080" w:firstLine="0"/>
      </w:pPr>
      <w:r w:rsidRPr="00003E32">
        <w:rPr>
          <w:rFonts w:eastAsiaTheme="minorHAnsi" w:cstheme="minorBidi"/>
          <w:szCs w:val="22"/>
          <w:lang w:val="en-US"/>
        </w:rPr>
        <w:t xml:space="preserve">The Effective Date of the Policy must be indicated on the Insurance Certificate and/or Confirmation of </w:t>
      </w:r>
      <w:r w:rsidRPr="00003E32">
        <w:rPr>
          <w:rFonts w:eastAsiaTheme="minorHAnsi" w:cstheme="minorBidi"/>
          <w:noProof/>
          <w:szCs w:val="28"/>
          <w:lang w:val="en-US"/>
        </w:rPr>
        <w:t xml:space="preserve">Policy change </w:t>
      </w:r>
      <w:r w:rsidRPr="00003E32">
        <w:rPr>
          <w:rFonts w:eastAsiaTheme="minorHAnsi" w:cstheme="minorBidi"/>
          <w:szCs w:val="22"/>
          <w:lang w:val="en-US"/>
        </w:rPr>
        <w:t>(if any)</w:t>
      </w:r>
      <w:r w:rsidR="00AB4C7E" w:rsidRPr="00003E32">
        <w:t>.</w:t>
      </w:r>
    </w:p>
    <w:p w14:paraId="7E7EB176" w14:textId="7F3EFB0B" w:rsidR="00AB4C7E" w:rsidRPr="00003E32" w:rsidRDefault="006C376E" w:rsidP="00AB4C7E">
      <w:pPr>
        <w:pStyle w:val="subhearwithnumbering"/>
        <w:keepNext w:val="0"/>
        <w:spacing w:before="240"/>
      </w:pPr>
      <w:bookmarkStart w:id="12" w:name="_Ref113894685"/>
      <w:r w:rsidRPr="00003E32">
        <w:rPr>
          <w:lang w:val="en-US"/>
        </w:rPr>
        <w:t>Policy term</w:t>
      </w:r>
      <w:r w:rsidRPr="00003E32">
        <w:t>:</w:t>
      </w:r>
      <w:r w:rsidRPr="00003E32">
        <w:rPr>
          <w:b w:val="0"/>
          <w:bCs/>
          <w:i w:val="0"/>
          <w:iCs/>
        </w:rPr>
        <w:t xml:space="preserve"> from the Effective Date of the Policy to the day preceding the Maturity Date of the Policy if the Policy is still valid until the last day of the Policy Term. The Policy Term as indicated on the Insurance Certificate and/or Policy change confirmation (if any)</w:t>
      </w:r>
      <w:r w:rsidR="00AB4C7E" w:rsidRPr="00003E32">
        <w:rPr>
          <w:b w:val="0"/>
          <w:bCs/>
          <w:i w:val="0"/>
          <w:iCs/>
        </w:rPr>
        <w:t>.</w:t>
      </w:r>
      <w:r w:rsidR="00AB4C7E" w:rsidRPr="00003E32">
        <w:t xml:space="preserve"> </w:t>
      </w:r>
      <w:r w:rsidRPr="00003E32">
        <w:rPr>
          <w:b w:val="0"/>
          <w:bCs/>
          <w:i w:val="0"/>
          <w:iCs/>
        </w:rPr>
        <w:t xml:space="preserve">Minimum of the Policy term is 10 years, maximum is </w:t>
      </w:r>
      <w:r w:rsidR="00770FF7" w:rsidRPr="00003E32">
        <w:rPr>
          <w:b w:val="0"/>
          <w:bCs/>
          <w:i w:val="0"/>
          <w:iCs/>
        </w:rPr>
        <w:t xml:space="preserve">till the Insured age reaches </w:t>
      </w:r>
      <w:r w:rsidR="00D54C56" w:rsidRPr="00003E32">
        <w:rPr>
          <w:b w:val="0"/>
          <w:bCs/>
          <w:i w:val="0"/>
          <w:iCs/>
        </w:rPr>
        <w:t xml:space="preserve">100 </w:t>
      </w:r>
      <w:r w:rsidR="00770FF7" w:rsidRPr="00003E32">
        <w:rPr>
          <w:b w:val="0"/>
          <w:bCs/>
          <w:i w:val="0"/>
          <w:iCs/>
        </w:rPr>
        <w:t>years old</w:t>
      </w:r>
      <w:r w:rsidR="00B620CF" w:rsidRPr="00003E32">
        <w:rPr>
          <w:b w:val="0"/>
          <w:bCs/>
          <w:i w:val="0"/>
          <w:iCs/>
        </w:rPr>
        <w:t xml:space="preserve"> at Maturity date</w:t>
      </w:r>
      <w:r w:rsidR="00E6220E" w:rsidRPr="00003E32">
        <w:rPr>
          <w:b w:val="0"/>
          <w:bCs/>
          <w:i w:val="0"/>
          <w:iCs/>
        </w:rPr>
        <w:t xml:space="preserve">, depeding on </w:t>
      </w:r>
      <w:r w:rsidR="00C6678E" w:rsidRPr="00003E32">
        <w:rPr>
          <w:b w:val="0"/>
          <w:bCs/>
          <w:i w:val="0"/>
          <w:iCs/>
        </w:rPr>
        <w:t>the option of Policyholder and the agreement of MB Ageas Life.</w:t>
      </w:r>
      <w:bookmarkEnd w:id="12"/>
    </w:p>
    <w:p w14:paraId="33DEE6B1" w14:textId="2A82916D" w:rsidR="00AB4C7E" w:rsidRPr="00003E32" w:rsidRDefault="00154107" w:rsidP="00AB4C7E">
      <w:pPr>
        <w:pStyle w:val="subhearwithnumbering"/>
        <w:spacing w:before="240"/>
      </w:pPr>
      <w:r w:rsidRPr="00003E32">
        <w:lastRenderedPageBreak/>
        <w:t>Premium term</w:t>
      </w:r>
      <w:r w:rsidR="00AB4C7E" w:rsidRPr="00003E32">
        <w:t xml:space="preserve">: </w:t>
      </w:r>
      <w:r w:rsidRPr="00003E32">
        <w:rPr>
          <w:b w:val="0"/>
          <w:bCs/>
          <w:i w:val="0"/>
          <w:iCs/>
        </w:rPr>
        <w:t xml:space="preserve">equal </w:t>
      </w:r>
      <w:r w:rsidR="00770FF7" w:rsidRPr="00003E32">
        <w:rPr>
          <w:b w:val="0"/>
          <w:bCs/>
          <w:i w:val="0"/>
          <w:iCs/>
        </w:rPr>
        <w:t>to</w:t>
      </w:r>
      <w:r w:rsidRPr="00003E32">
        <w:rPr>
          <w:b w:val="0"/>
          <w:bCs/>
          <w:i w:val="0"/>
          <w:iCs/>
        </w:rPr>
        <w:t xml:space="preserve"> the Policy term</w:t>
      </w:r>
      <w:r w:rsidR="007D7B41" w:rsidRPr="00003E32">
        <w:rPr>
          <w:b w:val="0"/>
          <w:bCs/>
          <w:i w:val="0"/>
          <w:iCs/>
        </w:rPr>
        <w:t xml:space="preserve">. </w:t>
      </w:r>
    </w:p>
    <w:p w14:paraId="333A3AB8" w14:textId="7B2512DD" w:rsidR="00AB4C7E" w:rsidRPr="00003E32" w:rsidRDefault="00154107" w:rsidP="00AB4C7E">
      <w:pPr>
        <w:pStyle w:val="subhearwithnumbering"/>
        <w:spacing w:before="240"/>
        <w:rPr>
          <w:szCs w:val="28"/>
        </w:rPr>
      </w:pPr>
      <w:bookmarkStart w:id="13" w:name="_Hlk111537482"/>
      <w:r w:rsidRPr="00003E32">
        <w:rPr>
          <w:bCs/>
          <w:iCs/>
          <w:lang w:val="en-US"/>
        </w:rPr>
        <w:t>Policy Anniversary</w:t>
      </w:r>
      <w:r w:rsidR="00770FF7" w:rsidRPr="00003E32">
        <w:rPr>
          <w:bCs/>
          <w:iCs/>
          <w:lang w:val="en-US"/>
        </w:rPr>
        <w:t xml:space="preserve"> Date</w:t>
      </w:r>
      <w:r w:rsidRPr="00003E32">
        <w:t xml:space="preserve">: </w:t>
      </w:r>
      <w:r w:rsidRPr="00003E32">
        <w:rPr>
          <w:b w:val="0"/>
          <w:bCs/>
          <w:i w:val="0"/>
          <w:iCs/>
        </w:rPr>
        <w:t>is the corresponding anniversary date each year based on Policy effective date; or the last da</w:t>
      </w:r>
      <w:r w:rsidR="00037162" w:rsidRPr="00003E32">
        <w:rPr>
          <w:b w:val="0"/>
          <w:bCs/>
          <w:i w:val="0"/>
          <w:iCs/>
        </w:rPr>
        <w:t>y</w:t>
      </w:r>
      <w:r w:rsidRPr="00003E32">
        <w:rPr>
          <w:b w:val="0"/>
          <w:bCs/>
          <w:i w:val="0"/>
          <w:iCs/>
        </w:rPr>
        <w:t xml:space="preserve"> of the</w:t>
      </w:r>
      <w:r w:rsidR="00223C79" w:rsidRPr="00003E32">
        <w:rPr>
          <w:b w:val="0"/>
          <w:bCs/>
          <w:i w:val="0"/>
          <w:iCs/>
        </w:rPr>
        <w:t xml:space="preserve"> </w:t>
      </w:r>
      <w:r w:rsidR="00037162" w:rsidRPr="00003E32">
        <w:rPr>
          <w:b w:val="0"/>
          <w:bCs/>
          <w:i w:val="0"/>
          <w:iCs/>
        </w:rPr>
        <w:t>calendar</w:t>
      </w:r>
      <w:r w:rsidRPr="00003E32">
        <w:rPr>
          <w:b w:val="0"/>
          <w:bCs/>
          <w:i w:val="0"/>
          <w:iCs/>
        </w:rPr>
        <w:t xml:space="preserve"> month in case there is no corresponding date in that month</w:t>
      </w:r>
      <w:bookmarkEnd w:id="13"/>
      <w:r w:rsidR="00AB4C7E" w:rsidRPr="00003E32">
        <w:rPr>
          <w:b w:val="0"/>
          <w:bCs/>
          <w:i w:val="0"/>
          <w:iCs/>
        </w:rPr>
        <w:t>.</w:t>
      </w:r>
    </w:p>
    <w:p w14:paraId="5BEB6EF2" w14:textId="45062967" w:rsidR="00AB4C7E" w:rsidRPr="00003E32" w:rsidRDefault="00223C79" w:rsidP="00AB4C7E">
      <w:pPr>
        <w:pStyle w:val="subhearwithnumbering"/>
        <w:spacing w:before="240"/>
        <w:rPr>
          <w:b w:val="0"/>
          <w:bCs/>
          <w:i w:val="0"/>
          <w:iCs/>
        </w:rPr>
      </w:pPr>
      <w:r w:rsidRPr="00003E32">
        <w:rPr>
          <w:bCs/>
          <w:iCs/>
          <w:lang w:val="en-US"/>
        </w:rPr>
        <w:t>Monthiversary</w:t>
      </w:r>
      <w:r w:rsidR="00037162" w:rsidRPr="00003E32">
        <w:rPr>
          <w:bCs/>
          <w:iCs/>
          <w:lang w:val="en-US"/>
        </w:rPr>
        <w:t xml:space="preserve"> date</w:t>
      </w:r>
      <w:r w:rsidRPr="00003E32">
        <w:t xml:space="preserve">: </w:t>
      </w:r>
      <w:r w:rsidRPr="00003E32">
        <w:rPr>
          <w:b w:val="0"/>
          <w:bCs/>
          <w:i w:val="0"/>
          <w:iCs/>
        </w:rPr>
        <w:t>is the corresponding date</w:t>
      </w:r>
      <w:r w:rsidR="00037162" w:rsidRPr="00003E32">
        <w:rPr>
          <w:b w:val="0"/>
          <w:bCs/>
          <w:i w:val="0"/>
          <w:iCs/>
        </w:rPr>
        <w:t xml:space="preserve"> </w:t>
      </w:r>
      <w:r w:rsidRPr="00003E32">
        <w:rPr>
          <w:b w:val="0"/>
          <w:bCs/>
          <w:i w:val="0"/>
          <w:iCs/>
        </w:rPr>
        <w:t>each month based on Policy effective date; or the last da</w:t>
      </w:r>
      <w:r w:rsidR="00037162" w:rsidRPr="00003E32">
        <w:rPr>
          <w:b w:val="0"/>
          <w:bCs/>
          <w:i w:val="0"/>
          <w:iCs/>
        </w:rPr>
        <w:t>y</w:t>
      </w:r>
      <w:r w:rsidRPr="00003E32">
        <w:rPr>
          <w:b w:val="0"/>
          <w:bCs/>
          <w:i w:val="0"/>
          <w:iCs/>
        </w:rPr>
        <w:t xml:space="preserve"> of the </w:t>
      </w:r>
      <w:r w:rsidR="00037162" w:rsidRPr="00003E32">
        <w:rPr>
          <w:b w:val="0"/>
          <w:bCs/>
          <w:i w:val="0"/>
          <w:iCs/>
        </w:rPr>
        <w:t>calendar</w:t>
      </w:r>
      <w:r w:rsidRPr="00003E32">
        <w:rPr>
          <w:b w:val="0"/>
          <w:bCs/>
          <w:i w:val="0"/>
          <w:iCs/>
        </w:rPr>
        <w:t xml:space="preserve"> month in case there is no corresponding date in that month</w:t>
      </w:r>
      <w:r w:rsidR="00AB4C7E" w:rsidRPr="00003E32">
        <w:rPr>
          <w:b w:val="0"/>
          <w:bCs/>
          <w:i w:val="0"/>
          <w:iCs/>
        </w:rPr>
        <w:t>.</w:t>
      </w:r>
    </w:p>
    <w:p w14:paraId="720C2C67" w14:textId="262321B4" w:rsidR="00AB4C7E" w:rsidRPr="00003E32" w:rsidRDefault="00FD167F" w:rsidP="00AB4C7E">
      <w:pPr>
        <w:pStyle w:val="subhearwithnumbering"/>
        <w:spacing w:before="240"/>
        <w:rPr>
          <w:b w:val="0"/>
          <w:bCs/>
          <w:i w:val="0"/>
          <w:iCs/>
        </w:rPr>
      </w:pPr>
      <w:r w:rsidRPr="00003E32">
        <w:t>Maturity Date</w:t>
      </w:r>
      <w:r w:rsidR="00AB4C7E" w:rsidRPr="00003E32">
        <w:t xml:space="preserve">: </w:t>
      </w:r>
      <w:r w:rsidRPr="00003E32">
        <w:rPr>
          <w:b w:val="0"/>
          <w:bCs/>
          <w:i w:val="0"/>
          <w:iCs/>
        </w:rPr>
        <w:t>is the day after the last day of the Policy term if the policy is still in force until the la</w:t>
      </w:r>
      <w:r w:rsidR="00037162" w:rsidRPr="00003E32">
        <w:rPr>
          <w:b w:val="0"/>
          <w:bCs/>
          <w:i w:val="0"/>
          <w:iCs/>
        </w:rPr>
        <w:t>st</w:t>
      </w:r>
      <w:r w:rsidRPr="00003E32">
        <w:rPr>
          <w:b w:val="0"/>
          <w:bCs/>
          <w:i w:val="0"/>
          <w:iCs/>
        </w:rPr>
        <w:t xml:space="preserve"> da</w:t>
      </w:r>
      <w:r w:rsidR="00037162" w:rsidRPr="00003E32">
        <w:rPr>
          <w:b w:val="0"/>
          <w:bCs/>
          <w:i w:val="0"/>
          <w:iCs/>
        </w:rPr>
        <w:t>y</w:t>
      </w:r>
      <w:r w:rsidRPr="00003E32">
        <w:rPr>
          <w:b w:val="0"/>
          <w:bCs/>
          <w:i w:val="0"/>
          <w:iCs/>
        </w:rPr>
        <w:t xml:space="preserve"> of Policy term and </w:t>
      </w:r>
      <w:r w:rsidR="00037162" w:rsidRPr="00003E32">
        <w:rPr>
          <w:b w:val="0"/>
          <w:bCs/>
          <w:i w:val="0"/>
          <w:iCs/>
        </w:rPr>
        <w:t>stated</w:t>
      </w:r>
      <w:r w:rsidRPr="00003E32">
        <w:rPr>
          <w:b w:val="0"/>
          <w:bCs/>
          <w:i w:val="0"/>
          <w:iCs/>
        </w:rPr>
        <w:t xml:space="preserve"> in Certificate of Insurance and/or the Policy change confirmation (if any).</w:t>
      </w:r>
    </w:p>
    <w:p w14:paraId="1D9FDF48" w14:textId="6476D5A3" w:rsidR="00B15E61" w:rsidRPr="00003E32" w:rsidRDefault="00B15E61" w:rsidP="00B15E61">
      <w:pPr>
        <w:pStyle w:val="subhearwithnumbering"/>
        <w:spacing w:before="240"/>
        <w:rPr>
          <w:b w:val="0"/>
          <w:bCs/>
          <w:i w:val="0"/>
          <w:iCs/>
        </w:rPr>
      </w:pPr>
      <w:r w:rsidRPr="00003E32">
        <w:rPr>
          <w:lang w:val="en-US"/>
        </w:rPr>
        <w:t>Policy year</w:t>
      </w:r>
      <w:r w:rsidRPr="00003E32">
        <w:t xml:space="preserve">: </w:t>
      </w:r>
      <w:r w:rsidRPr="00003E32">
        <w:rPr>
          <w:b w:val="0"/>
          <w:bCs/>
          <w:i w:val="0"/>
          <w:iCs/>
          <w:lang w:val="en-US"/>
        </w:rPr>
        <w:t xml:space="preserve">is one calendar year period from the </w:t>
      </w:r>
      <w:r w:rsidR="00037162" w:rsidRPr="00003E32">
        <w:rPr>
          <w:b w:val="0"/>
          <w:bCs/>
          <w:i w:val="0"/>
          <w:iCs/>
          <w:lang w:val="en-US"/>
        </w:rPr>
        <w:t xml:space="preserve">Policy </w:t>
      </w:r>
      <w:r w:rsidRPr="00003E32">
        <w:rPr>
          <w:b w:val="0"/>
          <w:bCs/>
          <w:i w:val="0"/>
          <w:iCs/>
          <w:lang w:val="en-US"/>
        </w:rPr>
        <w:t>Effective Date or from the Policy Anniversary</w:t>
      </w:r>
      <w:r w:rsidR="00037162" w:rsidRPr="00003E32">
        <w:rPr>
          <w:b w:val="0"/>
          <w:bCs/>
          <w:i w:val="0"/>
          <w:iCs/>
          <w:lang w:val="en-US"/>
        </w:rPr>
        <w:t xml:space="preserve"> Date</w:t>
      </w:r>
      <w:r w:rsidRPr="00003E32">
        <w:rPr>
          <w:b w:val="0"/>
          <w:bCs/>
          <w:i w:val="0"/>
          <w:iCs/>
        </w:rPr>
        <w:t>.</w:t>
      </w:r>
    </w:p>
    <w:p w14:paraId="0662A284" w14:textId="3E595886" w:rsidR="00AB4C7E" w:rsidRPr="00003E32" w:rsidRDefault="00B15E61" w:rsidP="00B15E61">
      <w:pPr>
        <w:pStyle w:val="subhearwithnumbering"/>
        <w:spacing w:before="240"/>
        <w:rPr>
          <w:b w:val="0"/>
          <w:bCs/>
          <w:i w:val="0"/>
          <w:iCs/>
        </w:rPr>
      </w:pPr>
      <w:r w:rsidRPr="00003E32">
        <w:rPr>
          <w:lang w:val="en-US"/>
        </w:rPr>
        <w:t>Policy month</w:t>
      </w:r>
      <w:r w:rsidRPr="00003E32">
        <w:t xml:space="preserve">: </w:t>
      </w:r>
      <w:r w:rsidRPr="00003E32">
        <w:rPr>
          <w:b w:val="0"/>
          <w:bCs/>
          <w:i w:val="0"/>
          <w:iCs/>
          <w:lang w:val="en-US"/>
        </w:rPr>
        <w:t xml:space="preserve">is the period of 01 calendar month as from the </w:t>
      </w:r>
      <w:r w:rsidR="00037162" w:rsidRPr="00003E32">
        <w:rPr>
          <w:b w:val="0"/>
          <w:bCs/>
          <w:i w:val="0"/>
          <w:iCs/>
          <w:lang w:val="en-US"/>
        </w:rPr>
        <w:t xml:space="preserve">Policy </w:t>
      </w:r>
      <w:r w:rsidRPr="00003E32">
        <w:rPr>
          <w:b w:val="0"/>
          <w:bCs/>
          <w:i w:val="0"/>
          <w:iCs/>
          <w:lang w:val="en-US"/>
        </w:rPr>
        <w:t xml:space="preserve">Effective Date or the </w:t>
      </w:r>
      <w:r w:rsidR="00037162" w:rsidRPr="00003E32">
        <w:rPr>
          <w:b w:val="0"/>
          <w:bCs/>
          <w:i w:val="0"/>
          <w:iCs/>
          <w:lang w:val="en-US"/>
        </w:rPr>
        <w:t>Monthiversary date</w:t>
      </w:r>
      <w:r w:rsidR="00AB4C7E" w:rsidRPr="00003E32">
        <w:rPr>
          <w:b w:val="0"/>
          <w:bCs/>
          <w:i w:val="0"/>
          <w:iCs/>
        </w:rPr>
        <w:t>.</w:t>
      </w:r>
    </w:p>
    <w:p w14:paraId="2EFEECAF" w14:textId="77777777" w:rsidR="00B15E61" w:rsidRPr="00003E32" w:rsidRDefault="00B15E61" w:rsidP="00B15E61">
      <w:pPr>
        <w:pStyle w:val="subhearwithnumbering"/>
        <w:keepNext w:val="0"/>
        <w:spacing w:before="240"/>
        <w:ind w:left="1077"/>
        <w:rPr>
          <w:vanish/>
          <w:specVanish/>
        </w:rPr>
      </w:pPr>
      <w:r w:rsidRPr="00003E32">
        <w:t>Premium due Date:</w:t>
      </w:r>
      <w:r w:rsidRPr="00003E32">
        <w:rPr>
          <w:vanish/>
          <w:specVanish/>
        </w:rPr>
        <w:t xml:space="preserve"> </w:t>
      </w:r>
    </w:p>
    <w:p w14:paraId="7BBE488D" w14:textId="650A6B6D" w:rsidR="00AB4C7E" w:rsidRPr="00003E32" w:rsidRDefault="00B15E61" w:rsidP="00B15E61">
      <w:pPr>
        <w:pStyle w:val="TnCnormalMBAL"/>
        <w:spacing w:before="240"/>
        <w:ind w:left="1077"/>
        <w:rPr>
          <w:b/>
          <w:i/>
          <w:szCs w:val="28"/>
        </w:rPr>
      </w:pPr>
      <w:r w:rsidRPr="00003E32">
        <w:rPr>
          <w:b/>
          <w:i/>
          <w:szCs w:val="28"/>
        </w:rPr>
        <w:t xml:space="preserve"> </w:t>
      </w:r>
      <w:r w:rsidRPr="00003E32">
        <w:rPr>
          <w:lang w:val="en-US"/>
        </w:rPr>
        <w:t xml:space="preserve">is the corresponding date (monthly / quarterly / semi-annually / annually) of the </w:t>
      </w:r>
      <w:r w:rsidR="001428A7" w:rsidRPr="00003E32">
        <w:rPr>
          <w:lang w:val="en-US"/>
        </w:rPr>
        <w:t xml:space="preserve">Policy </w:t>
      </w:r>
      <w:r w:rsidRPr="00003E32">
        <w:rPr>
          <w:lang w:val="en-US"/>
        </w:rPr>
        <w:t xml:space="preserve">Effective Date or the last day of the calendar month if that month does not have a corresponding date, according to the premium payment period as indicated in the Certificate </w:t>
      </w:r>
      <w:r w:rsidR="001428A7" w:rsidRPr="00003E32">
        <w:rPr>
          <w:lang w:val="en-US"/>
        </w:rPr>
        <w:t xml:space="preserve">of Insurance </w:t>
      </w:r>
      <w:r w:rsidRPr="00003E32">
        <w:rPr>
          <w:lang w:val="en-US"/>
        </w:rPr>
        <w:t>and / or Policy change confirmation (if any), except for the other agreement between the Policyholder and MB Ageas Life</w:t>
      </w:r>
      <w:r w:rsidR="00AB4C7E" w:rsidRPr="00003E32">
        <w:rPr>
          <w:b/>
          <w:i/>
          <w:szCs w:val="28"/>
        </w:rPr>
        <w:t>.</w:t>
      </w:r>
    </w:p>
    <w:p w14:paraId="602CF14C" w14:textId="151EA500" w:rsidR="002872A1" w:rsidRPr="00003E32" w:rsidRDefault="00037162" w:rsidP="002872A1">
      <w:pPr>
        <w:pStyle w:val="subhearwithnumbering"/>
        <w:keepNext w:val="0"/>
        <w:spacing w:before="240"/>
        <w:ind w:left="1077"/>
        <w:rPr>
          <w:b w:val="0"/>
          <w:bCs/>
          <w:i w:val="0"/>
          <w:iCs/>
        </w:rPr>
      </w:pPr>
      <w:bookmarkStart w:id="14" w:name="_Toc111038584"/>
      <w:bookmarkStart w:id="15" w:name="_Toc111150685"/>
      <w:r w:rsidRPr="00003E32">
        <w:t>Initial</w:t>
      </w:r>
      <w:r w:rsidR="002872A1" w:rsidRPr="00003E32">
        <w:t xml:space="preserve"> premium: </w:t>
      </w:r>
      <w:r w:rsidR="002872A1" w:rsidRPr="00003E32">
        <w:rPr>
          <w:b w:val="0"/>
          <w:bCs/>
          <w:i w:val="0"/>
          <w:iCs/>
        </w:rPr>
        <w:t>is the premium the Policyholder pays when sending the Insurance Application form.</w:t>
      </w:r>
    </w:p>
    <w:p w14:paraId="3CFDAAF4" w14:textId="6A0EE07E" w:rsidR="006D7559" w:rsidRPr="00003E32" w:rsidRDefault="002872A1" w:rsidP="002872A1">
      <w:pPr>
        <w:pStyle w:val="subhearwithnumbering"/>
        <w:keepNext w:val="0"/>
        <w:spacing w:before="240"/>
        <w:ind w:left="1077"/>
        <w:rPr>
          <w:rStyle w:val="Heading3Char"/>
          <w:rFonts w:ascii="Times New Roman" w:eastAsia="MS Mincho" w:hAnsi="Times New Roman" w:cs="Times New Roman"/>
          <w:i w:val="0"/>
          <w:iCs/>
          <w:color w:val="auto"/>
          <w:lang w:eastAsia="en-US"/>
        </w:rPr>
      </w:pPr>
      <w:bookmarkStart w:id="16" w:name="_Toc296500855"/>
      <w:bookmarkStart w:id="17" w:name="_Toc296500915"/>
      <w:bookmarkStart w:id="18" w:name="_Toc296504452"/>
      <w:bookmarkStart w:id="19" w:name="_Toc296504510"/>
      <w:bookmarkStart w:id="20" w:name="_Toc296504569"/>
      <w:bookmarkStart w:id="21" w:name="_Toc296955812"/>
      <w:bookmarkStart w:id="22" w:name="_Toc296500856"/>
      <w:bookmarkStart w:id="23" w:name="_Toc296500916"/>
      <w:bookmarkStart w:id="24" w:name="_Toc296504453"/>
      <w:bookmarkStart w:id="25" w:name="_Toc296504511"/>
      <w:bookmarkStart w:id="26" w:name="_Toc296504570"/>
      <w:bookmarkStart w:id="27" w:name="_Toc296955813"/>
      <w:bookmarkStart w:id="28" w:name="_Toc296500857"/>
      <w:bookmarkStart w:id="29" w:name="_Toc296500917"/>
      <w:bookmarkStart w:id="30" w:name="_Toc296504454"/>
      <w:bookmarkStart w:id="31" w:name="_Toc296504512"/>
      <w:bookmarkStart w:id="32" w:name="_Toc296504571"/>
      <w:bookmarkStart w:id="33" w:name="_Toc296955814"/>
      <w:bookmarkStart w:id="34" w:name="_Toc296500858"/>
      <w:bookmarkStart w:id="35" w:name="_Toc296500918"/>
      <w:bookmarkStart w:id="36" w:name="_Toc296504455"/>
      <w:bookmarkStart w:id="37" w:name="_Toc296504513"/>
      <w:bookmarkStart w:id="38" w:name="_Toc296504572"/>
      <w:bookmarkStart w:id="39" w:name="_Toc296955815"/>
      <w:bookmarkStart w:id="40" w:name="_Toc296500859"/>
      <w:bookmarkStart w:id="41" w:name="_Toc296500919"/>
      <w:bookmarkStart w:id="42" w:name="_Toc296504456"/>
      <w:bookmarkStart w:id="43" w:name="_Toc296504514"/>
      <w:bookmarkStart w:id="44" w:name="_Toc296504573"/>
      <w:bookmarkStart w:id="45" w:name="_Toc296955816"/>
      <w:bookmarkStart w:id="46" w:name="_Toc296500860"/>
      <w:bookmarkStart w:id="47" w:name="_Toc296500920"/>
      <w:bookmarkStart w:id="48" w:name="_Toc296504457"/>
      <w:bookmarkStart w:id="49" w:name="_Toc296504515"/>
      <w:bookmarkStart w:id="50" w:name="_Toc296504574"/>
      <w:bookmarkStart w:id="51" w:name="_Toc296955817"/>
      <w:bookmarkStart w:id="52" w:name="_Toc296500861"/>
      <w:bookmarkStart w:id="53" w:name="_Toc296500921"/>
      <w:bookmarkStart w:id="54" w:name="_Toc296504458"/>
      <w:bookmarkStart w:id="55" w:name="_Toc296504516"/>
      <w:bookmarkStart w:id="56" w:name="_Toc296504575"/>
      <w:bookmarkStart w:id="57" w:name="_Toc296955818"/>
      <w:bookmarkStart w:id="58" w:name="_Toc296500862"/>
      <w:bookmarkStart w:id="59" w:name="_Toc296500922"/>
      <w:bookmarkStart w:id="60" w:name="_Toc296504459"/>
      <w:bookmarkStart w:id="61" w:name="_Toc296504517"/>
      <w:bookmarkStart w:id="62" w:name="_Toc296504576"/>
      <w:bookmarkStart w:id="63" w:name="_Toc296955819"/>
      <w:bookmarkStart w:id="64" w:name="_Toc296500863"/>
      <w:bookmarkStart w:id="65" w:name="_Toc296500923"/>
      <w:bookmarkStart w:id="66" w:name="_Toc296504460"/>
      <w:bookmarkStart w:id="67" w:name="_Toc296504518"/>
      <w:bookmarkStart w:id="68" w:name="_Toc296504577"/>
      <w:bookmarkStart w:id="69" w:name="_Toc296955820"/>
      <w:bookmarkStart w:id="70" w:name="_Toc296500864"/>
      <w:bookmarkStart w:id="71" w:name="_Toc296500924"/>
      <w:bookmarkStart w:id="72" w:name="_Toc296504461"/>
      <w:bookmarkStart w:id="73" w:name="_Toc296504519"/>
      <w:bookmarkStart w:id="74" w:name="_Toc296504578"/>
      <w:bookmarkStart w:id="75" w:name="_Toc296955821"/>
      <w:bookmarkStart w:id="76" w:name="_Toc296500865"/>
      <w:bookmarkStart w:id="77" w:name="_Toc296500925"/>
      <w:bookmarkStart w:id="78" w:name="_Toc296504462"/>
      <w:bookmarkStart w:id="79" w:name="_Toc296504520"/>
      <w:bookmarkStart w:id="80" w:name="_Toc296504579"/>
      <w:bookmarkStart w:id="81" w:name="_Toc296955822"/>
      <w:bookmarkStart w:id="82" w:name="_Toc296500866"/>
      <w:bookmarkStart w:id="83" w:name="_Toc296500926"/>
      <w:bookmarkStart w:id="84" w:name="_Toc296504463"/>
      <w:bookmarkStart w:id="85" w:name="_Toc296504521"/>
      <w:bookmarkStart w:id="86" w:name="_Toc296504580"/>
      <w:bookmarkStart w:id="87" w:name="_Toc296955823"/>
      <w:bookmarkStart w:id="88" w:name="_Toc296500867"/>
      <w:bookmarkStart w:id="89" w:name="_Toc296500927"/>
      <w:bookmarkStart w:id="90" w:name="_Toc296504464"/>
      <w:bookmarkStart w:id="91" w:name="_Toc296504522"/>
      <w:bookmarkStart w:id="92" w:name="_Toc296504581"/>
      <w:bookmarkStart w:id="93" w:name="_Toc296955824"/>
      <w:bookmarkStart w:id="94" w:name="_Toc296500868"/>
      <w:bookmarkStart w:id="95" w:name="_Toc296500928"/>
      <w:bookmarkStart w:id="96" w:name="_Toc296504465"/>
      <w:bookmarkStart w:id="97" w:name="_Toc296504523"/>
      <w:bookmarkStart w:id="98" w:name="_Toc296504582"/>
      <w:bookmarkStart w:id="99" w:name="_Toc296955825"/>
      <w:bookmarkStart w:id="100" w:name="_Toc296500869"/>
      <w:bookmarkStart w:id="101" w:name="_Toc296500929"/>
      <w:bookmarkStart w:id="102" w:name="_Toc296504466"/>
      <w:bookmarkStart w:id="103" w:name="_Toc296504524"/>
      <w:bookmarkStart w:id="104" w:name="_Toc296504583"/>
      <w:bookmarkStart w:id="105" w:name="_Toc296955826"/>
      <w:bookmarkStart w:id="106" w:name="_Toc296500870"/>
      <w:bookmarkStart w:id="107" w:name="_Toc296500930"/>
      <w:bookmarkStart w:id="108" w:name="_Toc296504467"/>
      <w:bookmarkStart w:id="109" w:name="_Toc296504525"/>
      <w:bookmarkStart w:id="110" w:name="_Toc296504584"/>
      <w:bookmarkStart w:id="111" w:name="_Toc296955827"/>
      <w:bookmarkStart w:id="112" w:name="_Toc296500871"/>
      <w:bookmarkStart w:id="113" w:name="_Toc296500931"/>
      <w:bookmarkStart w:id="114" w:name="_Toc296504468"/>
      <w:bookmarkStart w:id="115" w:name="_Toc296504526"/>
      <w:bookmarkStart w:id="116" w:name="_Toc296504585"/>
      <w:bookmarkStart w:id="117" w:name="_Toc296955828"/>
      <w:bookmarkStart w:id="118" w:name="_Toc296500872"/>
      <w:bookmarkStart w:id="119" w:name="_Toc296500932"/>
      <w:bookmarkStart w:id="120" w:name="_Toc296504469"/>
      <w:bookmarkStart w:id="121" w:name="_Toc296504527"/>
      <w:bookmarkStart w:id="122" w:name="_Toc296504586"/>
      <w:bookmarkStart w:id="123" w:name="_Toc296955829"/>
      <w:bookmarkStart w:id="124" w:name="_Toc296500873"/>
      <w:bookmarkStart w:id="125" w:name="_Toc296500933"/>
      <w:bookmarkStart w:id="126" w:name="_Toc296504470"/>
      <w:bookmarkStart w:id="127" w:name="_Toc296504528"/>
      <w:bookmarkStart w:id="128" w:name="_Toc296504587"/>
      <w:bookmarkStart w:id="129" w:name="_Toc296955830"/>
      <w:bookmarkStart w:id="130" w:name="_Toc296500874"/>
      <w:bookmarkStart w:id="131" w:name="_Toc296500934"/>
      <w:bookmarkStart w:id="132" w:name="_Toc296504471"/>
      <w:bookmarkStart w:id="133" w:name="_Toc296504529"/>
      <w:bookmarkStart w:id="134" w:name="_Toc296504588"/>
      <w:bookmarkStart w:id="135" w:name="_Toc296955831"/>
      <w:bookmarkStart w:id="136" w:name="_Toc296500875"/>
      <w:bookmarkStart w:id="137" w:name="_Toc296500935"/>
      <w:bookmarkStart w:id="138" w:name="_Toc296504472"/>
      <w:bookmarkStart w:id="139" w:name="_Toc296504530"/>
      <w:bookmarkStart w:id="140" w:name="_Toc296504589"/>
      <w:bookmarkStart w:id="141" w:name="_Toc296955832"/>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r w:rsidRPr="00003E32">
        <w:t>Base Premium</w:t>
      </w:r>
      <w:r w:rsidRPr="00003E32">
        <w:rPr>
          <w:rStyle w:val="Heading3Char"/>
          <w:rFonts w:ascii="Times New Roman" w:hAnsi="Times New Roman"/>
          <w:b/>
          <w:color w:val="auto"/>
        </w:rPr>
        <w:t>:</w:t>
      </w:r>
      <w:r w:rsidRPr="00003E32">
        <w:rPr>
          <w:rStyle w:val="Heading3Char"/>
          <w:rFonts w:ascii="Times New Roman" w:hAnsi="Times New Roman"/>
          <w:i w:val="0"/>
          <w:color w:val="auto"/>
        </w:rPr>
        <w:t xml:space="preserve"> </w:t>
      </w:r>
      <w:r w:rsidRPr="00003E32">
        <w:rPr>
          <w:b w:val="0"/>
          <w:bCs/>
          <w:i w:val="0"/>
          <w:iCs/>
        </w:rPr>
        <w:t>is the</w:t>
      </w:r>
      <w:r w:rsidR="001428A7" w:rsidRPr="00003E32">
        <w:rPr>
          <w:b w:val="0"/>
          <w:bCs/>
          <w:i w:val="0"/>
          <w:iCs/>
        </w:rPr>
        <w:t xml:space="preserve"> amount</w:t>
      </w:r>
      <w:r w:rsidRPr="00003E32">
        <w:rPr>
          <w:b w:val="0"/>
          <w:bCs/>
          <w:i w:val="0"/>
          <w:iCs/>
        </w:rPr>
        <w:t xml:space="preserve"> paid by the Policyholder for each Policy Year</w:t>
      </w:r>
      <w:r w:rsidRPr="00003E32">
        <w:t>,</w:t>
      </w:r>
      <w:r w:rsidRPr="00003E32">
        <w:rPr>
          <w:b w:val="0"/>
          <w:bCs/>
          <w:i w:val="0"/>
          <w:iCs/>
        </w:rPr>
        <w:t xml:space="preserve"> excluding Premiums of Riders (If any)</w:t>
      </w:r>
      <w:r w:rsidR="00AB4C7E" w:rsidRPr="00003E32">
        <w:rPr>
          <w:rStyle w:val="Heading3Char"/>
          <w:rFonts w:ascii="Times New Roman" w:eastAsia="MS Mincho" w:hAnsi="Times New Roman" w:cs="Times New Roman"/>
          <w:i w:val="0"/>
          <w:iCs/>
          <w:color w:val="auto"/>
          <w:szCs w:val="28"/>
        </w:rPr>
        <w:t>.</w:t>
      </w:r>
      <w:bookmarkEnd w:id="14"/>
      <w:bookmarkEnd w:id="15"/>
      <w:r w:rsidR="00AB4C7E" w:rsidRPr="00003E32">
        <w:rPr>
          <w:rStyle w:val="Heading3Char"/>
          <w:rFonts w:ascii="Times New Roman" w:eastAsia="MS Mincho" w:hAnsi="Times New Roman" w:cs="Times New Roman"/>
          <w:i w:val="0"/>
          <w:iCs/>
          <w:color w:val="auto"/>
          <w:szCs w:val="28"/>
        </w:rPr>
        <w:t xml:space="preserve"> </w:t>
      </w:r>
      <w:bookmarkStart w:id="142" w:name="_Toc111038585"/>
    </w:p>
    <w:p w14:paraId="57FF6B07" w14:textId="648D1918" w:rsidR="002872A1" w:rsidRPr="00003E32" w:rsidRDefault="002872A1" w:rsidP="002872A1">
      <w:pPr>
        <w:pStyle w:val="subhearwithnumbering"/>
        <w:keepNext w:val="0"/>
        <w:spacing w:before="240"/>
        <w:rPr>
          <w:b w:val="0"/>
          <w:i w:val="0"/>
        </w:rPr>
      </w:pPr>
      <w:bookmarkStart w:id="143" w:name="_Toc31881259"/>
      <w:bookmarkStart w:id="144" w:name="_Toc31883652"/>
      <w:bookmarkStart w:id="145" w:name="_Toc31889840"/>
      <w:bookmarkStart w:id="146" w:name="_Toc31890351"/>
      <w:bookmarkStart w:id="147" w:name="_Toc33439245"/>
      <w:bookmarkStart w:id="148" w:name="_Toc33563258"/>
      <w:bookmarkEnd w:id="142"/>
      <w:r w:rsidRPr="00003E32">
        <w:t>Regular Premium</w:t>
      </w:r>
      <w:r w:rsidRPr="00003E32">
        <w:rPr>
          <w:rStyle w:val="Heading3Char"/>
          <w:rFonts w:ascii="Times New Roman" w:hAnsi="Times New Roman"/>
          <w:b/>
          <w:color w:val="auto"/>
        </w:rPr>
        <w:t>:</w:t>
      </w:r>
      <w:bookmarkEnd w:id="143"/>
      <w:bookmarkEnd w:id="144"/>
      <w:bookmarkEnd w:id="145"/>
      <w:bookmarkEnd w:id="146"/>
      <w:bookmarkEnd w:id="147"/>
      <w:bookmarkEnd w:id="148"/>
      <w:r w:rsidRPr="00003E32">
        <w:rPr>
          <w:rStyle w:val="Heading3Char"/>
          <w:rFonts w:ascii="Times New Roman" w:hAnsi="Times New Roman"/>
          <w:b/>
          <w:color w:val="auto"/>
        </w:rPr>
        <w:t xml:space="preserve"> </w:t>
      </w:r>
      <w:r w:rsidRPr="00003E32">
        <w:rPr>
          <w:b w:val="0"/>
          <w:bCs/>
          <w:i w:val="0"/>
          <w:iCs/>
        </w:rPr>
        <w:t xml:space="preserve">is Base Premium divided </w:t>
      </w:r>
      <w:r w:rsidR="00E2315E" w:rsidRPr="00003E32">
        <w:rPr>
          <w:b w:val="0"/>
          <w:bCs/>
          <w:i w:val="0"/>
          <w:iCs/>
        </w:rPr>
        <w:t>to be paid</w:t>
      </w:r>
      <w:r w:rsidRPr="00003E32">
        <w:rPr>
          <w:b w:val="0"/>
          <w:bCs/>
          <w:i w:val="0"/>
          <w:iCs/>
        </w:rPr>
        <w:t xml:space="preserve"> </w:t>
      </w:r>
      <w:r w:rsidR="00E2315E" w:rsidRPr="00003E32">
        <w:rPr>
          <w:b w:val="0"/>
          <w:bCs/>
          <w:i w:val="0"/>
          <w:iCs/>
        </w:rPr>
        <w:t>in accordance with the premium</w:t>
      </w:r>
      <w:r w:rsidRPr="00003E32">
        <w:rPr>
          <w:b w:val="0"/>
          <w:bCs/>
          <w:i w:val="0"/>
          <w:iCs/>
        </w:rPr>
        <w:t xml:space="preserve"> payment frequency</w:t>
      </w:r>
      <w:r w:rsidRPr="00003E32">
        <w:t>.</w:t>
      </w:r>
    </w:p>
    <w:p w14:paraId="7CB9CE5F" w14:textId="00D5E905" w:rsidR="002872A1" w:rsidRPr="00003E32" w:rsidRDefault="002872A1" w:rsidP="002872A1">
      <w:pPr>
        <w:pStyle w:val="subhearwithnumbering"/>
        <w:keepNext w:val="0"/>
        <w:spacing w:before="240"/>
        <w:rPr>
          <w:rStyle w:val="Heading3Char"/>
          <w:rFonts w:ascii="Times New Roman" w:hAnsi="Times New Roman"/>
          <w:i w:val="0"/>
          <w:color w:val="auto"/>
        </w:rPr>
      </w:pPr>
      <w:bookmarkStart w:id="149" w:name="_Toc31881260"/>
      <w:bookmarkStart w:id="150" w:name="_Toc31883653"/>
      <w:bookmarkStart w:id="151" w:name="_Toc31889841"/>
      <w:bookmarkStart w:id="152" w:name="_Toc31890352"/>
      <w:bookmarkStart w:id="153" w:name="_Toc33439246"/>
      <w:bookmarkStart w:id="154" w:name="_Toc33563259"/>
      <w:r w:rsidRPr="00003E32">
        <w:t>Top-up Premium</w:t>
      </w:r>
      <w:r w:rsidRPr="00003E32">
        <w:rPr>
          <w:rStyle w:val="Heading3Char"/>
          <w:rFonts w:ascii="Times New Roman" w:hAnsi="Times New Roman"/>
          <w:color w:val="auto"/>
        </w:rPr>
        <w:t xml:space="preserve">: </w:t>
      </w:r>
      <w:r w:rsidRPr="00003E32">
        <w:rPr>
          <w:b w:val="0"/>
          <w:bCs/>
          <w:i w:val="0"/>
          <w:iCs/>
        </w:rPr>
        <w:t xml:space="preserve">is the Premium that Policyholder pays additionally after fully paying the </w:t>
      </w:r>
      <w:r w:rsidR="003E75A5" w:rsidRPr="00003E32">
        <w:rPr>
          <w:b w:val="0"/>
          <w:bCs/>
          <w:i w:val="0"/>
          <w:iCs/>
        </w:rPr>
        <w:t>R</w:t>
      </w:r>
      <w:r w:rsidRPr="00003E32">
        <w:rPr>
          <w:b w:val="0"/>
          <w:bCs/>
          <w:i w:val="0"/>
          <w:iCs/>
        </w:rPr>
        <w:t xml:space="preserve">egular premium, in accordance with the </w:t>
      </w:r>
      <w:r w:rsidR="003E75A5" w:rsidRPr="00003E32">
        <w:rPr>
          <w:b w:val="0"/>
          <w:bCs/>
          <w:i w:val="0"/>
          <w:iCs/>
        </w:rPr>
        <w:t xml:space="preserve">payment </w:t>
      </w:r>
      <w:r w:rsidRPr="00003E32">
        <w:rPr>
          <w:b w:val="0"/>
          <w:bCs/>
          <w:i w:val="0"/>
          <w:iCs/>
        </w:rPr>
        <w:t>regulation of Top up premium of MB Ageas Life</w:t>
      </w:r>
      <w:r w:rsidRPr="00003E32">
        <w:rPr>
          <w:b w:val="0"/>
          <w:bCs/>
        </w:rPr>
        <w:t>.</w:t>
      </w:r>
      <w:bookmarkEnd w:id="149"/>
      <w:bookmarkEnd w:id="150"/>
      <w:bookmarkEnd w:id="151"/>
      <w:bookmarkEnd w:id="152"/>
      <w:bookmarkEnd w:id="153"/>
      <w:bookmarkEnd w:id="154"/>
    </w:p>
    <w:p w14:paraId="0D530753" w14:textId="59DE3AB0" w:rsidR="00AB4C7E" w:rsidRPr="00003E32" w:rsidRDefault="002872A1" w:rsidP="002872A1">
      <w:pPr>
        <w:pStyle w:val="subhearwithnumbering"/>
        <w:keepNext w:val="0"/>
        <w:spacing w:before="240"/>
        <w:rPr>
          <w:b w:val="0"/>
          <w:bCs/>
          <w:i w:val="0"/>
          <w:iCs/>
          <w:szCs w:val="28"/>
        </w:rPr>
      </w:pPr>
      <w:r w:rsidRPr="00003E32">
        <w:t>Base Premium Allocation</w:t>
      </w:r>
      <w:r w:rsidRPr="00003E32">
        <w:rPr>
          <w:color w:val="231F20"/>
        </w:rPr>
        <w:t xml:space="preserve">: </w:t>
      </w:r>
      <w:r w:rsidRPr="00003E32">
        <w:rPr>
          <w:b w:val="0"/>
          <w:bCs/>
          <w:i w:val="0"/>
          <w:iCs/>
        </w:rPr>
        <w:t xml:space="preserve">is the remaining of Regular Premium after deduction of </w:t>
      </w:r>
      <w:r w:rsidR="003E75A5" w:rsidRPr="00003E32">
        <w:rPr>
          <w:b w:val="0"/>
          <w:bCs/>
          <w:i w:val="0"/>
          <w:iCs/>
        </w:rPr>
        <w:t>I</w:t>
      </w:r>
      <w:r w:rsidRPr="00003E32">
        <w:rPr>
          <w:b w:val="0"/>
          <w:bCs/>
          <w:i w:val="0"/>
          <w:iCs/>
        </w:rPr>
        <w:t>nitial charge</w:t>
      </w:r>
      <w:r w:rsidR="003E75A5" w:rsidRPr="00003E32">
        <w:rPr>
          <w:b w:val="0"/>
          <w:bCs/>
          <w:i w:val="0"/>
          <w:iCs/>
        </w:rPr>
        <w:t>, and</w:t>
      </w:r>
      <w:r w:rsidRPr="00003E32">
        <w:rPr>
          <w:b w:val="0"/>
          <w:bCs/>
          <w:i w:val="0"/>
          <w:iCs/>
        </w:rPr>
        <w:t xml:space="preserve"> allocated </w:t>
      </w:r>
      <w:r w:rsidR="003E75A5" w:rsidRPr="00003E32">
        <w:rPr>
          <w:b w:val="0"/>
          <w:bCs/>
          <w:i w:val="0"/>
          <w:iCs/>
        </w:rPr>
        <w:t>to the</w:t>
      </w:r>
      <w:r w:rsidRPr="00003E32">
        <w:rPr>
          <w:b w:val="0"/>
          <w:bCs/>
          <w:i w:val="0"/>
          <w:iCs/>
        </w:rPr>
        <w:t xml:space="preserve"> Base account value</w:t>
      </w:r>
      <w:r w:rsidR="00AB4C7E" w:rsidRPr="00003E32">
        <w:rPr>
          <w:b w:val="0"/>
          <w:bCs/>
          <w:i w:val="0"/>
          <w:iCs/>
          <w:color w:val="231F20"/>
          <w:szCs w:val="28"/>
        </w:rPr>
        <w:t>.</w:t>
      </w:r>
    </w:p>
    <w:p w14:paraId="553CADBA" w14:textId="07753030" w:rsidR="002872A1" w:rsidRPr="00003E32" w:rsidRDefault="002872A1" w:rsidP="002872A1">
      <w:pPr>
        <w:pStyle w:val="subhearwithnumbering"/>
        <w:keepNext w:val="0"/>
        <w:spacing w:before="240"/>
        <w:rPr>
          <w:b w:val="0"/>
          <w:i w:val="0"/>
        </w:rPr>
      </w:pPr>
      <w:r w:rsidRPr="00003E32">
        <w:t>Top-up Premium Allocation</w:t>
      </w:r>
      <w:r w:rsidRPr="00003E32">
        <w:rPr>
          <w:color w:val="231F20"/>
        </w:rPr>
        <w:t xml:space="preserve">: </w:t>
      </w:r>
      <w:r w:rsidRPr="00003E32">
        <w:rPr>
          <w:b w:val="0"/>
          <w:bCs/>
          <w:i w:val="0"/>
          <w:iCs/>
        </w:rPr>
        <w:t xml:space="preserve">is the remaining of Top-up premium after deduction of </w:t>
      </w:r>
      <w:r w:rsidR="003E75A5" w:rsidRPr="00003E32">
        <w:rPr>
          <w:b w:val="0"/>
          <w:bCs/>
          <w:i w:val="0"/>
          <w:iCs/>
        </w:rPr>
        <w:t>I</w:t>
      </w:r>
      <w:r w:rsidRPr="00003E32">
        <w:rPr>
          <w:b w:val="0"/>
          <w:bCs/>
          <w:i w:val="0"/>
          <w:iCs/>
        </w:rPr>
        <w:t>nitial charge</w:t>
      </w:r>
      <w:r w:rsidR="003E75A5" w:rsidRPr="00003E32">
        <w:rPr>
          <w:b w:val="0"/>
          <w:bCs/>
          <w:i w:val="0"/>
          <w:iCs/>
        </w:rPr>
        <w:t>,</w:t>
      </w:r>
      <w:r w:rsidRPr="00003E32">
        <w:rPr>
          <w:b w:val="0"/>
          <w:bCs/>
          <w:i w:val="0"/>
          <w:iCs/>
        </w:rPr>
        <w:t xml:space="preserve"> </w:t>
      </w:r>
      <w:r w:rsidR="003E75A5" w:rsidRPr="00003E32">
        <w:rPr>
          <w:b w:val="0"/>
          <w:bCs/>
          <w:i w:val="0"/>
          <w:iCs/>
        </w:rPr>
        <w:t>and</w:t>
      </w:r>
      <w:r w:rsidRPr="00003E32">
        <w:rPr>
          <w:b w:val="0"/>
          <w:bCs/>
          <w:i w:val="0"/>
          <w:iCs/>
        </w:rPr>
        <w:t xml:space="preserve"> allocated </w:t>
      </w:r>
      <w:r w:rsidR="003E75A5" w:rsidRPr="00003E32">
        <w:rPr>
          <w:b w:val="0"/>
          <w:bCs/>
          <w:i w:val="0"/>
          <w:iCs/>
        </w:rPr>
        <w:t>to the</w:t>
      </w:r>
      <w:r w:rsidRPr="00003E32">
        <w:rPr>
          <w:b w:val="0"/>
          <w:bCs/>
          <w:i w:val="0"/>
          <w:iCs/>
        </w:rPr>
        <w:t xml:space="preserve"> Top-up account value</w:t>
      </w:r>
      <w:r w:rsidRPr="00003E32">
        <w:t>.</w:t>
      </w:r>
    </w:p>
    <w:p w14:paraId="13E19256" w14:textId="77777777" w:rsidR="002872A1" w:rsidRPr="00003E32" w:rsidRDefault="002872A1" w:rsidP="002872A1">
      <w:pPr>
        <w:pStyle w:val="subhearwithnumbering"/>
        <w:keepNext w:val="0"/>
        <w:spacing w:before="240"/>
        <w:rPr>
          <w:rStyle w:val="Heading3Char"/>
          <w:rFonts w:ascii="Times New Roman" w:hAnsi="Times New Roman"/>
          <w:b/>
          <w:i w:val="0"/>
          <w:color w:val="auto"/>
        </w:rPr>
      </w:pPr>
      <w:bookmarkStart w:id="155" w:name="_Toc31881261"/>
      <w:bookmarkStart w:id="156" w:name="_Toc31883654"/>
      <w:bookmarkStart w:id="157" w:name="_Toc31889842"/>
      <w:bookmarkStart w:id="158" w:name="_Toc31890353"/>
      <w:bookmarkStart w:id="159" w:name="_Toc33439247"/>
      <w:bookmarkStart w:id="160" w:name="_Toc33563260"/>
      <w:r w:rsidRPr="00003E32">
        <w:lastRenderedPageBreak/>
        <w:t>Policy Premium Allocation</w:t>
      </w:r>
      <w:r w:rsidRPr="00003E32">
        <w:rPr>
          <w:rStyle w:val="Heading3Char"/>
          <w:rFonts w:ascii="Times New Roman" w:hAnsi="Times New Roman"/>
          <w:b/>
          <w:color w:val="auto"/>
        </w:rPr>
        <w:t xml:space="preserve">: </w:t>
      </w:r>
      <w:r w:rsidRPr="00003E32">
        <w:rPr>
          <w:b w:val="0"/>
          <w:bCs/>
          <w:i w:val="0"/>
          <w:iCs/>
        </w:rPr>
        <w:t>is the total value of Base Premium Allocation and Top-up Premium Allocation</w:t>
      </w:r>
      <w:r w:rsidRPr="00003E32">
        <w:t>.</w:t>
      </w:r>
      <w:bookmarkEnd w:id="155"/>
      <w:bookmarkEnd w:id="156"/>
      <w:bookmarkEnd w:id="157"/>
      <w:bookmarkEnd w:id="158"/>
      <w:bookmarkEnd w:id="159"/>
      <w:bookmarkEnd w:id="160"/>
    </w:p>
    <w:p w14:paraId="1B5F35F0" w14:textId="6252E462" w:rsidR="00AB4C7E" w:rsidRPr="00003E32" w:rsidRDefault="002872A1" w:rsidP="002872A1">
      <w:pPr>
        <w:pStyle w:val="subhearwithnumbering"/>
        <w:keepNext w:val="0"/>
        <w:spacing w:before="240"/>
        <w:rPr>
          <w:i w:val="0"/>
          <w:iCs/>
        </w:rPr>
      </w:pPr>
      <w:bookmarkStart w:id="161" w:name="_Toc31881262"/>
      <w:bookmarkStart w:id="162" w:name="_Toc31883655"/>
      <w:bookmarkStart w:id="163" w:name="_Toc31889843"/>
      <w:bookmarkStart w:id="164" w:name="_Toc31890354"/>
      <w:bookmarkStart w:id="165" w:name="_Toc33439248"/>
      <w:bookmarkStart w:id="166" w:name="_Toc33563261"/>
      <w:r w:rsidRPr="00003E32">
        <w:t>Initial Charge</w:t>
      </w:r>
      <w:r w:rsidRPr="00003E32">
        <w:rPr>
          <w:rStyle w:val="Heading3Char"/>
          <w:rFonts w:ascii="Times New Roman" w:hAnsi="Times New Roman"/>
          <w:b/>
          <w:color w:val="auto"/>
        </w:rPr>
        <w:t>:</w:t>
      </w:r>
      <w:bookmarkEnd w:id="161"/>
      <w:bookmarkEnd w:id="162"/>
      <w:bookmarkEnd w:id="163"/>
      <w:bookmarkEnd w:id="164"/>
      <w:bookmarkEnd w:id="165"/>
      <w:bookmarkEnd w:id="166"/>
      <w:r w:rsidRPr="00003E32">
        <w:rPr>
          <w:rStyle w:val="Heading3Char"/>
          <w:rFonts w:ascii="Times New Roman" w:hAnsi="Times New Roman"/>
          <w:b/>
          <w:color w:val="auto"/>
        </w:rPr>
        <w:t xml:space="preserve"> </w:t>
      </w:r>
      <w:r w:rsidRPr="00003E32">
        <w:rPr>
          <w:b w:val="0"/>
          <w:bCs/>
          <w:i w:val="0"/>
          <w:iCs/>
        </w:rPr>
        <w:t xml:space="preserve">is the </w:t>
      </w:r>
      <w:r w:rsidR="003E75A5" w:rsidRPr="00003E32">
        <w:rPr>
          <w:b w:val="0"/>
          <w:bCs/>
          <w:i w:val="0"/>
          <w:iCs/>
        </w:rPr>
        <w:t>Charge</w:t>
      </w:r>
      <w:r w:rsidRPr="00003E32">
        <w:rPr>
          <w:b w:val="0"/>
          <w:bCs/>
          <w:i w:val="0"/>
          <w:iCs/>
        </w:rPr>
        <w:t xml:space="preserve"> deducted from Regular Premium and/or Top-up Premium before allocated to Policy Account Value</w:t>
      </w:r>
      <w:r w:rsidR="00AB4C7E" w:rsidRPr="00003E32">
        <w:rPr>
          <w:b w:val="0"/>
          <w:bCs/>
          <w:i w:val="0"/>
          <w:iCs/>
        </w:rPr>
        <w:t>.</w:t>
      </w:r>
    </w:p>
    <w:p w14:paraId="2EA4ED9D" w14:textId="28727331" w:rsidR="00AB4C7E" w:rsidRPr="00003E32" w:rsidRDefault="001139BF" w:rsidP="00AB4C7E">
      <w:pPr>
        <w:pStyle w:val="subhearwithnumbering"/>
        <w:keepNext w:val="0"/>
        <w:spacing w:before="240"/>
        <w:rPr>
          <w:b w:val="0"/>
          <w:bCs/>
          <w:i w:val="0"/>
          <w:iCs/>
        </w:rPr>
      </w:pPr>
      <w:r w:rsidRPr="00003E32">
        <w:t>Cost of Insurance</w:t>
      </w:r>
      <w:r w:rsidRPr="00003E32">
        <w:rPr>
          <w:lang w:eastAsia="zh-TW"/>
        </w:rPr>
        <w:t>:</w:t>
      </w:r>
      <w:r w:rsidRPr="00003E32">
        <w:rPr>
          <w:rFonts w:asciiTheme="majorHAnsi" w:hAnsiTheme="majorHAnsi" w:cstheme="majorBidi"/>
          <w:color w:val="365F91" w:themeColor="accent1" w:themeShade="BF"/>
          <w:szCs w:val="28"/>
          <w:lang w:eastAsia="zh-TW"/>
        </w:rPr>
        <w:t xml:space="preserve"> </w:t>
      </w:r>
      <w:r w:rsidRPr="00003E32">
        <w:rPr>
          <w:b w:val="0"/>
          <w:bCs/>
          <w:i w:val="0"/>
          <w:iCs/>
        </w:rPr>
        <w:t xml:space="preserve">is the </w:t>
      </w:r>
      <w:r w:rsidR="003E75A5" w:rsidRPr="00003E32">
        <w:rPr>
          <w:b w:val="0"/>
          <w:bCs/>
          <w:i w:val="0"/>
          <w:iCs/>
        </w:rPr>
        <w:t>amount</w:t>
      </w:r>
      <w:r w:rsidRPr="00003E32">
        <w:rPr>
          <w:b w:val="0"/>
          <w:bCs/>
          <w:i w:val="0"/>
          <w:iCs/>
        </w:rPr>
        <w:t xml:space="preserve"> deducted monthly to ensure the payment of the </w:t>
      </w:r>
      <w:r w:rsidR="003E75A5" w:rsidRPr="00003E32">
        <w:rPr>
          <w:b w:val="0"/>
          <w:bCs/>
          <w:i w:val="0"/>
          <w:iCs/>
        </w:rPr>
        <w:t xml:space="preserve">Risk </w:t>
      </w:r>
      <w:r w:rsidRPr="00003E32">
        <w:rPr>
          <w:b w:val="0"/>
          <w:bCs/>
          <w:i w:val="0"/>
          <w:iCs/>
        </w:rPr>
        <w:t xml:space="preserve">Insurance benefits in Clause </w:t>
      </w:r>
      <w:r w:rsidRPr="00003E32">
        <w:rPr>
          <w:b w:val="0"/>
          <w:bCs/>
          <w:i w:val="0"/>
          <w:iCs/>
        </w:rPr>
        <w:fldChar w:fldCharType="begin"/>
      </w:r>
      <w:r w:rsidRPr="00003E32">
        <w:rPr>
          <w:b w:val="0"/>
          <w:bCs/>
          <w:i w:val="0"/>
          <w:iCs/>
        </w:rPr>
        <w:instrText xml:space="preserve"> REF _Ref30518327 \r \h  \* MERGEFORMAT </w:instrText>
      </w:r>
      <w:r w:rsidRPr="00003E32">
        <w:rPr>
          <w:b w:val="0"/>
          <w:bCs/>
          <w:i w:val="0"/>
          <w:iCs/>
        </w:rPr>
      </w:r>
      <w:r w:rsidRPr="00003E32">
        <w:rPr>
          <w:b w:val="0"/>
          <w:bCs/>
          <w:i w:val="0"/>
          <w:iCs/>
        </w:rPr>
        <w:fldChar w:fldCharType="separate"/>
      </w:r>
      <w:r w:rsidR="00D92AD4" w:rsidRPr="00003E32">
        <w:rPr>
          <w:b w:val="0"/>
          <w:bCs/>
          <w:i w:val="0"/>
          <w:iCs/>
        </w:rPr>
        <w:t>2.2</w:t>
      </w:r>
      <w:r w:rsidRPr="00003E32">
        <w:rPr>
          <w:b w:val="0"/>
          <w:bCs/>
          <w:i w:val="0"/>
          <w:iCs/>
        </w:rPr>
        <w:fldChar w:fldCharType="end"/>
      </w:r>
      <w:r w:rsidR="00AB4C7E" w:rsidRPr="00003E32">
        <w:rPr>
          <w:b w:val="0"/>
          <w:bCs/>
          <w:i w:val="0"/>
          <w:iCs/>
        </w:rPr>
        <w:t xml:space="preserve">. </w:t>
      </w:r>
    </w:p>
    <w:p w14:paraId="72E3670D" w14:textId="1FC09C1A" w:rsidR="001139BF" w:rsidRPr="00003E32" w:rsidRDefault="001139BF" w:rsidP="001139BF">
      <w:pPr>
        <w:pStyle w:val="subhearwithnumbering"/>
        <w:keepNext w:val="0"/>
        <w:spacing w:before="240"/>
        <w:rPr>
          <w:b w:val="0"/>
          <w:i w:val="0"/>
        </w:rPr>
      </w:pPr>
      <w:r w:rsidRPr="00003E32">
        <w:t xml:space="preserve">Policy Administration charge: </w:t>
      </w:r>
      <w:r w:rsidRPr="00003E32">
        <w:rPr>
          <w:b w:val="0"/>
          <w:bCs/>
          <w:i w:val="0"/>
          <w:iCs/>
        </w:rPr>
        <w:t xml:space="preserve">is the </w:t>
      </w:r>
      <w:r w:rsidR="003E75A5" w:rsidRPr="00003E32">
        <w:rPr>
          <w:b w:val="0"/>
          <w:bCs/>
          <w:i w:val="0"/>
          <w:iCs/>
        </w:rPr>
        <w:t>charge</w:t>
      </w:r>
      <w:r w:rsidRPr="00003E32">
        <w:rPr>
          <w:b w:val="0"/>
          <w:bCs/>
          <w:i w:val="0"/>
          <w:iCs/>
        </w:rPr>
        <w:t xml:space="preserve"> deducted monthly to maintain and manage the policy</w:t>
      </w:r>
      <w:r w:rsidRPr="00003E32">
        <w:t xml:space="preserve">. </w:t>
      </w:r>
    </w:p>
    <w:p w14:paraId="18F5553C" w14:textId="77777777" w:rsidR="001139BF" w:rsidRPr="00003E32" w:rsidRDefault="001139BF" w:rsidP="001139BF">
      <w:pPr>
        <w:pStyle w:val="subhearwithnumbering"/>
        <w:keepNext w:val="0"/>
        <w:spacing w:before="240"/>
        <w:rPr>
          <w:b w:val="0"/>
          <w:i w:val="0"/>
        </w:rPr>
      </w:pPr>
      <w:r w:rsidRPr="00003E32">
        <w:rPr>
          <w:noProof/>
        </w:rPr>
        <w:t>Surrender charge</w:t>
      </w:r>
      <w:r w:rsidRPr="00003E32">
        <w:t xml:space="preserve">: </w:t>
      </w:r>
      <w:r w:rsidRPr="00003E32">
        <w:rPr>
          <w:b w:val="0"/>
          <w:bCs/>
          <w:i w:val="0"/>
          <w:iCs/>
        </w:rPr>
        <w:t>is the charge that the Policyholder must pay for early termination of Policy before maturity date and/or at determination of Surrender Value.</w:t>
      </w:r>
      <w:r w:rsidRPr="00003E32">
        <w:rPr>
          <w:b w:val="0"/>
          <w:i w:val="0"/>
        </w:rPr>
        <w:t xml:space="preserve"> </w:t>
      </w:r>
    </w:p>
    <w:p w14:paraId="16D3ADD9" w14:textId="77777777" w:rsidR="001139BF" w:rsidRPr="00003E32" w:rsidRDefault="001139BF" w:rsidP="001139BF">
      <w:pPr>
        <w:pStyle w:val="subhearwithnumbering"/>
        <w:keepNext w:val="0"/>
        <w:spacing w:before="240"/>
        <w:rPr>
          <w:b w:val="0"/>
          <w:i w:val="0"/>
        </w:rPr>
      </w:pPr>
      <w:r w:rsidRPr="00003E32">
        <w:rPr>
          <w:noProof/>
        </w:rPr>
        <w:t>Withdrawal charge</w:t>
      </w:r>
      <w:r w:rsidRPr="00003E32">
        <w:t xml:space="preserve">: </w:t>
      </w:r>
      <w:r w:rsidRPr="00003E32">
        <w:rPr>
          <w:b w:val="0"/>
          <w:bCs/>
          <w:i w:val="0"/>
          <w:iCs/>
        </w:rPr>
        <w:t>is a fee that the Policyholder must pay at the request for withdrawing from Policy Account Value.</w:t>
      </w:r>
    </w:p>
    <w:p w14:paraId="765FFA14" w14:textId="50353D8E" w:rsidR="00AB4C7E" w:rsidRPr="00003E32" w:rsidRDefault="001139BF" w:rsidP="001139BF">
      <w:pPr>
        <w:pStyle w:val="subhearwithnumbering"/>
        <w:keepNext w:val="0"/>
        <w:spacing w:before="240"/>
        <w:rPr>
          <w:b w:val="0"/>
          <w:bCs/>
          <w:i w:val="0"/>
          <w:iCs/>
        </w:rPr>
      </w:pPr>
      <w:r w:rsidRPr="00003E32">
        <w:rPr>
          <w:noProof/>
        </w:rPr>
        <w:t>Fund Management charge</w:t>
      </w:r>
      <w:r w:rsidRPr="00003E32">
        <w:t xml:space="preserve">: </w:t>
      </w:r>
      <w:r w:rsidRPr="00003E32">
        <w:rPr>
          <w:b w:val="0"/>
          <w:bCs/>
          <w:i w:val="0"/>
          <w:iCs/>
        </w:rPr>
        <w:t xml:space="preserve">is the </w:t>
      </w:r>
      <w:r w:rsidR="003E75A5" w:rsidRPr="00003E32">
        <w:rPr>
          <w:b w:val="0"/>
          <w:bCs/>
          <w:i w:val="0"/>
          <w:iCs/>
        </w:rPr>
        <w:t>charge</w:t>
      </w:r>
      <w:r w:rsidRPr="00003E32">
        <w:rPr>
          <w:b w:val="0"/>
          <w:bCs/>
          <w:i w:val="0"/>
          <w:iCs/>
        </w:rPr>
        <w:t xml:space="preserve"> that is deducted from the Universal fund before MB Ageas Life declares the Credited Interest Rate to pay for investment </w:t>
      </w:r>
      <w:r w:rsidR="00901EA8" w:rsidRPr="00003E32">
        <w:rPr>
          <w:b w:val="0"/>
          <w:bCs/>
          <w:i w:val="0"/>
          <w:iCs/>
        </w:rPr>
        <w:t xml:space="preserve">and management </w:t>
      </w:r>
      <w:r w:rsidRPr="00003E32">
        <w:rPr>
          <w:b w:val="0"/>
          <w:bCs/>
          <w:i w:val="0"/>
          <w:iCs/>
        </w:rPr>
        <w:t xml:space="preserve">activities </w:t>
      </w:r>
      <w:r w:rsidR="00901EA8" w:rsidRPr="00003E32">
        <w:rPr>
          <w:b w:val="0"/>
          <w:bCs/>
          <w:i w:val="0"/>
          <w:iCs/>
        </w:rPr>
        <w:t>of</w:t>
      </w:r>
      <w:r w:rsidRPr="00003E32">
        <w:rPr>
          <w:b w:val="0"/>
          <w:bCs/>
          <w:i w:val="0"/>
          <w:iCs/>
        </w:rPr>
        <w:t xml:space="preserve"> Universal Fund</w:t>
      </w:r>
      <w:r w:rsidR="00AB4C7E" w:rsidRPr="00003E32">
        <w:rPr>
          <w:b w:val="0"/>
          <w:bCs/>
          <w:i w:val="0"/>
          <w:iCs/>
        </w:rPr>
        <w:t>.</w:t>
      </w:r>
    </w:p>
    <w:p w14:paraId="0F60B191" w14:textId="1440071A" w:rsidR="00F02828" w:rsidRPr="00003E32" w:rsidRDefault="00F02828" w:rsidP="00F02828">
      <w:pPr>
        <w:pStyle w:val="subhearwithnumbering"/>
        <w:keepNext w:val="0"/>
        <w:spacing w:before="240"/>
        <w:rPr>
          <w:rFonts w:asciiTheme="majorHAnsi" w:hAnsiTheme="majorHAnsi"/>
          <w:b w:val="0"/>
          <w:i w:val="0"/>
        </w:rPr>
      </w:pPr>
      <w:r w:rsidRPr="00003E32">
        <w:rPr>
          <w:noProof/>
        </w:rPr>
        <w:t>Monthly deduction</w:t>
      </w:r>
      <w:r w:rsidRPr="00003E32">
        <w:t xml:space="preserve">: </w:t>
      </w:r>
      <w:r w:rsidRPr="00003E32">
        <w:rPr>
          <w:b w:val="0"/>
          <w:bCs/>
          <w:i w:val="0"/>
          <w:iCs/>
        </w:rPr>
        <w:t xml:space="preserve">include Cost of Insurance, Policy management charge deducted by MB Ageas Life from Base account value and/or Top-up account value (if Base account value is not enough to be deducted) </w:t>
      </w:r>
      <w:r w:rsidR="005E5331" w:rsidRPr="00003E32">
        <w:rPr>
          <w:b w:val="0"/>
          <w:bCs/>
          <w:i w:val="0"/>
          <w:iCs/>
        </w:rPr>
        <w:t xml:space="preserve">on </w:t>
      </w:r>
      <w:r w:rsidRPr="00003E32">
        <w:rPr>
          <w:b w:val="0"/>
          <w:bCs/>
          <w:i w:val="0"/>
          <w:iCs/>
        </w:rPr>
        <w:t xml:space="preserve">the </w:t>
      </w:r>
      <w:r w:rsidR="00901EA8" w:rsidRPr="00003E32">
        <w:rPr>
          <w:b w:val="0"/>
          <w:bCs/>
          <w:i w:val="0"/>
          <w:iCs/>
        </w:rPr>
        <w:t>Policy issuance date</w:t>
      </w:r>
      <w:r w:rsidRPr="00003E32">
        <w:rPr>
          <w:b w:val="0"/>
          <w:bCs/>
          <w:i w:val="0"/>
          <w:iCs/>
        </w:rPr>
        <w:t xml:space="preserve"> and Monthiversary</w:t>
      </w:r>
      <w:r w:rsidR="00901EA8" w:rsidRPr="00003E32">
        <w:rPr>
          <w:b w:val="0"/>
          <w:bCs/>
          <w:i w:val="0"/>
          <w:iCs/>
        </w:rPr>
        <w:t xml:space="preserve"> date</w:t>
      </w:r>
      <w:r w:rsidRPr="00003E32">
        <w:rPr>
          <w:b w:val="0"/>
          <w:bCs/>
          <w:i w:val="0"/>
          <w:iCs/>
        </w:rPr>
        <w:t xml:space="preserve"> wh</w:t>
      </w:r>
      <w:r w:rsidR="00901EA8" w:rsidRPr="00003E32">
        <w:rPr>
          <w:b w:val="0"/>
          <w:bCs/>
          <w:i w:val="0"/>
          <w:iCs/>
        </w:rPr>
        <w:t>ile</w:t>
      </w:r>
      <w:r w:rsidRPr="00003E32">
        <w:rPr>
          <w:b w:val="0"/>
          <w:bCs/>
          <w:i w:val="0"/>
          <w:iCs/>
        </w:rPr>
        <w:t xml:space="preserve"> the </w:t>
      </w:r>
      <w:r w:rsidR="00901EA8" w:rsidRPr="00003E32">
        <w:rPr>
          <w:b w:val="0"/>
          <w:bCs/>
          <w:i w:val="0"/>
          <w:iCs/>
        </w:rPr>
        <w:t>P</w:t>
      </w:r>
      <w:r w:rsidRPr="00003E32">
        <w:rPr>
          <w:b w:val="0"/>
          <w:bCs/>
          <w:i w:val="0"/>
          <w:iCs/>
        </w:rPr>
        <w:t>olicy is in force.</w:t>
      </w:r>
      <w:r w:rsidRPr="00003E32">
        <w:rPr>
          <w:b w:val="0"/>
          <w:i w:val="0"/>
        </w:rPr>
        <w:t xml:space="preserve"> </w:t>
      </w:r>
    </w:p>
    <w:p w14:paraId="0B88D0E2" w14:textId="7CB2D233" w:rsidR="00F02828" w:rsidRPr="00003E32" w:rsidRDefault="00F02828" w:rsidP="00F02828">
      <w:pPr>
        <w:pStyle w:val="subhearwithnumbering"/>
        <w:spacing w:before="240"/>
        <w:rPr>
          <w:b w:val="0"/>
          <w:i w:val="0"/>
        </w:rPr>
      </w:pPr>
      <w:r w:rsidRPr="00003E32">
        <w:t xml:space="preserve">Base Account Value: </w:t>
      </w:r>
      <w:r w:rsidRPr="00003E32">
        <w:rPr>
          <w:b w:val="0"/>
          <w:bCs/>
          <w:i w:val="0"/>
          <w:iCs/>
        </w:rPr>
        <w:t>is the</w:t>
      </w:r>
      <w:r w:rsidR="00901EA8" w:rsidRPr="00003E32">
        <w:rPr>
          <w:b w:val="0"/>
          <w:bCs/>
          <w:i w:val="0"/>
          <w:iCs/>
        </w:rPr>
        <w:t xml:space="preserve"> account value</w:t>
      </w:r>
      <w:r w:rsidRPr="00003E32">
        <w:rPr>
          <w:b w:val="0"/>
          <w:bCs/>
          <w:i w:val="0"/>
          <w:iCs/>
        </w:rPr>
        <w:t xml:space="preserve"> </w:t>
      </w:r>
      <w:r w:rsidR="002A6242" w:rsidRPr="00003E32">
        <w:rPr>
          <w:b w:val="0"/>
          <w:bCs/>
          <w:i w:val="0"/>
          <w:iCs/>
        </w:rPr>
        <w:t>formed</w:t>
      </w:r>
      <w:r w:rsidRPr="00003E32">
        <w:rPr>
          <w:b w:val="0"/>
          <w:bCs/>
          <w:i w:val="0"/>
          <w:iCs/>
        </w:rPr>
        <w:t xml:space="preserve"> from allocated Base premiums and defined as</w:t>
      </w:r>
      <w:r w:rsidRPr="00003E32" w:rsidDel="003B6390">
        <w:rPr>
          <w:b w:val="0"/>
          <w:bCs/>
          <w:i w:val="0"/>
          <w:iCs/>
        </w:rPr>
        <w:t xml:space="preserve"> </w:t>
      </w:r>
      <w:r w:rsidRPr="00003E32">
        <w:rPr>
          <w:b w:val="0"/>
          <w:bCs/>
          <w:i w:val="0"/>
          <w:iCs/>
        </w:rPr>
        <w:fldChar w:fldCharType="begin"/>
      </w:r>
      <w:r w:rsidRPr="00003E32">
        <w:rPr>
          <w:b w:val="0"/>
          <w:bCs/>
          <w:i w:val="0"/>
          <w:iCs/>
        </w:rPr>
        <w:instrText xml:space="preserve"> REF _Ref31865270 \r \h  \* MERGEFORMAT </w:instrText>
      </w:r>
      <w:r w:rsidRPr="00003E32">
        <w:rPr>
          <w:b w:val="0"/>
          <w:bCs/>
          <w:i w:val="0"/>
          <w:iCs/>
        </w:rPr>
      </w:r>
      <w:r w:rsidRPr="00003E32">
        <w:rPr>
          <w:b w:val="0"/>
          <w:bCs/>
          <w:i w:val="0"/>
          <w:iCs/>
        </w:rPr>
        <w:fldChar w:fldCharType="separate"/>
      </w:r>
      <w:r w:rsidR="00D92AD4" w:rsidRPr="00003E32">
        <w:rPr>
          <w:b w:val="0"/>
          <w:bCs/>
          <w:i w:val="0"/>
          <w:iCs/>
        </w:rPr>
        <w:t>Article 28</w:t>
      </w:r>
      <w:r w:rsidRPr="00003E32">
        <w:rPr>
          <w:b w:val="0"/>
          <w:bCs/>
          <w:i w:val="0"/>
          <w:iCs/>
        </w:rPr>
        <w:fldChar w:fldCharType="end"/>
      </w:r>
      <w:r w:rsidRPr="00003E32">
        <w:rPr>
          <w:b w:val="0"/>
          <w:bCs/>
          <w:i w:val="0"/>
          <w:iCs/>
        </w:rPr>
        <w:t>.</w:t>
      </w:r>
    </w:p>
    <w:p w14:paraId="1AC23357" w14:textId="19F07608" w:rsidR="00F02828" w:rsidRPr="00003E32" w:rsidRDefault="00F02828" w:rsidP="00F02828">
      <w:pPr>
        <w:pStyle w:val="subhearwithnumbering"/>
        <w:spacing w:before="240"/>
        <w:rPr>
          <w:b w:val="0"/>
          <w:i w:val="0"/>
        </w:rPr>
      </w:pPr>
      <w:r w:rsidRPr="00003E32">
        <w:rPr>
          <w:noProof/>
        </w:rPr>
        <w:t>Top-up Account Value</w:t>
      </w:r>
      <w:r w:rsidRPr="00003E32">
        <w:t xml:space="preserve">: </w:t>
      </w:r>
      <w:r w:rsidRPr="00003E32">
        <w:rPr>
          <w:b w:val="0"/>
          <w:bCs/>
          <w:i w:val="0"/>
          <w:iCs/>
        </w:rPr>
        <w:t xml:space="preserve">is the </w:t>
      </w:r>
      <w:r w:rsidR="00901EA8" w:rsidRPr="00003E32">
        <w:rPr>
          <w:b w:val="0"/>
          <w:bCs/>
          <w:i w:val="0"/>
          <w:iCs/>
        </w:rPr>
        <w:t xml:space="preserve">account value </w:t>
      </w:r>
      <w:r w:rsidR="002A6242" w:rsidRPr="00003E32">
        <w:rPr>
          <w:b w:val="0"/>
          <w:bCs/>
          <w:i w:val="0"/>
          <w:iCs/>
        </w:rPr>
        <w:t>formed</w:t>
      </w:r>
      <w:r w:rsidRPr="00003E32">
        <w:rPr>
          <w:b w:val="0"/>
          <w:bCs/>
          <w:i w:val="0"/>
          <w:iCs/>
        </w:rPr>
        <w:t xml:space="preserve"> from allocated Top-up premiums and defined as</w:t>
      </w:r>
      <w:r w:rsidRPr="00003E32" w:rsidDel="003B6390">
        <w:rPr>
          <w:b w:val="0"/>
          <w:bCs/>
          <w:i w:val="0"/>
          <w:iCs/>
        </w:rPr>
        <w:t xml:space="preserve"> </w:t>
      </w:r>
      <w:r w:rsidRPr="00003E32">
        <w:rPr>
          <w:b w:val="0"/>
          <w:bCs/>
          <w:i w:val="0"/>
          <w:iCs/>
        </w:rPr>
        <w:fldChar w:fldCharType="begin"/>
      </w:r>
      <w:r w:rsidRPr="00003E32">
        <w:rPr>
          <w:b w:val="0"/>
          <w:bCs/>
          <w:i w:val="0"/>
          <w:iCs/>
        </w:rPr>
        <w:instrText xml:space="preserve"> REF _Ref31865270 \r \h  \* MERGEFORMAT </w:instrText>
      </w:r>
      <w:r w:rsidRPr="00003E32">
        <w:rPr>
          <w:b w:val="0"/>
          <w:bCs/>
          <w:i w:val="0"/>
          <w:iCs/>
        </w:rPr>
      </w:r>
      <w:r w:rsidRPr="00003E32">
        <w:rPr>
          <w:b w:val="0"/>
          <w:bCs/>
          <w:i w:val="0"/>
          <w:iCs/>
        </w:rPr>
        <w:fldChar w:fldCharType="separate"/>
      </w:r>
      <w:r w:rsidR="00D92AD4" w:rsidRPr="00003E32">
        <w:rPr>
          <w:b w:val="0"/>
          <w:bCs/>
          <w:i w:val="0"/>
          <w:iCs/>
        </w:rPr>
        <w:t>Article 28</w:t>
      </w:r>
      <w:r w:rsidRPr="00003E32">
        <w:rPr>
          <w:b w:val="0"/>
          <w:bCs/>
          <w:i w:val="0"/>
          <w:iCs/>
        </w:rPr>
        <w:fldChar w:fldCharType="end"/>
      </w:r>
      <w:r w:rsidRPr="00003E32">
        <w:rPr>
          <w:b w:val="0"/>
          <w:bCs/>
          <w:i w:val="0"/>
          <w:iCs/>
        </w:rPr>
        <w:t>.</w:t>
      </w:r>
    </w:p>
    <w:p w14:paraId="27383DCA" w14:textId="77777777" w:rsidR="00F02828" w:rsidRPr="00003E32" w:rsidRDefault="00F02828" w:rsidP="00F02828">
      <w:pPr>
        <w:pStyle w:val="subhearwithnumbering"/>
        <w:spacing w:before="240"/>
        <w:rPr>
          <w:b w:val="0"/>
          <w:i w:val="0"/>
        </w:rPr>
      </w:pPr>
      <w:r w:rsidRPr="00003E32">
        <w:rPr>
          <w:noProof/>
        </w:rPr>
        <w:t>Policy Account Value</w:t>
      </w:r>
      <w:r w:rsidRPr="00003E32">
        <w:t xml:space="preserve">: </w:t>
      </w:r>
      <w:r w:rsidRPr="00003E32">
        <w:rPr>
          <w:b w:val="0"/>
          <w:i w:val="0"/>
          <w:lang w:val="en-US"/>
        </w:rPr>
        <w:t>is the total value of Base account value and Top-up account value.</w:t>
      </w:r>
    </w:p>
    <w:p w14:paraId="3EB31B0B" w14:textId="1ACD0792" w:rsidR="00AB4C7E" w:rsidRPr="00003E32" w:rsidRDefault="00F02828" w:rsidP="00F02828">
      <w:pPr>
        <w:pStyle w:val="subhearwithnumbering"/>
        <w:spacing w:before="240"/>
        <w:rPr>
          <w:b w:val="0"/>
          <w:bCs/>
          <w:i w:val="0"/>
          <w:iCs/>
        </w:rPr>
      </w:pPr>
      <w:r w:rsidRPr="00003E32">
        <w:t xml:space="preserve">Surrender Value: </w:t>
      </w:r>
      <w:r w:rsidRPr="00003E32">
        <w:rPr>
          <w:b w:val="0"/>
          <w:bCs/>
          <w:i w:val="0"/>
          <w:iCs/>
        </w:rPr>
        <w:t xml:space="preserve">is </w:t>
      </w:r>
      <w:r w:rsidR="002A6242" w:rsidRPr="00003E32">
        <w:rPr>
          <w:b w:val="0"/>
          <w:bCs/>
          <w:i w:val="0"/>
          <w:iCs/>
        </w:rPr>
        <w:t xml:space="preserve">equal to </w:t>
      </w:r>
      <w:r w:rsidRPr="00003E32">
        <w:rPr>
          <w:b w:val="0"/>
          <w:bCs/>
          <w:i w:val="0"/>
          <w:iCs/>
        </w:rPr>
        <w:t>Policy account value minus Surrender charge</w:t>
      </w:r>
      <w:r w:rsidR="00AB4C7E" w:rsidRPr="00003E32">
        <w:rPr>
          <w:b w:val="0"/>
          <w:bCs/>
          <w:i w:val="0"/>
          <w:iCs/>
        </w:rPr>
        <w:t xml:space="preserve">. </w:t>
      </w:r>
    </w:p>
    <w:p w14:paraId="4A2C2342" w14:textId="694C9E3F" w:rsidR="00A327DE" w:rsidRPr="00003E32" w:rsidRDefault="00A327DE" w:rsidP="00A327DE">
      <w:pPr>
        <w:pStyle w:val="subhearwithnumbering"/>
        <w:spacing w:before="240"/>
        <w:rPr>
          <w:b w:val="0"/>
          <w:i w:val="0"/>
        </w:rPr>
      </w:pPr>
      <w:r w:rsidRPr="00003E32">
        <w:t xml:space="preserve">Debt: </w:t>
      </w:r>
      <w:r w:rsidRPr="00003E32">
        <w:rPr>
          <w:b w:val="0"/>
          <w:bCs/>
          <w:i w:val="0"/>
          <w:iCs/>
        </w:rPr>
        <w:t xml:space="preserve">is the total unpaid </w:t>
      </w:r>
      <w:r w:rsidR="002A6242" w:rsidRPr="00003E32">
        <w:rPr>
          <w:b w:val="0"/>
          <w:bCs/>
          <w:i w:val="0"/>
          <w:iCs/>
        </w:rPr>
        <w:t>d</w:t>
      </w:r>
      <w:r w:rsidRPr="00003E32">
        <w:rPr>
          <w:b w:val="0"/>
          <w:bCs/>
          <w:i w:val="0"/>
          <w:iCs/>
        </w:rPr>
        <w:t>ue Premium</w:t>
      </w:r>
      <w:r w:rsidR="00E0239B" w:rsidRPr="00003E32">
        <w:rPr>
          <w:b w:val="0"/>
          <w:bCs/>
          <w:i w:val="0"/>
          <w:iCs/>
        </w:rPr>
        <w:t>s</w:t>
      </w:r>
      <w:r w:rsidRPr="00003E32">
        <w:rPr>
          <w:b w:val="0"/>
          <w:bCs/>
          <w:i w:val="0"/>
          <w:iCs/>
        </w:rPr>
        <w:t xml:space="preserve"> (if any) during the first 03 (three) Policy years and other unpaid necessary Premiums, </w:t>
      </w:r>
      <w:r w:rsidR="002A6242" w:rsidRPr="00003E32">
        <w:rPr>
          <w:b w:val="0"/>
          <w:bCs/>
          <w:i w:val="0"/>
          <w:iCs/>
        </w:rPr>
        <w:t>M</w:t>
      </w:r>
      <w:r w:rsidRPr="00003E32">
        <w:rPr>
          <w:b w:val="0"/>
          <w:bCs/>
          <w:i w:val="0"/>
          <w:iCs/>
        </w:rPr>
        <w:t>onthly deduction</w:t>
      </w:r>
      <w:r w:rsidR="002A6242" w:rsidRPr="00003E32">
        <w:rPr>
          <w:b w:val="0"/>
          <w:bCs/>
          <w:i w:val="0"/>
          <w:iCs/>
        </w:rPr>
        <w:t xml:space="preserve"> indebtedness</w:t>
      </w:r>
      <w:r w:rsidRPr="00003E32">
        <w:rPr>
          <w:b w:val="0"/>
          <w:bCs/>
          <w:i w:val="0"/>
          <w:iCs/>
        </w:rPr>
        <w:t xml:space="preserve">, </w:t>
      </w:r>
      <w:r w:rsidR="002A6242" w:rsidRPr="00003E32">
        <w:rPr>
          <w:b w:val="0"/>
          <w:bCs/>
          <w:i w:val="0"/>
          <w:iCs/>
        </w:rPr>
        <w:t>C</w:t>
      </w:r>
      <w:r w:rsidRPr="00003E32">
        <w:rPr>
          <w:b w:val="0"/>
          <w:bCs/>
          <w:i w:val="0"/>
          <w:iCs/>
        </w:rPr>
        <w:t xml:space="preserve">ost of insurance of </w:t>
      </w:r>
      <w:r w:rsidR="002A6242" w:rsidRPr="00003E32">
        <w:rPr>
          <w:b w:val="0"/>
          <w:bCs/>
          <w:i w:val="0"/>
          <w:iCs/>
        </w:rPr>
        <w:t xml:space="preserve">COI </w:t>
      </w:r>
      <w:r w:rsidRPr="00003E32">
        <w:rPr>
          <w:b w:val="0"/>
          <w:bCs/>
          <w:i w:val="0"/>
          <w:iCs/>
        </w:rPr>
        <w:t xml:space="preserve">Rider(s) </w:t>
      </w:r>
      <w:r w:rsidR="002A6242" w:rsidRPr="00003E32">
        <w:rPr>
          <w:b w:val="0"/>
          <w:bCs/>
          <w:i w:val="0"/>
          <w:iCs/>
        </w:rPr>
        <w:t xml:space="preserve">indebtedness </w:t>
      </w:r>
      <w:r w:rsidRPr="00003E32">
        <w:rPr>
          <w:b w:val="0"/>
          <w:bCs/>
          <w:i w:val="0"/>
          <w:iCs/>
        </w:rPr>
        <w:lastRenderedPageBreak/>
        <w:t xml:space="preserve">(if any) and other amounts </w:t>
      </w:r>
      <w:r w:rsidR="008D140C" w:rsidRPr="00003E32">
        <w:rPr>
          <w:b w:val="0"/>
          <w:bCs/>
          <w:i w:val="0"/>
          <w:iCs/>
        </w:rPr>
        <w:t>owed by</w:t>
      </w:r>
      <w:r w:rsidRPr="00003E32">
        <w:rPr>
          <w:b w:val="0"/>
          <w:bCs/>
          <w:i w:val="0"/>
          <w:iCs/>
        </w:rPr>
        <w:t xml:space="preserve"> Policy</w:t>
      </w:r>
      <w:r w:rsidR="002A6242" w:rsidRPr="00003E32">
        <w:rPr>
          <w:b w:val="0"/>
          <w:bCs/>
          <w:i w:val="0"/>
          <w:iCs/>
        </w:rPr>
        <w:t>holder</w:t>
      </w:r>
      <w:r w:rsidRPr="00003E32">
        <w:rPr>
          <w:b w:val="0"/>
          <w:bCs/>
          <w:i w:val="0"/>
          <w:iCs/>
        </w:rPr>
        <w:t xml:space="preserve"> </w:t>
      </w:r>
      <w:r w:rsidR="008D140C" w:rsidRPr="00003E32">
        <w:rPr>
          <w:b w:val="0"/>
          <w:bCs/>
          <w:i w:val="0"/>
          <w:iCs/>
        </w:rPr>
        <w:t>to</w:t>
      </w:r>
      <w:r w:rsidRPr="00003E32">
        <w:rPr>
          <w:b w:val="0"/>
          <w:bCs/>
          <w:i w:val="0"/>
          <w:iCs/>
        </w:rPr>
        <w:t xml:space="preserve"> MB Ageas Life (if any).</w:t>
      </w:r>
    </w:p>
    <w:p w14:paraId="1A5186CD" w14:textId="69EDE8F6" w:rsidR="00A327DE" w:rsidRPr="00003E32" w:rsidRDefault="00A327DE" w:rsidP="00A327DE">
      <w:pPr>
        <w:pStyle w:val="subhearwithnumbering"/>
        <w:numPr>
          <w:ilvl w:val="0"/>
          <w:numId w:val="0"/>
        </w:numPr>
        <w:spacing w:before="240"/>
        <w:ind w:left="1080"/>
        <w:rPr>
          <w:b w:val="0"/>
          <w:bCs/>
          <w:i w:val="0"/>
          <w:iCs/>
        </w:rPr>
      </w:pPr>
      <w:r w:rsidRPr="00003E32">
        <w:rPr>
          <w:b w:val="0"/>
          <w:bCs/>
          <w:i w:val="0"/>
          <w:iCs/>
        </w:rPr>
        <w:t xml:space="preserve">If the Policy is terminated in accordance with </w:t>
      </w:r>
      <w:r w:rsidR="008D140C" w:rsidRPr="00003E32">
        <w:rPr>
          <w:b w:val="0"/>
          <w:bCs/>
          <w:i w:val="0"/>
          <w:iCs/>
        </w:rPr>
        <w:fldChar w:fldCharType="begin"/>
      </w:r>
      <w:r w:rsidR="008D140C" w:rsidRPr="00003E32">
        <w:rPr>
          <w:b w:val="0"/>
          <w:bCs/>
          <w:i w:val="0"/>
          <w:iCs/>
        </w:rPr>
        <w:instrText xml:space="preserve"> REF _Ref111729831 \n \h </w:instrText>
      </w:r>
      <w:r w:rsidR="000232E7" w:rsidRPr="00003E32">
        <w:rPr>
          <w:b w:val="0"/>
          <w:bCs/>
          <w:i w:val="0"/>
          <w:iCs/>
        </w:rPr>
        <w:instrText xml:space="preserve"> \* MERGEFORMAT </w:instrText>
      </w:r>
      <w:r w:rsidR="008D140C" w:rsidRPr="00003E32">
        <w:rPr>
          <w:b w:val="0"/>
          <w:bCs/>
          <w:i w:val="0"/>
          <w:iCs/>
        </w:rPr>
      </w:r>
      <w:r w:rsidR="008D140C" w:rsidRPr="00003E32">
        <w:rPr>
          <w:b w:val="0"/>
          <w:bCs/>
          <w:i w:val="0"/>
          <w:iCs/>
        </w:rPr>
        <w:fldChar w:fldCharType="separate"/>
      </w:r>
      <w:r w:rsidR="00D92AD4" w:rsidRPr="00003E32">
        <w:rPr>
          <w:b w:val="0"/>
          <w:bCs/>
          <w:i w:val="0"/>
          <w:iCs/>
        </w:rPr>
        <w:t>Article 35</w:t>
      </w:r>
      <w:r w:rsidR="008D140C" w:rsidRPr="00003E32">
        <w:rPr>
          <w:b w:val="0"/>
          <w:bCs/>
          <w:i w:val="0"/>
          <w:iCs/>
        </w:rPr>
        <w:fldChar w:fldCharType="end"/>
      </w:r>
      <w:r w:rsidR="008D140C" w:rsidRPr="00003E32">
        <w:rPr>
          <w:b w:val="0"/>
          <w:bCs/>
          <w:i w:val="0"/>
          <w:iCs/>
        </w:rPr>
        <w:t xml:space="preserve"> </w:t>
      </w:r>
      <w:r w:rsidRPr="00003E32">
        <w:rPr>
          <w:b w:val="0"/>
          <w:bCs/>
          <w:i w:val="0"/>
          <w:iCs/>
        </w:rPr>
        <w:t>and is unsuitable to be reinstated according to</w:t>
      </w:r>
      <w:r w:rsidR="008D140C" w:rsidRPr="00003E32">
        <w:rPr>
          <w:b w:val="0"/>
          <w:bCs/>
          <w:i w:val="0"/>
          <w:iCs/>
        </w:rPr>
        <w:t xml:space="preserve"> </w:t>
      </w:r>
      <w:r w:rsidR="008D140C" w:rsidRPr="00003E32">
        <w:rPr>
          <w:b w:val="0"/>
          <w:bCs/>
          <w:i w:val="0"/>
          <w:iCs/>
        </w:rPr>
        <w:fldChar w:fldCharType="begin"/>
      </w:r>
      <w:r w:rsidR="008D140C" w:rsidRPr="00003E32">
        <w:rPr>
          <w:b w:val="0"/>
          <w:bCs/>
          <w:i w:val="0"/>
          <w:iCs/>
        </w:rPr>
        <w:instrText xml:space="preserve"> REF _Ref111729860 \n \h </w:instrText>
      </w:r>
      <w:r w:rsidR="000232E7" w:rsidRPr="00003E32">
        <w:rPr>
          <w:b w:val="0"/>
          <w:bCs/>
          <w:i w:val="0"/>
          <w:iCs/>
        </w:rPr>
        <w:instrText xml:space="preserve"> \* MERGEFORMAT </w:instrText>
      </w:r>
      <w:r w:rsidR="008D140C" w:rsidRPr="00003E32">
        <w:rPr>
          <w:b w:val="0"/>
          <w:bCs/>
          <w:i w:val="0"/>
          <w:iCs/>
        </w:rPr>
      </w:r>
      <w:r w:rsidR="008D140C" w:rsidRPr="00003E32">
        <w:rPr>
          <w:b w:val="0"/>
          <w:bCs/>
          <w:i w:val="0"/>
          <w:iCs/>
        </w:rPr>
        <w:fldChar w:fldCharType="separate"/>
      </w:r>
      <w:r w:rsidR="00D92AD4" w:rsidRPr="00003E32">
        <w:rPr>
          <w:b w:val="0"/>
          <w:bCs/>
          <w:i w:val="0"/>
          <w:iCs/>
        </w:rPr>
        <w:t>Article 14</w:t>
      </w:r>
      <w:r w:rsidR="008D140C" w:rsidRPr="00003E32">
        <w:rPr>
          <w:b w:val="0"/>
          <w:bCs/>
          <w:i w:val="0"/>
          <w:iCs/>
        </w:rPr>
        <w:fldChar w:fldCharType="end"/>
      </w:r>
      <w:r w:rsidRPr="00003E32">
        <w:rPr>
          <w:b w:val="0"/>
          <w:bCs/>
          <w:i w:val="0"/>
          <w:iCs/>
        </w:rPr>
        <w:t>, at the time of termination of the Policy, the Debts shall not exceed the total amounts payable /refunds paid of the Policy.</w:t>
      </w:r>
    </w:p>
    <w:p w14:paraId="5628963D" w14:textId="2FE1A664" w:rsidR="00AB4C7E" w:rsidRPr="00003E32" w:rsidRDefault="00A327DE" w:rsidP="00A327DE">
      <w:pPr>
        <w:pStyle w:val="subhearwithnumbering"/>
        <w:keepNext w:val="0"/>
        <w:numPr>
          <w:ilvl w:val="0"/>
          <w:numId w:val="0"/>
        </w:numPr>
        <w:spacing w:before="240"/>
        <w:ind w:left="1077"/>
        <w:rPr>
          <w:b w:val="0"/>
          <w:bCs/>
          <w:i w:val="0"/>
          <w:iCs/>
          <w:szCs w:val="28"/>
        </w:rPr>
      </w:pPr>
      <w:r w:rsidRPr="00003E32">
        <w:rPr>
          <w:b w:val="0"/>
          <w:bCs/>
          <w:i w:val="0"/>
          <w:iCs/>
        </w:rPr>
        <w:t>MB Ageas Life has the right to withdraw Debts (if any) before paying any amounts of Policy or in any case</w:t>
      </w:r>
      <w:r w:rsidR="00AD041D" w:rsidRPr="00003E32">
        <w:rPr>
          <w:b w:val="0"/>
          <w:bCs/>
          <w:i w:val="0"/>
          <w:iCs/>
        </w:rPr>
        <w:t>s of</w:t>
      </w:r>
      <w:r w:rsidRPr="00003E32">
        <w:rPr>
          <w:b w:val="0"/>
          <w:bCs/>
          <w:i w:val="0"/>
          <w:iCs/>
        </w:rPr>
        <w:t xml:space="preserve"> Policy’s termination/vitiation, changing conditions</w:t>
      </w:r>
      <w:r w:rsidR="00AD041D" w:rsidRPr="00003E32">
        <w:rPr>
          <w:b w:val="0"/>
          <w:bCs/>
          <w:i w:val="0"/>
          <w:iCs/>
        </w:rPr>
        <w:t xml:space="preserve"> of Policy</w:t>
      </w:r>
      <w:r w:rsidRPr="00003E32">
        <w:rPr>
          <w:b w:val="0"/>
          <w:bCs/>
          <w:i w:val="0"/>
          <w:iCs/>
        </w:rPr>
        <w:t xml:space="preserve"> as </w:t>
      </w:r>
      <w:r w:rsidR="00AD041D" w:rsidRPr="00003E32">
        <w:rPr>
          <w:b w:val="0"/>
          <w:bCs/>
          <w:i w:val="0"/>
          <w:iCs/>
        </w:rPr>
        <w:t xml:space="preserve">per </w:t>
      </w:r>
      <w:r w:rsidRPr="00003E32">
        <w:rPr>
          <w:b w:val="0"/>
          <w:bCs/>
          <w:i w:val="0"/>
          <w:iCs/>
        </w:rPr>
        <w:t>these Terms and Conditions</w:t>
      </w:r>
      <w:r w:rsidR="00AB4C7E" w:rsidRPr="00003E32">
        <w:rPr>
          <w:b w:val="0"/>
          <w:bCs/>
          <w:i w:val="0"/>
          <w:iCs/>
          <w:szCs w:val="28"/>
        </w:rPr>
        <w:t>.</w:t>
      </w:r>
    </w:p>
    <w:p w14:paraId="586B7A9C" w14:textId="3A4F0AD3" w:rsidR="00A327DE" w:rsidRPr="00003E32" w:rsidRDefault="00A327DE" w:rsidP="00A327DE">
      <w:pPr>
        <w:keepNext/>
        <w:numPr>
          <w:ilvl w:val="1"/>
          <w:numId w:val="5"/>
        </w:numPr>
        <w:spacing w:before="240" w:after="0"/>
        <w:rPr>
          <w:rFonts w:eastAsia="MS Mincho" w:cs="Times New Roman"/>
          <w:szCs w:val="24"/>
          <w:lang w:val="pt-BR"/>
        </w:rPr>
      </w:pPr>
      <w:bookmarkStart w:id="167" w:name="_Ref31877720"/>
      <w:r w:rsidRPr="00003E32">
        <w:rPr>
          <w:rFonts w:eastAsia="MS Mincho" w:cs="Times New Roman"/>
          <w:b/>
          <w:i/>
          <w:szCs w:val="24"/>
          <w:lang w:val="pt-BR"/>
        </w:rPr>
        <w:t>Universal Fund (“Fund”)</w:t>
      </w:r>
      <w:r w:rsidRPr="00003E32">
        <w:rPr>
          <w:rFonts w:eastAsia="MS Mincho" w:cs="Times New Roman"/>
          <w:b/>
          <w:bCs/>
          <w:i/>
          <w:szCs w:val="24"/>
          <w:lang w:val="pt-BR"/>
        </w:rPr>
        <w:t xml:space="preserve">: </w:t>
      </w:r>
      <w:r w:rsidRPr="00003E32">
        <w:rPr>
          <w:rFonts w:eastAsia="MS Mincho" w:cs="Times New Roman"/>
          <w:bCs/>
          <w:iCs/>
          <w:szCs w:val="24"/>
          <w:lang w:val="pt-BR"/>
        </w:rPr>
        <w:t xml:space="preserve">is built up from Allocated premium of all Universal life policies that MB Ageas Life issue and </w:t>
      </w:r>
      <w:r w:rsidR="00AD041D" w:rsidRPr="00003E32">
        <w:rPr>
          <w:rFonts w:eastAsia="MS Mincho" w:cs="Times New Roman"/>
          <w:bCs/>
          <w:iCs/>
          <w:szCs w:val="24"/>
          <w:lang w:val="pt-BR"/>
        </w:rPr>
        <w:t xml:space="preserve">is </w:t>
      </w:r>
      <w:r w:rsidRPr="00003E32">
        <w:rPr>
          <w:rFonts w:eastAsia="MS Mincho" w:cs="Times New Roman"/>
          <w:bCs/>
          <w:iCs/>
          <w:szCs w:val="24"/>
          <w:lang w:val="pt-BR"/>
        </w:rPr>
        <w:t xml:space="preserve">independently managed and invested with </w:t>
      </w:r>
      <w:r w:rsidR="00432AEA" w:rsidRPr="00003E32">
        <w:rPr>
          <w:rFonts w:eastAsia="MS Mincho" w:cs="Times New Roman"/>
          <w:bCs/>
          <w:iCs/>
          <w:szCs w:val="24"/>
          <w:lang w:val="pt-BR"/>
        </w:rPr>
        <w:t>shareholder</w:t>
      </w:r>
      <w:r w:rsidRPr="00003E32">
        <w:rPr>
          <w:rFonts w:eastAsia="MS Mincho" w:cs="Times New Roman"/>
          <w:bCs/>
          <w:iCs/>
          <w:szCs w:val="24"/>
          <w:lang w:val="pt-BR"/>
        </w:rPr>
        <w:t xml:space="preserve"> fund and other policy holder</w:t>
      </w:r>
      <w:r w:rsidR="00432AEA" w:rsidRPr="00003E32">
        <w:rPr>
          <w:rFonts w:eastAsia="MS Mincho" w:cs="Times New Roman"/>
          <w:bCs/>
          <w:iCs/>
          <w:szCs w:val="24"/>
          <w:lang w:val="pt-BR"/>
        </w:rPr>
        <w:t xml:space="preserve"> funds</w:t>
      </w:r>
      <w:r w:rsidRPr="00003E32">
        <w:rPr>
          <w:rFonts w:eastAsia="MS Mincho" w:cs="Times New Roman"/>
          <w:bCs/>
          <w:iCs/>
          <w:szCs w:val="24"/>
          <w:lang w:val="pt-BR"/>
        </w:rPr>
        <w:t xml:space="preserve"> of MB Ageas Life, in accordance with the current law.</w:t>
      </w:r>
      <w:bookmarkEnd w:id="167"/>
    </w:p>
    <w:p w14:paraId="409B4CA8" w14:textId="486639E1" w:rsidR="00AB4C7E" w:rsidRPr="00003E32" w:rsidRDefault="00A327DE" w:rsidP="00A327DE">
      <w:pPr>
        <w:pStyle w:val="normalwithabc"/>
        <w:spacing w:before="240"/>
        <w:ind w:left="1080" w:firstLine="0"/>
      </w:pPr>
      <w:r w:rsidRPr="00003E32">
        <w:rPr>
          <w:rFonts w:eastAsiaTheme="minorHAnsi" w:cstheme="minorBidi"/>
          <w:szCs w:val="22"/>
          <w:lang w:val="en-US"/>
        </w:rPr>
        <w:t xml:space="preserve">To ensure the interests of the Policyholder, the fund’s investment target is </w:t>
      </w:r>
      <w:r w:rsidR="00AD041D" w:rsidRPr="00003E32">
        <w:rPr>
          <w:rFonts w:eastAsiaTheme="minorHAnsi" w:cstheme="minorBidi"/>
          <w:szCs w:val="22"/>
          <w:lang w:val="en-US"/>
        </w:rPr>
        <w:t xml:space="preserve">to achieve </w:t>
      </w:r>
      <w:r w:rsidRPr="00003E32">
        <w:rPr>
          <w:rFonts w:eastAsiaTheme="minorHAnsi" w:cstheme="minorBidi"/>
          <w:szCs w:val="22"/>
          <w:lang w:val="en-US"/>
        </w:rPr>
        <w:t xml:space="preserve">stable investment </w:t>
      </w:r>
      <w:r w:rsidR="00AD041D" w:rsidRPr="00003E32">
        <w:rPr>
          <w:rFonts w:eastAsiaTheme="minorHAnsi" w:cstheme="minorBidi"/>
          <w:szCs w:val="22"/>
          <w:lang w:val="en-US"/>
        </w:rPr>
        <w:t xml:space="preserve">returns </w:t>
      </w:r>
      <w:r w:rsidRPr="00003E32">
        <w:rPr>
          <w:rFonts w:eastAsiaTheme="minorHAnsi" w:cstheme="minorBidi"/>
          <w:szCs w:val="22"/>
          <w:lang w:val="en-US"/>
        </w:rPr>
        <w:t>and high liquidity. The</w:t>
      </w:r>
      <w:r w:rsidR="00AD041D" w:rsidRPr="00003E32">
        <w:rPr>
          <w:rFonts w:eastAsiaTheme="minorHAnsi" w:cstheme="minorBidi"/>
          <w:szCs w:val="22"/>
          <w:lang w:val="en-US"/>
        </w:rPr>
        <w:t xml:space="preserve"> </w:t>
      </w:r>
      <w:proofErr w:type="gramStart"/>
      <w:r w:rsidR="00AD041D" w:rsidRPr="00003E32">
        <w:rPr>
          <w:rFonts w:eastAsiaTheme="minorHAnsi" w:cstheme="minorBidi"/>
          <w:szCs w:val="22"/>
          <w:lang w:val="en-US"/>
        </w:rPr>
        <w:t xml:space="preserve">main </w:t>
      </w:r>
      <w:r w:rsidRPr="00003E32">
        <w:rPr>
          <w:rFonts w:eastAsiaTheme="minorHAnsi" w:cstheme="minorBidi"/>
          <w:szCs w:val="22"/>
          <w:lang w:val="en-US"/>
        </w:rPr>
        <w:t xml:space="preserve"> Investment</w:t>
      </w:r>
      <w:proofErr w:type="gramEnd"/>
      <w:r w:rsidRPr="00003E32">
        <w:rPr>
          <w:rFonts w:eastAsiaTheme="minorHAnsi" w:cstheme="minorBidi"/>
          <w:szCs w:val="22"/>
          <w:lang w:val="en-US"/>
        </w:rPr>
        <w:t xml:space="preserve"> assets include treasury bonds, government bonds, bonds guaranteed by government, long-term bank deposits, fixed income securities, money market instruments and </w:t>
      </w:r>
      <w:r w:rsidR="00AD041D" w:rsidRPr="00003E32">
        <w:rPr>
          <w:rFonts w:eastAsiaTheme="minorHAnsi" w:cstheme="minorBidi"/>
          <w:szCs w:val="22"/>
          <w:lang w:val="en-US"/>
        </w:rPr>
        <w:t xml:space="preserve">other </w:t>
      </w:r>
      <w:r w:rsidRPr="00003E32">
        <w:rPr>
          <w:rFonts w:eastAsiaTheme="minorHAnsi" w:cstheme="minorBidi"/>
          <w:szCs w:val="22"/>
          <w:lang w:val="en-US"/>
        </w:rPr>
        <w:t xml:space="preserve">investment channels. MB Ageas Life </w:t>
      </w:r>
      <w:r w:rsidR="00AD041D" w:rsidRPr="00003E32">
        <w:rPr>
          <w:rFonts w:eastAsiaTheme="minorHAnsi" w:cstheme="minorBidi"/>
          <w:szCs w:val="22"/>
          <w:lang w:val="en-US"/>
        </w:rPr>
        <w:t xml:space="preserve">have </w:t>
      </w:r>
      <w:r w:rsidRPr="00003E32">
        <w:rPr>
          <w:rFonts w:eastAsiaTheme="minorHAnsi" w:cstheme="minorBidi"/>
          <w:szCs w:val="22"/>
          <w:lang w:val="en-US"/>
        </w:rPr>
        <w:t xml:space="preserve">the full right to decide investment policy and Fund’s management </w:t>
      </w:r>
      <w:r w:rsidR="00432AEA" w:rsidRPr="00003E32">
        <w:rPr>
          <w:rFonts w:eastAsiaTheme="minorHAnsi" w:cstheme="minorBidi"/>
          <w:szCs w:val="22"/>
          <w:lang w:val="en-US"/>
        </w:rPr>
        <w:t>method</w:t>
      </w:r>
      <w:r w:rsidRPr="00003E32">
        <w:rPr>
          <w:rFonts w:eastAsiaTheme="minorHAnsi" w:cstheme="minorBidi"/>
          <w:szCs w:val="22"/>
          <w:lang w:val="en-US"/>
        </w:rPr>
        <w:t xml:space="preserve"> in accordance with the </w:t>
      </w:r>
      <w:r w:rsidR="00432AEA" w:rsidRPr="00003E32">
        <w:rPr>
          <w:rFonts w:eastAsiaTheme="minorHAnsi" w:cstheme="minorBidi"/>
          <w:szCs w:val="22"/>
          <w:lang w:val="en-US"/>
        </w:rPr>
        <w:t>law</w:t>
      </w:r>
      <w:r w:rsidRPr="00003E32">
        <w:rPr>
          <w:rFonts w:eastAsiaTheme="minorHAnsi" w:cstheme="minorBidi"/>
          <w:szCs w:val="22"/>
          <w:lang w:val="en-US"/>
        </w:rPr>
        <w:t xml:space="preserve">, and </w:t>
      </w:r>
      <w:r w:rsidR="00AD041D" w:rsidRPr="00003E32">
        <w:rPr>
          <w:rFonts w:eastAsiaTheme="minorHAnsi" w:cstheme="minorBidi"/>
          <w:szCs w:val="22"/>
          <w:lang w:val="en-US"/>
        </w:rPr>
        <w:t xml:space="preserve">have </w:t>
      </w:r>
      <w:r w:rsidRPr="00003E32">
        <w:rPr>
          <w:rFonts w:eastAsiaTheme="minorHAnsi" w:cstheme="minorBidi"/>
          <w:szCs w:val="22"/>
          <w:lang w:val="en-US"/>
        </w:rPr>
        <w:t xml:space="preserve">the full right to authorize </w:t>
      </w:r>
      <w:r w:rsidR="00432AEA" w:rsidRPr="00003E32">
        <w:rPr>
          <w:rFonts w:eastAsiaTheme="minorHAnsi" w:cstheme="minorBidi"/>
          <w:szCs w:val="22"/>
          <w:lang w:val="en-US"/>
        </w:rPr>
        <w:t xml:space="preserve">to </w:t>
      </w:r>
      <w:r w:rsidRPr="00003E32">
        <w:rPr>
          <w:rFonts w:eastAsiaTheme="minorHAnsi" w:cstheme="minorBidi"/>
          <w:szCs w:val="22"/>
          <w:lang w:val="en-US"/>
        </w:rPr>
        <w:t>any individual or organization to have the right to decide on investment</w:t>
      </w:r>
      <w:r w:rsidR="00AD041D" w:rsidRPr="00003E32">
        <w:rPr>
          <w:rFonts w:eastAsiaTheme="minorHAnsi" w:cstheme="minorBidi"/>
          <w:szCs w:val="22"/>
          <w:lang w:val="en-US"/>
        </w:rPr>
        <w:t>s</w:t>
      </w:r>
      <w:r w:rsidRPr="00003E32">
        <w:rPr>
          <w:rFonts w:eastAsiaTheme="minorHAnsi" w:cstheme="minorBidi"/>
          <w:szCs w:val="22"/>
          <w:lang w:val="en-US"/>
        </w:rPr>
        <w:t xml:space="preserve"> following MB Ageas Life’s</w:t>
      </w:r>
      <w:r w:rsidR="00CF7458" w:rsidRPr="00003E32">
        <w:rPr>
          <w:rFonts w:eastAsiaTheme="minorHAnsi" w:cstheme="minorBidi"/>
          <w:szCs w:val="22"/>
          <w:lang w:val="en-US"/>
        </w:rPr>
        <w:t xml:space="preserve"> regulation</w:t>
      </w:r>
      <w:r w:rsidRPr="00003E32">
        <w:rPr>
          <w:rFonts w:eastAsiaTheme="minorHAnsi" w:cstheme="minorBidi"/>
          <w:szCs w:val="22"/>
          <w:lang w:val="en-US"/>
        </w:rPr>
        <w:t>. The strategy, policy, investment target and portfolio of investment assets of the Universal Fund shall be updated regularly on MB Ageas Life's website</w:t>
      </w:r>
      <w:r w:rsidR="00AB4C7E" w:rsidRPr="00003E32">
        <w:t>.</w:t>
      </w:r>
    </w:p>
    <w:p w14:paraId="0946940C" w14:textId="47C940B7" w:rsidR="00A327DE" w:rsidRPr="00003E32" w:rsidRDefault="00A327DE" w:rsidP="00A327DE">
      <w:pPr>
        <w:pStyle w:val="subhearwithnumbering"/>
        <w:spacing w:before="240"/>
        <w:rPr>
          <w:rStyle w:val="Heading3Char"/>
          <w:rFonts w:ascii="Times New Roman" w:hAnsi="Times New Roman"/>
          <w:i w:val="0"/>
          <w:color w:val="auto"/>
        </w:rPr>
      </w:pPr>
      <w:bookmarkStart w:id="168" w:name="_Toc31881263"/>
      <w:bookmarkStart w:id="169" w:name="_Toc31883656"/>
      <w:bookmarkStart w:id="170" w:name="_Toc31889844"/>
      <w:bookmarkStart w:id="171" w:name="_Toc31890355"/>
      <w:bookmarkStart w:id="172" w:name="_Toc33439249"/>
      <w:bookmarkStart w:id="173" w:name="_Toc33563262"/>
      <w:bookmarkStart w:id="174" w:name="_Ref31877722"/>
      <w:bookmarkStart w:id="175" w:name="_Toc111038590"/>
      <w:bookmarkStart w:id="176" w:name="_Toc111150691"/>
      <w:r w:rsidRPr="00003E32">
        <w:t>Declared interest</w:t>
      </w:r>
      <w:r w:rsidR="00CF7458" w:rsidRPr="00003E32">
        <w:t xml:space="preserve"> rate</w:t>
      </w:r>
      <w:r w:rsidRPr="00003E32">
        <w:rPr>
          <w:rStyle w:val="Heading3Char"/>
          <w:rFonts w:ascii="Times New Roman" w:hAnsi="Times New Roman"/>
          <w:b/>
          <w:color w:val="auto"/>
        </w:rPr>
        <w:t>:</w:t>
      </w:r>
      <w:bookmarkEnd w:id="168"/>
      <w:bookmarkEnd w:id="169"/>
      <w:bookmarkEnd w:id="170"/>
      <w:bookmarkEnd w:id="171"/>
      <w:bookmarkEnd w:id="172"/>
      <w:bookmarkEnd w:id="173"/>
      <w:r w:rsidRPr="00003E32">
        <w:t xml:space="preserve"> </w:t>
      </w:r>
      <w:r w:rsidRPr="00003E32">
        <w:rPr>
          <w:b w:val="0"/>
          <w:bCs/>
          <w:i w:val="0"/>
          <w:iCs/>
        </w:rPr>
        <w:t xml:space="preserve">is the interest rate determined from the real investment results of the Fund after deducting the </w:t>
      </w:r>
      <w:r w:rsidR="00CF7458" w:rsidRPr="00003E32">
        <w:rPr>
          <w:b w:val="0"/>
          <w:bCs/>
          <w:i w:val="0"/>
          <w:iCs/>
        </w:rPr>
        <w:t>U</w:t>
      </w:r>
      <w:r w:rsidRPr="00003E32">
        <w:rPr>
          <w:b w:val="0"/>
          <w:bCs/>
          <w:i w:val="0"/>
          <w:iCs/>
        </w:rPr>
        <w:t>niversal</w:t>
      </w:r>
      <w:r w:rsidR="00CF7458" w:rsidRPr="00003E32">
        <w:rPr>
          <w:b w:val="0"/>
          <w:bCs/>
          <w:i w:val="0"/>
          <w:iCs/>
        </w:rPr>
        <w:t xml:space="preserve"> Life</w:t>
      </w:r>
      <w:r w:rsidRPr="00003E32">
        <w:rPr>
          <w:b w:val="0"/>
          <w:bCs/>
          <w:i w:val="0"/>
          <w:iCs/>
        </w:rPr>
        <w:t xml:space="preserve"> </w:t>
      </w:r>
      <w:r w:rsidR="00CF7458" w:rsidRPr="00003E32">
        <w:rPr>
          <w:b w:val="0"/>
          <w:bCs/>
          <w:i w:val="0"/>
          <w:iCs/>
        </w:rPr>
        <w:t>F</w:t>
      </w:r>
      <w:r w:rsidRPr="00003E32">
        <w:rPr>
          <w:b w:val="0"/>
          <w:bCs/>
          <w:i w:val="0"/>
          <w:iCs/>
        </w:rPr>
        <w:t xml:space="preserve">und </w:t>
      </w:r>
      <w:r w:rsidR="00CF7458" w:rsidRPr="00003E32">
        <w:rPr>
          <w:b w:val="0"/>
          <w:bCs/>
          <w:i w:val="0"/>
          <w:iCs/>
        </w:rPr>
        <w:t>management</w:t>
      </w:r>
      <w:r w:rsidRPr="00003E32">
        <w:rPr>
          <w:b w:val="0"/>
          <w:bCs/>
          <w:i w:val="0"/>
          <w:iCs/>
        </w:rPr>
        <w:t xml:space="preserve"> </w:t>
      </w:r>
      <w:r w:rsidR="00CF7458" w:rsidRPr="00003E32">
        <w:rPr>
          <w:b w:val="0"/>
          <w:bCs/>
          <w:i w:val="0"/>
          <w:iCs/>
        </w:rPr>
        <w:t>charge</w:t>
      </w:r>
      <w:r w:rsidRPr="00003E32">
        <w:rPr>
          <w:b w:val="0"/>
          <w:bCs/>
          <w:i w:val="0"/>
          <w:iCs/>
        </w:rPr>
        <w:t xml:space="preserve"> and published regularly by MB Ageas Life on the Company's website.</w:t>
      </w:r>
      <w:bookmarkEnd w:id="174"/>
    </w:p>
    <w:p w14:paraId="33854452" w14:textId="484424B0" w:rsidR="00AB4C7E" w:rsidRPr="00003E32" w:rsidRDefault="00A327DE" w:rsidP="00A327DE">
      <w:pPr>
        <w:pStyle w:val="subhearwithnumbering"/>
        <w:spacing w:before="240"/>
        <w:rPr>
          <w:rStyle w:val="Heading3Char"/>
          <w:rFonts w:ascii="Times New Roman" w:eastAsia="MS Mincho" w:hAnsi="Times New Roman" w:cs="Times New Roman"/>
          <w:i w:val="0"/>
          <w:iCs/>
          <w:color w:val="auto"/>
          <w:lang w:eastAsia="en-US"/>
        </w:rPr>
      </w:pPr>
      <w:r w:rsidRPr="00003E32">
        <w:t>Accumulated interest rates for the Base Account Value</w:t>
      </w:r>
      <w:r w:rsidRPr="00003E32">
        <w:rPr>
          <w:rStyle w:val="Heading3Char"/>
          <w:rFonts w:ascii="Times New Roman" w:hAnsi="Times New Roman"/>
          <w:b/>
          <w:color w:val="auto"/>
        </w:rPr>
        <w:t xml:space="preserve">: </w:t>
      </w:r>
      <w:r w:rsidRPr="00003E32">
        <w:rPr>
          <w:b w:val="0"/>
          <w:bCs/>
          <w:i w:val="0"/>
          <w:iCs/>
        </w:rPr>
        <w:t xml:space="preserve">is the interest rate applied to the calculation of the Cumulative interest of Base Account Value and is the higher number between the declared interest rate and the </w:t>
      </w:r>
      <w:r w:rsidR="00CF7458" w:rsidRPr="00003E32">
        <w:rPr>
          <w:b w:val="0"/>
          <w:bCs/>
          <w:i w:val="0"/>
          <w:iCs/>
        </w:rPr>
        <w:t xml:space="preserve">minimum </w:t>
      </w:r>
      <w:r w:rsidRPr="00003E32">
        <w:rPr>
          <w:b w:val="0"/>
          <w:bCs/>
          <w:i w:val="0"/>
          <w:iCs/>
        </w:rPr>
        <w:t xml:space="preserve">guaranteed interest rate applied to </w:t>
      </w:r>
      <w:r w:rsidR="00CF7458" w:rsidRPr="00003E32">
        <w:rPr>
          <w:b w:val="0"/>
          <w:bCs/>
          <w:i w:val="0"/>
          <w:iCs/>
        </w:rPr>
        <w:t>B</w:t>
      </w:r>
      <w:r w:rsidRPr="00003E32">
        <w:rPr>
          <w:b w:val="0"/>
          <w:bCs/>
          <w:i w:val="0"/>
          <w:iCs/>
        </w:rPr>
        <w:t xml:space="preserve">ase account value according to Clause </w:t>
      </w:r>
      <w:r w:rsidRPr="00003E32">
        <w:rPr>
          <w:rStyle w:val="Heading3Char"/>
          <w:rFonts w:ascii="Times New Roman" w:eastAsia="MS Mincho" w:hAnsi="Times New Roman" w:cs="Times New Roman"/>
          <w:i w:val="0"/>
          <w:iCs/>
          <w:color w:val="auto"/>
          <w:lang w:eastAsia="en-US"/>
        </w:rPr>
        <w:fldChar w:fldCharType="begin"/>
      </w:r>
      <w:r w:rsidRPr="00003E32">
        <w:rPr>
          <w:rStyle w:val="Heading3Char"/>
          <w:rFonts w:ascii="Times New Roman" w:eastAsia="MS Mincho" w:hAnsi="Times New Roman" w:cs="Times New Roman"/>
          <w:i w:val="0"/>
          <w:iCs/>
          <w:color w:val="auto"/>
          <w:lang w:eastAsia="en-US"/>
        </w:rPr>
        <w:instrText xml:space="preserve"> REF _Ref31857687 \r \h  \* MERGEFORMAT </w:instrText>
      </w:r>
      <w:r w:rsidRPr="00003E32">
        <w:rPr>
          <w:rStyle w:val="Heading3Char"/>
          <w:rFonts w:ascii="Times New Roman" w:eastAsia="MS Mincho" w:hAnsi="Times New Roman" w:cs="Times New Roman"/>
          <w:i w:val="0"/>
          <w:iCs/>
          <w:color w:val="auto"/>
          <w:lang w:eastAsia="en-US"/>
        </w:rPr>
      </w:r>
      <w:r w:rsidRPr="00003E32">
        <w:rPr>
          <w:rStyle w:val="Heading3Char"/>
          <w:rFonts w:ascii="Times New Roman" w:eastAsia="MS Mincho" w:hAnsi="Times New Roman" w:cs="Times New Roman"/>
          <w:i w:val="0"/>
          <w:iCs/>
          <w:color w:val="auto"/>
          <w:lang w:eastAsia="en-US"/>
        </w:rPr>
        <w:fldChar w:fldCharType="separate"/>
      </w:r>
      <w:r w:rsidR="00D92AD4" w:rsidRPr="00003E32">
        <w:rPr>
          <w:rStyle w:val="Heading3Char"/>
          <w:rFonts w:ascii="Times New Roman" w:eastAsia="MS Mincho" w:hAnsi="Times New Roman" w:cs="Times New Roman"/>
          <w:i w:val="0"/>
          <w:iCs/>
          <w:color w:val="auto"/>
          <w:lang w:eastAsia="en-US"/>
        </w:rPr>
        <w:t>3.1</w:t>
      </w:r>
      <w:r w:rsidRPr="00003E32">
        <w:rPr>
          <w:rStyle w:val="Heading3Char"/>
          <w:rFonts w:ascii="Times New Roman" w:eastAsia="MS Mincho" w:hAnsi="Times New Roman" w:cs="Times New Roman"/>
          <w:i w:val="0"/>
          <w:iCs/>
          <w:color w:val="auto"/>
          <w:lang w:eastAsia="en-US"/>
        </w:rPr>
        <w:fldChar w:fldCharType="end"/>
      </w:r>
      <w:r w:rsidRPr="00003E32">
        <w:rPr>
          <w:rStyle w:val="Heading3Char"/>
          <w:rFonts w:ascii="Times New Roman" w:eastAsia="MS Mincho" w:hAnsi="Times New Roman" w:cs="Times New Roman"/>
          <w:i w:val="0"/>
          <w:iCs/>
          <w:color w:val="auto"/>
          <w:lang w:eastAsia="en-US"/>
        </w:rPr>
        <w:t>,</w:t>
      </w:r>
      <w:r w:rsidRPr="00003E32">
        <w:rPr>
          <w:rStyle w:val="Heading3Char"/>
          <w:rFonts w:ascii="Times New Roman" w:hAnsi="Times New Roman"/>
          <w:color w:val="auto"/>
        </w:rPr>
        <w:t xml:space="preserve"> </w:t>
      </w:r>
      <w:r w:rsidRPr="00003E32">
        <w:rPr>
          <w:b w:val="0"/>
          <w:bCs/>
          <w:i w:val="0"/>
          <w:iCs/>
        </w:rPr>
        <w:t>respectively corresponding to each period when the Cumulative interest is calculated</w:t>
      </w:r>
      <w:r w:rsidR="00AB4C7E" w:rsidRPr="00003E32">
        <w:rPr>
          <w:rStyle w:val="Heading3Char"/>
          <w:rFonts w:ascii="Times New Roman" w:eastAsia="MS Mincho" w:hAnsi="Times New Roman" w:cs="Times New Roman"/>
          <w:i w:val="0"/>
          <w:iCs/>
          <w:color w:val="auto"/>
          <w:lang w:eastAsia="en-US"/>
        </w:rPr>
        <w:t>.</w:t>
      </w:r>
      <w:bookmarkEnd w:id="175"/>
      <w:bookmarkEnd w:id="176"/>
    </w:p>
    <w:p w14:paraId="7A1C0721" w14:textId="5C0DF2A4" w:rsidR="00A327DE" w:rsidRPr="00003E32" w:rsidRDefault="00A327DE" w:rsidP="00A327DE">
      <w:pPr>
        <w:pStyle w:val="subhearwithnumbering"/>
        <w:spacing w:before="240"/>
        <w:rPr>
          <w:rStyle w:val="Heading3Char"/>
          <w:rFonts w:ascii="Times New Roman" w:hAnsi="Times New Roman"/>
          <w:i w:val="0"/>
          <w:color w:val="auto"/>
        </w:rPr>
      </w:pPr>
      <w:bookmarkStart w:id="177" w:name="_Toc31883659"/>
      <w:bookmarkStart w:id="178" w:name="_Toc31889847"/>
      <w:bookmarkStart w:id="179" w:name="_Toc31890358"/>
      <w:bookmarkStart w:id="180" w:name="_Toc33439251"/>
      <w:bookmarkStart w:id="181" w:name="_Toc33563264"/>
      <w:bookmarkStart w:id="182" w:name="_Toc111038593"/>
      <w:bookmarkStart w:id="183" w:name="_Toc111150694"/>
      <w:r w:rsidRPr="00003E32">
        <w:t>Accumulated interest rates for the Top-up Account Value</w:t>
      </w:r>
      <w:r w:rsidRPr="00003E32">
        <w:rPr>
          <w:rStyle w:val="Heading3Char"/>
          <w:rFonts w:ascii="Times New Roman" w:hAnsi="Times New Roman"/>
          <w:b/>
          <w:color w:val="auto"/>
        </w:rPr>
        <w:t xml:space="preserve">: </w:t>
      </w:r>
      <w:r w:rsidRPr="00003E32">
        <w:rPr>
          <w:b w:val="0"/>
          <w:bCs/>
          <w:i w:val="0"/>
          <w:iCs/>
        </w:rPr>
        <w:t>is the interest rate applied to the calculation of the Cumulative interest of Top-</w:t>
      </w:r>
      <w:r w:rsidRPr="00003E32">
        <w:rPr>
          <w:b w:val="0"/>
          <w:bCs/>
          <w:i w:val="0"/>
          <w:iCs/>
        </w:rPr>
        <w:lastRenderedPageBreak/>
        <w:t xml:space="preserve">up Account Value and is the higher number between the declared interest rate and the </w:t>
      </w:r>
      <w:r w:rsidR="00CF7458" w:rsidRPr="00003E32">
        <w:rPr>
          <w:b w:val="0"/>
          <w:bCs/>
          <w:i w:val="0"/>
          <w:iCs/>
        </w:rPr>
        <w:t xml:space="preserve">minimum </w:t>
      </w:r>
      <w:r w:rsidRPr="00003E32">
        <w:rPr>
          <w:b w:val="0"/>
          <w:bCs/>
          <w:i w:val="0"/>
          <w:iCs/>
        </w:rPr>
        <w:t>guaranteed interest rate applied to Top-up account value according to Clause</w:t>
      </w:r>
      <w:r w:rsidRPr="00003E32">
        <w:rPr>
          <w:rStyle w:val="Heading3Char"/>
          <w:rFonts w:ascii="Times New Roman" w:hAnsi="Times New Roman"/>
          <w:color w:val="auto"/>
        </w:rPr>
        <w:t xml:space="preserve"> </w:t>
      </w:r>
      <w:r w:rsidRPr="00003E32">
        <w:rPr>
          <w:rStyle w:val="Heading3Char"/>
          <w:rFonts w:ascii="Times New Roman" w:eastAsia="MS Mincho" w:hAnsi="Times New Roman" w:cs="Times New Roman"/>
          <w:i w:val="0"/>
          <w:iCs/>
          <w:color w:val="auto"/>
          <w:lang w:eastAsia="en-US"/>
        </w:rPr>
        <w:fldChar w:fldCharType="begin"/>
      </w:r>
      <w:r w:rsidRPr="00003E32">
        <w:rPr>
          <w:rStyle w:val="Heading3Char"/>
          <w:rFonts w:ascii="Times New Roman" w:eastAsia="MS Mincho" w:hAnsi="Times New Roman" w:cs="Times New Roman"/>
          <w:i w:val="0"/>
          <w:iCs/>
          <w:color w:val="auto"/>
          <w:lang w:eastAsia="en-US"/>
        </w:rPr>
        <w:instrText xml:space="preserve"> REF _Ref31857687 \r \h  \* MERGEFORMAT </w:instrText>
      </w:r>
      <w:r w:rsidRPr="00003E32">
        <w:rPr>
          <w:rStyle w:val="Heading3Char"/>
          <w:rFonts w:ascii="Times New Roman" w:eastAsia="MS Mincho" w:hAnsi="Times New Roman" w:cs="Times New Roman"/>
          <w:i w:val="0"/>
          <w:iCs/>
          <w:color w:val="auto"/>
          <w:lang w:eastAsia="en-US"/>
        </w:rPr>
      </w:r>
      <w:r w:rsidRPr="00003E32">
        <w:rPr>
          <w:rStyle w:val="Heading3Char"/>
          <w:rFonts w:ascii="Times New Roman" w:eastAsia="MS Mincho" w:hAnsi="Times New Roman" w:cs="Times New Roman"/>
          <w:i w:val="0"/>
          <w:iCs/>
          <w:color w:val="auto"/>
          <w:lang w:eastAsia="en-US"/>
        </w:rPr>
        <w:fldChar w:fldCharType="separate"/>
      </w:r>
      <w:r w:rsidR="00D92AD4" w:rsidRPr="00003E32">
        <w:rPr>
          <w:rStyle w:val="Heading3Char"/>
          <w:rFonts w:ascii="Times New Roman" w:eastAsia="MS Mincho" w:hAnsi="Times New Roman" w:cs="Times New Roman"/>
          <w:i w:val="0"/>
          <w:iCs/>
          <w:color w:val="auto"/>
          <w:lang w:eastAsia="en-US"/>
        </w:rPr>
        <w:t>3.1</w:t>
      </w:r>
      <w:r w:rsidRPr="00003E32">
        <w:rPr>
          <w:rStyle w:val="Heading3Char"/>
          <w:rFonts w:ascii="Times New Roman" w:eastAsia="MS Mincho" w:hAnsi="Times New Roman" w:cs="Times New Roman"/>
          <w:i w:val="0"/>
          <w:iCs/>
          <w:color w:val="auto"/>
          <w:lang w:eastAsia="en-US"/>
        </w:rPr>
        <w:fldChar w:fldCharType="end"/>
      </w:r>
      <w:r w:rsidRPr="00003E32">
        <w:rPr>
          <w:b w:val="0"/>
          <w:bCs/>
          <w:i w:val="0"/>
          <w:iCs/>
        </w:rPr>
        <w:t xml:space="preserve"> respectively corresponding to each period when the Cumulative interest is calculated.</w:t>
      </w:r>
      <w:bookmarkEnd w:id="177"/>
      <w:bookmarkEnd w:id="178"/>
      <w:bookmarkEnd w:id="179"/>
      <w:bookmarkEnd w:id="180"/>
      <w:bookmarkEnd w:id="181"/>
    </w:p>
    <w:p w14:paraId="204A8536" w14:textId="77777777" w:rsidR="00A327DE" w:rsidRPr="00003E32" w:rsidRDefault="00A327DE" w:rsidP="00A327DE">
      <w:pPr>
        <w:pStyle w:val="subhearwithnumbering"/>
        <w:spacing w:before="240"/>
        <w:rPr>
          <w:rStyle w:val="Heading3Char"/>
          <w:rFonts w:ascii="Times New Roman" w:hAnsi="Times New Roman"/>
          <w:b/>
          <w:color w:val="auto"/>
        </w:rPr>
      </w:pPr>
      <w:bookmarkStart w:id="184" w:name="_Ref31882887"/>
      <w:bookmarkStart w:id="185" w:name="_Toc31883660"/>
      <w:bookmarkStart w:id="186" w:name="_Toc31889848"/>
      <w:bookmarkStart w:id="187" w:name="_Toc31890359"/>
      <w:bookmarkStart w:id="188" w:name="_Toc33439252"/>
      <w:bookmarkStart w:id="189" w:name="_Toc33563265"/>
      <w:r w:rsidRPr="00003E32">
        <w:t>Cumulative interest of Base Account Value</w:t>
      </w:r>
      <w:r w:rsidRPr="00003E32">
        <w:rPr>
          <w:rStyle w:val="Heading3Char"/>
          <w:rFonts w:ascii="Times New Roman" w:hAnsi="Times New Roman"/>
          <w:b/>
          <w:color w:val="auto"/>
        </w:rPr>
        <w:t xml:space="preserve">: </w:t>
      </w:r>
      <w:r w:rsidRPr="00003E32">
        <w:rPr>
          <w:b w:val="0"/>
          <w:bCs/>
          <w:i w:val="0"/>
          <w:iCs/>
        </w:rPr>
        <w:t>is the accumulated interest on the Base Account Value using Accumulated interest rates for the Base Account Value at each accumulative interest calculation time.</w:t>
      </w:r>
      <w:bookmarkEnd w:id="184"/>
      <w:bookmarkEnd w:id="185"/>
      <w:bookmarkEnd w:id="186"/>
      <w:bookmarkEnd w:id="187"/>
      <w:bookmarkEnd w:id="188"/>
      <w:bookmarkEnd w:id="189"/>
      <w:r w:rsidRPr="00003E32">
        <w:rPr>
          <w:rStyle w:val="Heading3Char"/>
          <w:rFonts w:ascii="Times New Roman" w:hAnsi="Times New Roman"/>
          <w:b/>
          <w:color w:val="auto"/>
        </w:rPr>
        <w:t xml:space="preserve">    </w:t>
      </w:r>
    </w:p>
    <w:p w14:paraId="7B507627" w14:textId="3BC04F61" w:rsidR="00AB4C7E" w:rsidRPr="00003E32" w:rsidRDefault="00A327DE" w:rsidP="00A327DE">
      <w:pPr>
        <w:pStyle w:val="subhearwithnumbering"/>
        <w:spacing w:before="240"/>
        <w:rPr>
          <w:rStyle w:val="Heading3Char"/>
          <w:rFonts w:ascii="Times New Roman" w:eastAsia="MS Mincho" w:hAnsi="Times New Roman" w:cs="Times New Roman"/>
          <w:b/>
          <w:bCs w:val="0"/>
          <w:color w:val="auto"/>
          <w:lang w:eastAsia="en-US"/>
        </w:rPr>
      </w:pPr>
      <w:r w:rsidRPr="00003E32">
        <w:t>Cumulative interest of Top-up Account Value</w:t>
      </w:r>
      <w:r w:rsidRPr="00003E32">
        <w:rPr>
          <w:rStyle w:val="Heading3Char"/>
          <w:rFonts w:ascii="Times New Roman" w:hAnsi="Times New Roman"/>
          <w:b/>
          <w:color w:val="auto"/>
        </w:rPr>
        <w:t xml:space="preserve">: </w:t>
      </w:r>
      <w:r w:rsidRPr="00003E32">
        <w:rPr>
          <w:b w:val="0"/>
          <w:bCs/>
          <w:i w:val="0"/>
          <w:iCs/>
        </w:rPr>
        <w:t>is the accumulated interest on the Top-up account value using Accumulated interest rates for the Top-up account value at each accumulative interest calculation time</w:t>
      </w:r>
      <w:r w:rsidR="00AB4C7E" w:rsidRPr="00003E32">
        <w:rPr>
          <w:rStyle w:val="Heading3Char"/>
          <w:rFonts w:ascii="Times New Roman" w:eastAsia="MS Mincho" w:hAnsi="Times New Roman" w:cs="Times New Roman"/>
          <w:b/>
          <w:bCs w:val="0"/>
          <w:color w:val="auto"/>
          <w:lang w:eastAsia="en-US"/>
        </w:rPr>
        <w:t>.</w:t>
      </w:r>
      <w:bookmarkEnd w:id="182"/>
      <w:bookmarkEnd w:id="183"/>
      <w:r w:rsidR="00AB4C7E" w:rsidRPr="00003E32">
        <w:rPr>
          <w:rStyle w:val="Heading3Char"/>
          <w:rFonts w:ascii="Times New Roman" w:eastAsia="MS Mincho" w:hAnsi="Times New Roman" w:cs="Times New Roman"/>
          <w:b/>
          <w:bCs w:val="0"/>
          <w:color w:val="auto"/>
          <w:lang w:eastAsia="en-US"/>
        </w:rPr>
        <w:t xml:space="preserve">    </w:t>
      </w:r>
    </w:p>
    <w:p w14:paraId="66F68CE1" w14:textId="0E30EEF7" w:rsidR="00AD6DC5" w:rsidRPr="00003E32" w:rsidRDefault="00AD6DC5" w:rsidP="00AD6DC5">
      <w:pPr>
        <w:keepNext/>
        <w:numPr>
          <w:ilvl w:val="1"/>
          <w:numId w:val="5"/>
        </w:numPr>
        <w:spacing w:before="240" w:after="0"/>
        <w:rPr>
          <w:rFonts w:eastAsiaTheme="majorEastAsia" w:cstheme="majorBidi"/>
          <w:bCs/>
          <w:szCs w:val="24"/>
          <w:lang w:val="pt-BR" w:eastAsia="zh-TW"/>
        </w:rPr>
      </w:pPr>
      <w:bookmarkStart w:id="190" w:name="_Ref31882632"/>
      <w:bookmarkStart w:id="191" w:name="_Toc31883662"/>
      <w:bookmarkStart w:id="192" w:name="_Toc31889850"/>
      <w:bookmarkStart w:id="193" w:name="_Toc31890361"/>
      <w:bookmarkStart w:id="194" w:name="_Toc33439254"/>
      <w:bookmarkStart w:id="195" w:name="_Toc33563267"/>
      <w:r w:rsidRPr="00003E32">
        <w:rPr>
          <w:rFonts w:eastAsia="MS Mincho" w:cs="Times New Roman"/>
          <w:b/>
          <w:i/>
          <w:szCs w:val="24"/>
          <w:lang w:val="pt-BR"/>
        </w:rPr>
        <w:t>Cumulative Interest</w:t>
      </w:r>
      <w:r w:rsidRPr="00003E32">
        <w:rPr>
          <w:rFonts w:eastAsiaTheme="majorEastAsia" w:cstheme="majorBidi"/>
          <w:b/>
          <w:bCs/>
          <w:i/>
          <w:szCs w:val="24"/>
          <w:lang w:val="pt-BR" w:eastAsia="zh-TW"/>
        </w:rPr>
        <w:t>:</w:t>
      </w:r>
      <w:r w:rsidRPr="00003E32">
        <w:rPr>
          <w:rFonts w:eastAsiaTheme="majorEastAsia" w:cstheme="majorBidi"/>
          <w:bCs/>
          <w:i/>
          <w:szCs w:val="24"/>
          <w:lang w:val="pt-BR" w:eastAsia="zh-TW"/>
        </w:rPr>
        <w:t xml:space="preserve"> </w:t>
      </w:r>
      <w:r w:rsidRPr="00003E32">
        <w:rPr>
          <w:rFonts w:eastAsia="MS Mincho" w:cs="Times New Roman"/>
          <w:bCs/>
          <w:iCs/>
          <w:szCs w:val="24"/>
          <w:lang w:val="pt-BR"/>
        </w:rPr>
        <w:t xml:space="preserve">is the sum of Cumulative interest of Base Account Value and </w:t>
      </w:r>
      <w:bookmarkStart w:id="196" w:name="_Hlk32591808"/>
      <w:r w:rsidRPr="00003E32">
        <w:rPr>
          <w:rFonts w:eastAsia="MS Mincho" w:cs="Times New Roman"/>
          <w:bCs/>
          <w:iCs/>
          <w:szCs w:val="24"/>
          <w:lang w:val="pt-BR"/>
        </w:rPr>
        <w:t>Cumulative interest of Top-up Account Value</w:t>
      </w:r>
      <w:bookmarkEnd w:id="196"/>
      <w:r w:rsidR="00AD041D" w:rsidRPr="00003E32">
        <w:rPr>
          <w:rFonts w:eastAsia="MS Mincho" w:cs="Times New Roman"/>
          <w:bCs/>
          <w:iCs/>
          <w:szCs w:val="24"/>
          <w:lang w:val="pt-BR"/>
        </w:rPr>
        <w:t xml:space="preserve"> </w:t>
      </w:r>
      <w:r w:rsidR="00AD041D" w:rsidRPr="00003E32">
        <w:rPr>
          <w:bCs/>
          <w:iCs/>
        </w:rPr>
        <w:t>in accordance with regulation of MB Ageas Life</w:t>
      </w:r>
      <w:r w:rsidRPr="00003E32">
        <w:rPr>
          <w:rFonts w:eastAsia="MS Mincho" w:cs="Times New Roman"/>
          <w:bCs/>
          <w:iCs/>
          <w:szCs w:val="24"/>
          <w:lang w:val="pt-BR"/>
        </w:rPr>
        <w:t>.</w:t>
      </w:r>
      <w:bookmarkEnd w:id="190"/>
      <w:bookmarkEnd w:id="191"/>
      <w:bookmarkEnd w:id="192"/>
      <w:bookmarkEnd w:id="193"/>
      <w:bookmarkEnd w:id="194"/>
      <w:bookmarkEnd w:id="195"/>
    </w:p>
    <w:p w14:paraId="1B8789C1" w14:textId="77777777" w:rsidR="00AD6DC5" w:rsidRPr="00003E32" w:rsidRDefault="00AD6DC5" w:rsidP="00AD6DC5">
      <w:pPr>
        <w:keepNext/>
        <w:numPr>
          <w:ilvl w:val="1"/>
          <w:numId w:val="5"/>
        </w:numPr>
        <w:spacing w:before="240" w:after="0"/>
        <w:rPr>
          <w:rFonts w:eastAsia="MS Mincho" w:cs="Times New Roman"/>
          <w:b/>
          <w:i/>
          <w:vanish/>
          <w:szCs w:val="28"/>
          <w:lang w:val="pt-BR"/>
        </w:rPr>
      </w:pPr>
      <w:r w:rsidRPr="00003E32">
        <w:rPr>
          <w:rFonts w:eastAsia="MS Mincho" w:cs="Times New Roman"/>
          <w:b/>
          <w:i/>
          <w:szCs w:val="24"/>
          <w:lang w:val="pt-BR"/>
        </w:rPr>
        <w:t>Insured event</w:t>
      </w:r>
      <w:r w:rsidRPr="00003E32">
        <w:rPr>
          <w:rFonts w:eastAsia="MS Mincho" w:cs="Times New Roman"/>
          <w:b/>
          <w:i/>
          <w:szCs w:val="28"/>
          <w:lang w:val="pt-BR"/>
        </w:rPr>
        <w:t>:</w:t>
      </w:r>
      <w:r w:rsidRPr="00003E32">
        <w:rPr>
          <w:rFonts w:eastAsia="MS Mincho" w:cs="Times New Roman"/>
          <w:b/>
          <w:i/>
          <w:vanish/>
          <w:szCs w:val="24"/>
          <w:lang w:val="pt-BR"/>
        </w:rPr>
        <w:t xml:space="preserve"> </w:t>
      </w:r>
    </w:p>
    <w:p w14:paraId="2F2A45C8" w14:textId="5BB206B7" w:rsidR="00AB4C7E" w:rsidRPr="00003E32" w:rsidRDefault="00AD6DC5" w:rsidP="00AD6DC5">
      <w:pPr>
        <w:pStyle w:val="TnCnormalMBAL"/>
        <w:spacing w:before="240"/>
        <w:rPr>
          <w:szCs w:val="28"/>
        </w:rPr>
      </w:pPr>
      <w:r w:rsidRPr="00003E32">
        <w:rPr>
          <w:rFonts w:eastAsiaTheme="minorHAnsi" w:cstheme="minorBidi"/>
          <w:b/>
          <w:i/>
          <w:szCs w:val="22"/>
          <w:lang w:val="en-US"/>
        </w:rPr>
        <w:t xml:space="preserve"> </w:t>
      </w:r>
      <w:r w:rsidRPr="00003E32">
        <w:rPr>
          <w:rFonts w:eastAsiaTheme="minorHAnsi" w:cstheme="minorBidi"/>
          <w:szCs w:val="22"/>
          <w:lang w:val="en-US"/>
        </w:rPr>
        <w:t xml:space="preserve">is an event of Death or Total and Permanent Disability of the Insured, qualifying all the conditions set out in this Terms and Conditions to </w:t>
      </w:r>
      <w:bookmarkStart w:id="197" w:name="_Hlk25443406"/>
      <w:r w:rsidR="00AD041D" w:rsidRPr="00003E32">
        <w:rPr>
          <w:rFonts w:eastAsiaTheme="minorHAnsi" w:cstheme="minorBidi"/>
          <w:szCs w:val="22"/>
          <w:lang w:val="en-US"/>
        </w:rPr>
        <w:t>receive</w:t>
      </w:r>
      <w:r w:rsidRPr="00003E32">
        <w:rPr>
          <w:rFonts w:eastAsiaTheme="minorHAnsi" w:cstheme="minorBidi"/>
          <w:szCs w:val="22"/>
          <w:lang w:val="en-US"/>
        </w:rPr>
        <w:t xml:space="preserve"> the Insurance benefits </w:t>
      </w:r>
      <w:bookmarkEnd w:id="197"/>
      <w:r w:rsidRPr="00003E32">
        <w:rPr>
          <w:rFonts w:eastAsiaTheme="minorHAnsi" w:cstheme="minorBidi"/>
          <w:szCs w:val="22"/>
          <w:lang w:val="en-US"/>
        </w:rPr>
        <w:t>by MB Ageas Life</w:t>
      </w:r>
      <w:r w:rsidR="00AB4C7E" w:rsidRPr="00003E32">
        <w:rPr>
          <w:szCs w:val="28"/>
        </w:rPr>
        <w:t>.</w:t>
      </w:r>
    </w:p>
    <w:p w14:paraId="1FBFDD23" w14:textId="77777777" w:rsidR="00AD6DC5" w:rsidRPr="00003E32" w:rsidRDefault="00AD6DC5" w:rsidP="00AD6DC5">
      <w:pPr>
        <w:keepNext/>
        <w:numPr>
          <w:ilvl w:val="1"/>
          <w:numId w:val="5"/>
        </w:numPr>
        <w:spacing w:before="240" w:after="0"/>
        <w:rPr>
          <w:rFonts w:eastAsia="MS Mincho" w:cs="Times New Roman"/>
          <w:b/>
          <w:i/>
          <w:vanish/>
          <w:szCs w:val="24"/>
          <w:lang w:val="pt-BR"/>
        </w:rPr>
      </w:pPr>
      <w:bookmarkStart w:id="198" w:name="_Ref111038149"/>
      <w:r w:rsidRPr="00003E32">
        <w:rPr>
          <w:rFonts w:eastAsia="MS Mincho" w:cs="Times New Roman"/>
          <w:b/>
          <w:i/>
          <w:szCs w:val="24"/>
          <w:lang w:val="pt-BR"/>
        </w:rPr>
        <w:t>Total and Permanent Disability:</w:t>
      </w:r>
      <w:r w:rsidRPr="00003E32">
        <w:rPr>
          <w:rFonts w:eastAsia="MS Mincho" w:cs="Times New Roman"/>
          <w:b/>
          <w:i/>
          <w:vanish/>
          <w:szCs w:val="24"/>
          <w:lang w:val="pt-BR"/>
        </w:rPr>
        <w:t xml:space="preserve"> </w:t>
      </w:r>
    </w:p>
    <w:p w14:paraId="1E9338F2" w14:textId="77777777" w:rsidR="00AD6DC5" w:rsidRPr="00003E32" w:rsidRDefault="00AD6DC5" w:rsidP="00AD6DC5">
      <w:pPr>
        <w:numPr>
          <w:ilvl w:val="0"/>
          <w:numId w:val="0"/>
        </w:numPr>
        <w:spacing w:before="240" w:after="0"/>
        <w:ind w:left="1080"/>
        <w:rPr>
          <w:rFonts w:eastAsia="MS Mincho" w:cs="Times New Roman"/>
          <w:szCs w:val="28"/>
          <w:lang w:val="pt-BR"/>
        </w:rPr>
      </w:pPr>
      <w:r w:rsidRPr="00003E32">
        <w:rPr>
          <w:rFonts w:eastAsia="MS Mincho" w:cs="Times New Roman"/>
          <w:szCs w:val="24"/>
          <w:lang w:val="pt-BR"/>
        </w:rPr>
        <w:t xml:space="preserve"> is the situation in which</w:t>
      </w:r>
      <w:r w:rsidRPr="00003E32" w:rsidDel="003B6390">
        <w:rPr>
          <w:rFonts w:eastAsia="MS Mincho" w:cs="Times New Roman"/>
          <w:szCs w:val="28"/>
          <w:lang w:val="pt-BR"/>
        </w:rPr>
        <w:t xml:space="preserve"> </w:t>
      </w:r>
    </w:p>
    <w:p w14:paraId="10FC5C5B" w14:textId="77777777" w:rsidR="00AD6DC5" w:rsidRPr="00003E32" w:rsidRDefault="00AD6DC5" w:rsidP="00AD6DC5">
      <w:pPr>
        <w:numPr>
          <w:ilvl w:val="2"/>
          <w:numId w:val="5"/>
        </w:numPr>
        <w:spacing w:before="240" w:after="0"/>
        <w:rPr>
          <w:rFonts w:eastAsia="MS Mincho" w:cs="Times New Roman"/>
          <w:szCs w:val="24"/>
        </w:rPr>
      </w:pPr>
      <w:bookmarkStart w:id="199" w:name="_Hlk32598300"/>
      <w:bookmarkStart w:id="200" w:name="_Ref31870048"/>
      <w:r w:rsidRPr="00003E32">
        <w:rPr>
          <w:rFonts w:eastAsia="MS Mincho" w:cs="Times New Roman"/>
          <w:noProof/>
          <w:szCs w:val="28"/>
        </w:rPr>
        <w:t>Life Insured suffers from loss, total disablement and unrecoverable loss of</w:t>
      </w:r>
      <w:bookmarkEnd w:id="199"/>
      <w:r w:rsidRPr="00003E32">
        <w:rPr>
          <w:rFonts w:eastAsia="MS Mincho" w:cs="Times New Roman"/>
          <w:szCs w:val="24"/>
        </w:rPr>
        <w:t>:</w:t>
      </w:r>
      <w:bookmarkEnd w:id="200"/>
    </w:p>
    <w:p w14:paraId="3C6FCAA1" w14:textId="77777777" w:rsidR="00AD6DC5" w:rsidRPr="00003E32" w:rsidRDefault="00AD6DC5" w:rsidP="00AD6DC5">
      <w:pPr>
        <w:numPr>
          <w:ilvl w:val="0"/>
          <w:numId w:val="0"/>
        </w:numPr>
        <w:tabs>
          <w:tab w:val="left" w:pos="1080"/>
        </w:tabs>
        <w:spacing w:before="240" w:after="0"/>
        <w:ind w:left="540"/>
        <w:contextualSpacing/>
        <w:rPr>
          <w:szCs w:val="28"/>
        </w:rPr>
      </w:pPr>
      <w:r w:rsidRPr="00003E32">
        <w:rPr>
          <w:rFonts w:cs="Times New Roman"/>
          <w:szCs w:val="28"/>
        </w:rPr>
        <w:tab/>
        <w:t xml:space="preserve">- </w:t>
      </w:r>
      <w:r w:rsidRPr="00003E32">
        <w:rPr>
          <w:noProof/>
          <w:szCs w:val="28"/>
        </w:rPr>
        <w:t>Use of both upper limbs</w:t>
      </w:r>
      <w:r w:rsidRPr="00003E32">
        <w:rPr>
          <w:szCs w:val="28"/>
        </w:rPr>
        <w:t>, or;</w:t>
      </w:r>
    </w:p>
    <w:p w14:paraId="27BD457A" w14:textId="77777777" w:rsidR="00AD6DC5" w:rsidRPr="00003E32" w:rsidRDefault="00AD6DC5" w:rsidP="00AD6DC5">
      <w:pPr>
        <w:numPr>
          <w:ilvl w:val="0"/>
          <w:numId w:val="0"/>
        </w:numPr>
        <w:tabs>
          <w:tab w:val="left" w:pos="1080"/>
        </w:tabs>
        <w:spacing w:before="240" w:after="0"/>
        <w:ind w:left="540"/>
        <w:contextualSpacing/>
        <w:rPr>
          <w:rFonts w:cs="Times New Roman"/>
          <w:szCs w:val="28"/>
        </w:rPr>
      </w:pPr>
      <w:r w:rsidRPr="00003E32">
        <w:rPr>
          <w:rFonts w:cs="Times New Roman"/>
          <w:szCs w:val="28"/>
        </w:rPr>
        <w:tab/>
        <w:t xml:space="preserve">- </w:t>
      </w:r>
      <w:r w:rsidRPr="00003E32">
        <w:rPr>
          <w:rFonts w:cs="Times New Roman"/>
          <w:noProof/>
          <w:szCs w:val="28"/>
        </w:rPr>
        <w:t>Use of both lower limbs</w:t>
      </w:r>
      <w:r w:rsidRPr="00003E32">
        <w:rPr>
          <w:rFonts w:cs="Times New Roman"/>
          <w:szCs w:val="28"/>
        </w:rPr>
        <w:t>, or;</w:t>
      </w:r>
    </w:p>
    <w:p w14:paraId="231F1BA2" w14:textId="77777777" w:rsidR="00AD6DC5" w:rsidRPr="00003E32" w:rsidRDefault="00AD6DC5" w:rsidP="00AD6DC5">
      <w:pPr>
        <w:numPr>
          <w:ilvl w:val="0"/>
          <w:numId w:val="0"/>
        </w:numPr>
        <w:tabs>
          <w:tab w:val="left" w:pos="1080"/>
        </w:tabs>
        <w:spacing w:before="240" w:after="0"/>
        <w:ind w:left="540"/>
        <w:contextualSpacing/>
        <w:rPr>
          <w:rFonts w:cs="Times New Roman"/>
          <w:szCs w:val="28"/>
        </w:rPr>
      </w:pPr>
      <w:r w:rsidRPr="00003E32">
        <w:rPr>
          <w:rFonts w:cs="Times New Roman"/>
          <w:szCs w:val="28"/>
        </w:rPr>
        <w:tab/>
        <w:t xml:space="preserve">- </w:t>
      </w:r>
      <w:r w:rsidRPr="00003E32">
        <w:rPr>
          <w:rFonts w:cs="Times New Roman"/>
          <w:noProof/>
          <w:szCs w:val="28"/>
        </w:rPr>
        <w:t>Use of one upper limb and one lower limb</w:t>
      </w:r>
      <w:r w:rsidRPr="00003E32">
        <w:rPr>
          <w:rFonts w:cs="Times New Roman"/>
          <w:szCs w:val="28"/>
        </w:rPr>
        <w:t>, or;</w:t>
      </w:r>
    </w:p>
    <w:p w14:paraId="7B73E62C" w14:textId="77777777" w:rsidR="00AD6DC5" w:rsidRPr="00003E32" w:rsidRDefault="00AD6DC5" w:rsidP="00AD6DC5">
      <w:pPr>
        <w:numPr>
          <w:ilvl w:val="0"/>
          <w:numId w:val="0"/>
        </w:numPr>
        <w:tabs>
          <w:tab w:val="left" w:pos="1080"/>
        </w:tabs>
        <w:spacing w:before="240" w:after="0"/>
        <w:ind w:left="540"/>
        <w:contextualSpacing/>
        <w:rPr>
          <w:rFonts w:cs="Times New Roman"/>
          <w:szCs w:val="28"/>
        </w:rPr>
      </w:pPr>
      <w:r w:rsidRPr="00003E32">
        <w:rPr>
          <w:rFonts w:cs="Times New Roman"/>
          <w:szCs w:val="28"/>
        </w:rPr>
        <w:tab/>
        <w:t xml:space="preserve">- </w:t>
      </w:r>
      <w:r w:rsidRPr="00003E32">
        <w:rPr>
          <w:rFonts w:cs="Times New Roman"/>
          <w:noProof/>
          <w:szCs w:val="28"/>
        </w:rPr>
        <w:t>Sight of both eyes</w:t>
      </w:r>
      <w:r w:rsidRPr="00003E32">
        <w:rPr>
          <w:rFonts w:cs="Times New Roman"/>
          <w:szCs w:val="28"/>
        </w:rPr>
        <w:t>, or;</w:t>
      </w:r>
    </w:p>
    <w:p w14:paraId="28521B66" w14:textId="77777777" w:rsidR="00AD6DC5" w:rsidRPr="00003E32" w:rsidRDefault="00AD6DC5" w:rsidP="00AD6DC5">
      <w:pPr>
        <w:numPr>
          <w:ilvl w:val="0"/>
          <w:numId w:val="0"/>
        </w:numPr>
        <w:tabs>
          <w:tab w:val="left" w:pos="1080"/>
        </w:tabs>
        <w:spacing w:before="240" w:after="0"/>
        <w:ind w:left="540"/>
        <w:contextualSpacing/>
        <w:rPr>
          <w:rFonts w:cs="Times New Roman"/>
          <w:szCs w:val="28"/>
        </w:rPr>
      </w:pPr>
      <w:r w:rsidRPr="00003E32">
        <w:rPr>
          <w:rFonts w:cs="Times New Roman"/>
          <w:szCs w:val="28"/>
        </w:rPr>
        <w:tab/>
        <w:t xml:space="preserve">- </w:t>
      </w:r>
      <w:r w:rsidRPr="00003E32">
        <w:rPr>
          <w:rFonts w:cs="Times New Roman"/>
          <w:noProof/>
          <w:szCs w:val="28"/>
        </w:rPr>
        <w:t>Use of one upper limb and sight of one eye</w:t>
      </w:r>
      <w:r w:rsidRPr="00003E32">
        <w:rPr>
          <w:rFonts w:cs="Times New Roman"/>
          <w:szCs w:val="28"/>
        </w:rPr>
        <w:t>, or;</w:t>
      </w:r>
    </w:p>
    <w:p w14:paraId="70F1E3CE" w14:textId="77777777" w:rsidR="00AD6DC5" w:rsidRPr="00003E32" w:rsidRDefault="00AD6DC5" w:rsidP="00AD6DC5">
      <w:pPr>
        <w:numPr>
          <w:ilvl w:val="0"/>
          <w:numId w:val="0"/>
        </w:numPr>
        <w:tabs>
          <w:tab w:val="left" w:pos="1080"/>
        </w:tabs>
        <w:spacing w:before="240" w:after="0"/>
        <w:ind w:left="540"/>
        <w:contextualSpacing/>
        <w:rPr>
          <w:rFonts w:cs="Times New Roman"/>
          <w:szCs w:val="28"/>
        </w:rPr>
      </w:pPr>
      <w:r w:rsidRPr="00003E32">
        <w:rPr>
          <w:rFonts w:cs="Times New Roman"/>
          <w:szCs w:val="28"/>
        </w:rPr>
        <w:tab/>
        <w:t xml:space="preserve">- </w:t>
      </w:r>
      <w:r w:rsidRPr="00003E32">
        <w:rPr>
          <w:rFonts w:cs="Times New Roman"/>
          <w:noProof/>
          <w:szCs w:val="28"/>
        </w:rPr>
        <w:t>Use of one lower limb and sight of one eye</w:t>
      </w:r>
      <w:r w:rsidRPr="00003E32">
        <w:rPr>
          <w:rFonts w:cs="Times New Roman"/>
          <w:szCs w:val="28"/>
        </w:rPr>
        <w:t>.</w:t>
      </w:r>
    </w:p>
    <w:p w14:paraId="0ABD482E" w14:textId="77777777" w:rsidR="00AD6DC5" w:rsidRPr="00003E32" w:rsidRDefault="00AD6DC5" w:rsidP="00AD6DC5">
      <w:pPr>
        <w:numPr>
          <w:ilvl w:val="0"/>
          <w:numId w:val="0"/>
        </w:numPr>
        <w:spacing w:before="240" w:after="0"/>
        <w:ind w:left="1080"/>
        <w:contextualSpacing/>
        <w:rPr>
          <w:rFonts w:cs="Times New Roman"/>
          <w:szCs w:val="28"/>
        </w:rPr>
      </w:pPr>
      <w:r w:rsidRPr="00003E32">
        <w:rPr>
          <w:rFonts w:cs="Times New Roman"/>
          <w:noProof/>
          <w:szCs w:val="28"/>
        </w:rPr>
        <w:t>In this case, total and unrecoverable loss of function of (i) upper limb</w:t>
      </w:r>
      <w:r w:rsidRPr="00003E32">
        <w:rPr>
          <w:rFonts w:cs="Times New Roman"/>
          <w:szCs w:val="28"/>
        </w:rPr>
        <w:t xml:space="preserve"> </w:t>
      </w:r>
      <w:r w:rsidRPr="00003E32">
        <w:rPr>
          <w:rFonts w:cs="Times New Roman"/>
          <w:noProof/>
          <w:szCs w:val="28"/>
        </w:rPr>
        <w:t>is from wrist upwards</w:t>
      </w:r>
      <w:r w:rsidRPr="00003E32">
        <w:rPr>
          <w:rFonts w:cs="Times New Roman"/>
          <w:szCs w:val="28"/>
        </w:rPr>
        <w:t xml:space="preserve">, (ii) </w:t>
      </w:r>
      <w:r w:rsidRPr="00003E32">
        <w:rPr>
          <w:rFonts w:cs="Times New Roman"/>
          <w:noProof/>
          <w:szCs w:val="28"/>
        </w:rPr>
        <w:t>of lower limb is from ankle upwards</w:t>
      </w:r>
      <w:r w:rsidRPr="00003E32">
        <w:rPr>
          <w:rFonts w:cs="Times New Roman"/>
          <w:szCs w:val="28"/>
        </w:rPr>
        <w:t xml:space="preserve">, (iii) </w:t>
      </w:r>
      <w:r w:rsidRPr="00003E32">
        <w:rPr>
          <w:rFonts w:cs="Times New Roman"/>
          <w:noProof/>
          <w:szCs w:val="28"/>
        </w:rPr>
        <w:t>of eyes means loss of eye(s) or total blindness</w:t>
      </w:r>
      <w:r w:rsidRPr="00003E32">
        <w:rPr>
          <w:rFonts w:cs="Times New Roman"/>
          <w:szCs w:val="28"/>
        </w:rPr>
        <w:t xml:space="preserve">. </w:t>
      </w:r>
    </w:p>
    <w:p w14:paraId="1A86C762" w14:textId="77777777" w:rsidR="00AD6DC5" w:rsidRPr="00003E32" w:rsidRDefault="00AD6DC5" w:rsidP="00AD6DC5">
      <w:pPr>
        <w:numPr>
          <w:ilvl w:val="0"/>
          <w:numId w:val="0"/>
        </w:numPr>
        <w:spacing w:before="240" w:after="0"/>
        <w:ind w:left="1080"/>
        <w:rPr>
          <w:rFonts w:eastAsia="MS Mincho" w:cs="Times New Roman"/>
          <w:szCs w:val="24"/>
          <w:lang w:val="pt-BR"/>
        </w:rPr>
      </w:pPr>
      <w:r w:rsidRPr="00003E32">
        <w:rPr>
          <w:rFonts w:eastAsia="MS Mincho" w:cs="Times New Roman"/>
          <w:szCs w:val="24"/>
          <w:lang w:val="pt-BR"/>
        </w:rPr>
        <w:t>Or:</w:t>
      </w:r>
    </w:p>
    <w:p w14:paraId="7E50CEDC" w14:textId="3F9BB6B2" w:rsidR="00AB4C7E" w:rsidRPr="00003E32" w:rsidRDefault="00AD6DC5" w:rsidP="00AD6DC5">
      <w:pPr>
        <w:pStyle w:val="subhead3"/>
        <w:spacing w:before="240"/>
        <w:rPr>
          <w:szCs w:val="28"/>
        </w:rPr>
      </w:pPr>
      <w:bookmarkStart w:id="201" w:name="_Ref113467335"/>
      <w:r w:rsidRPr="00003E32">
        <w:rPr>
          <w:rFonts w:eastAsiaTheme="minorHAnsi" w:cstheme="minorBidi"/>
          <w:szCs w:val="22"/>
        </w:rPr>
        <w:t>Life Insured suffers from disability level of at least 81%</w:t>
      </w:r>
      <w:r w:rsidR="00AB4C7E" w:rsidRPr="00003E32">
        <w:t>;</w:t>
      </w:r>
      <w:bookmarkEnd w:id="198"/>
      <w:bookmarkEnd w:id="201"/>
    </w:p>
    <w:p w14:paraId="3D9BFFE2" w14:textId="5D7DDAFD" w:rsidR="00AB4C7E" w:rsidRPr="00003E32" w:rsidRDefault="00AD6DC5" w:rsidP="001256B9">
      <w:pPr>
        <w:pStyle w:val="subhead3"/>
        <w:spacing w:before="240"/>
        <w:rPr>
          <w:szCs w:val="28"/>
        </w:rPr>
      </w:pPr>
      <w:r w:rsidRPr="00003E32">
        <w:t xml:space="preserve">Except for the case of </w:t>
      </w:r>
      <w:r w:rsidR="00B503B7" w:rsidRPr="00003E32">
        <w:t xml:space="preserve">losing </w:t>
      </w:r>
      <w:r w:rsidRPr="00003E32">
        <w:t xml:space="preserve">body’s parts, the total and permanent disability </w:t>
      </w:r>
      <w:r w:rsidR="007E1FE8" w:rsidRPr="00003E32">
        <w:t xml:space="preserve">and cannot rehabilitate according to Clause </w:t>
      </w:r>
      <w:r w:rsidR="009F7F3B" w:rsidRPr="00003E32">
        <w:fldChar w:fldCharType="begin"/>
      </w:r>
      <w:r w:rsidR="009F7F3B" w:rsidRPr="00003E32">
        <w:instrText xml:space="preserve"> REF _Ref31870048 \r \h </w:instrText>
      </w:r>
      <w:r w:rsidR="000232E7" w:rsidRPr="00003E32">
        <w:instrText xml:space="preserve"> \* MERGEFORMAT </w:instrText>
      </w:r>
      <w:r w:rsidR="009F7F3B" w:rsidRPr="00003E32">
        <w:fldChar w:fldCharType="separate"/>
      </w:r>
      <w:r w:rsidR="00D92AD4" w:rsidRPr="00003E32">
        <w:t>1.49.1</w:t>
      </w:r>
      <w:r w:rsidR="009F7F3B" w:rsidRPr="00003E32">
        <w:fldChar w:fldCharType="end"/>
      </w:r>
      <w:r w:rsidR="00AB4C7E" w:rsidRPr="00003E32">
        <w:t xml:space="preserve"> </w:t>
      </w:r>
      <w:r w:rsidR="007E1FE8" w:rsidRPr="00003E32">
        <w:t xml:space="preserve">or disability/ </w:t>
      </w:r>
      <w:r w:rsidR="00AD041D" w:rsidRPr="00003E32">
        <w:t>permanently</w:t>
      </w:r>
      <w:r w:rsidR="007E1FE8" w:rsidRPr="00003E32">
        <w:t xml:space="preserve"> </w:t>
      </w:r>
      <w:r w:rsidR="00B55C86" w:rsidRPr="00003E32">
        <w:t xml:space="preserve">incapable of work </w:t>
      </w:r>
      <w:r w:rsidR="00BB098D" w:rsidRPr="00003E32">
        <w:t xml:space="preserve">according to Clause </w:t>
      </w:r>
      <w:r w:rsidR="000C722F" w:rsidRPr="00003E32">
        <w:fldChar w:fldCharType="begin"/>
      </w:r>
      <w:r w:rsidR="000C722F" w:rsidRPr="00003E32">
        <w:instrText xml:space="preserve"> REF _Ref113467335 \n \h </w:instrText>
      </w:r>
      <w:r w:rsidR="000232E7" w:rsidRPr="00003E32">
        <w:instrText xml:space="preserve"> \* MERGEFORMAT </w:instrText>
      </w:r>
      <w:r w:rsidR="000C722F" w:rsidRPr="00003E32">
        <w:fldChar w:fldCharType="separate"/>
      </w:r>
      <w:r w:rsidR="00D92AD4" w:rsidRPr="00003E32">
        <w:t>1.49.2</w:t>
      </w:r>
      <w:r w:rsidR="000C722F" w:rsidRPr="00003E32">
        <w:fldChar w:fldCharType="end"/>
      </w:r>
      <w:r w:rsidR="001256B9" w:rsidRPr="00003E32">
        <w:t xml:space="preserve"> </w:t>
      </w:r>
      <w:r w:rsidR="00BB098D" w:rsidRPr="00003E32">
        <w:t xml:space="preserve">must be Certified by medical entity/ medical examination council at provincial/city level and higher and certificated in legal written </w:t>
      </w:r>
      <w:r w:rsidR="00BB098D" w:rsidRPr="00003E32">
        <w:lastRenderedPageBreak/>
        <w:t>document</w:t>
      </w:r>
      <w:bookmarkStart w:id="202" w:name="_Ref31870053"/>
      <w:r w:rsidR="001256B9" w:rsidRPr="00003E32">
        <w:t>.</w:t>
      </w:r>
      <w:bookmarkEnd w:id="202"/>
      <w:r w:rsidR="001256B9" w:rsidRPr="00003E32">
        <w:t xml:space="preserve"> </w:t>
      </w:r>
      <w:r w:rsidR="00BB098D" w:rsidRPr="00003E32">
        <w:t xml:space="preserve">Examination and confirmation as mentioned </w:t>
      </w:r>
      <w:r w:rsidR="00B503B7" w:rsidRPr="00003E32">
        <w:t>must be</w:t>
      </w:r>
      <w:r w:rsidR="00BB098D" w:rsidRPr="00003E32">
        <w:t xml:space="preserve"> performed after 180 consecutive days from the date of the TPD, disability/ </w:t>
      </w:r>
      <w:r w:rsidR="00B55C86" w:rsidRPr="00003E32">
        <w:t>incapable of work.</w:t>
      </w:r>
    </w:p>
    <w:p w14:paraId="1616CD5D" w14:textId="77777777" w:rsidR="00B55C86" w:rsidRPr="00003E32" w:rsidRDefault="00B55C86" w:rsidP="00B55C86">
      <w:pPr>
        <w:keepNext/>
        <w:numPr>
          <w:ilvl w:val="1"/>
          <w:numId w:val="5"/>
        </w:numPr>
        <w:spacing w:before="240" w:after="0"/>
        <w:rPr>
          <w:rFonts w:eastAsia="MS Mincho" w:cs="Times New Roman"/>
          <w:b/>
          <w:i/>
          <w:vanish/>
          <w:szCs w:val="24"/>
          <w:lang w:val="pt-BR"/>
        </w:rPr>
      </w:pPr>
      <w:r w:rsidRPr="00003E32">
        <w:rPr>
          <w:rFonts w:eastAsia="MS Mincho" w:cs="Times New Roman"/>
          <w:b/>
          <w:i/>
          <w:noProof/>
          <w:szCs w:val="24"/>
          <w:lang w:val="pt-BR"/>
        </w:rPr>
        <w:t>Doctor</w:t>
      </w:r>
      <w:r w:rsidRPr="00003E32">
        <w:rPr>
          <w:rFonts w:eastAsia="MS Mincho" w:cs="Times New Roman"/>
          <w:b/>
          <w:i/>
          <w:szCs w:val="24"/>
          <w:lang w:val="pt-BR"/>
        </w:rPr>
        <w:t>:</w:t>
      </w:r>
      <w:r w:rsidRPr="00003E32">
        <w:rPr>
          <w:rFonts w:eastAsia="MS Mincho" w:cs="Times New Roman"/>
          <w:b/>
          <w:i/>
          <w:vanish/>
          <w:szCs w:val="24"/>
          <w:lang w:val="pt-BR"/>
        </w:rPr>
        <w:t xml:space="preserve"> </w:t>
      </w:r>
    </w:p>
    <w:p w14:paraId="03D12183" w14:textId="4047106D" w:rsidR="00B55C86" w:rsidRPr="00003E32" w:rsidRDefault="00B55C86" w:rsidP="00B55C86">
      <w:pPr>
        <w:numPr>
          <w:ilvl w:val="0"/>
          <w:numId w:val="0"/>
        </w:numPr>
        <w:spacing w:before="240" w:after="0"/>
        <w:ind w:left="1080"/>
        <w:rPr>
          <w:rFonts w:eastAsia="MS Mincho" w:cs="Times New Roman"/>
          <w:szCs w:val="24"/>
          <w:lang w:val="pt-BR"/>
        </w:rPr>
      </w:pPr>
      <w:r w:rsidRPr="00003E32">
        <w:rPr>
          <w:rFonts w:eastAsia="MS Mincho" w:cs="Times New Roman"/>
          <w:szCs w:val="24"/>
          <w:lang w:val="pt-BR"/>
        </w:rPr>
        <w:t xml:space="preserve"> </w:t>
      </w:r>
      <w:r w:rsidRPr="00003E32">
        <w:rPr>
          <w:rFonts w:eastAsia="MS Mincho" w:cs="Times New Roman"/>
          <w:noProof/>
          <w:szCs w:val="24"/>
          <w:lang w:val="pt-BR"/>
        </w:rPr>
        <w:t>is a person who has medical degrees (certificates) which are granted or recognized by competent authority to be allowed to practice legal medicine within</w:t>
      </w:r>
      <w:r w:rsidRPr="00003E32">
        <w:rPr>
          <w:rFonts w:eastAsia="MS Mincho" w:cs="Times New Roman"/>
          <w:noProof/>
          <w:color w:val="FF0000"/>
          <w:szCs w:val="24"/>
          <w:lang w:val="pt-BR"/>
        </w:rPr>
        <w:t xml:space="preserve"> </w:t>
      </w:r>
      <w:r w:rsidRPr="00003E32">
        <w:rPr>
          <w:rFonts w:eastAsia="MS Mincho" w:cs="Times New Roman"/>
          <w:noProof/>
          <w:szCs w:val="24"/>
          <w:lang w:val="pt-BR"/>
        </w:rPr>
        <w:t>the scope of the license according to the laws of the host country where the Life Insured is examined and treated</w:t>
      </w:r>
      <w:r w:rsidRPr="00003E32">
        <w:rPr>
          <w:rFonts w:eastAsia="MS Mincho" w:cs="Times New Roman"/>
          <w:szCs w:val="24"/>
          <w:lang w:val="pt-BR"/>
        </w:rPr>
        <w:t xml:space="preserve">. The doctor </w:t>
      </w:r>
      <w:r w:rsidR="005261C7" w:rsidRPr="00003E32">
        <w:rPr>
          <w:rFonts w:eastAsia="MS Mincho" w:cs="Times New Roman"/>
          <w:szCs w:val="24"/>
          <w:lang w:val="pt-BR"/>
        </w:rPr>
        <w:t>cannot be</w:t>
      </w:r>
      <w:r w:rsidRPr="00003E32">
        <w:rPr>
          <w:rFonts w:eastAsia="MS Mincho" w:cs="Times New Roman"/>
          <w:szCs w:val="24"/>
          <w:lang w:val="pt-BR"/>
        </w:rPr>
        <w:t xml:space="preserve"> the Insurance benefit receiver, Beneficiary, Life Insured, Policyholder, father/mother, wife/husband, children, siblings, nephew, grandparents, Legal representative of the Life Insured and/or the Policyholder except for the case that these people work as assigned by the competent authorities.  </w:t>
      </w:r>
    </w:p>
    <w:p w14:paraId="08FF3EF6" w14:textId="77777777" w:rsidR="00B55C86" w:rsidRPr="00003E32" w:rsidRDefault="00B55C86" w:rsidP="00B55C86">
      <w:pPr>
        <w:keepNext/>
        <w:numPr>
          <w:ilvl w:val="1"/>
          <w:numId w:val="5"/>
        </w:numPr>
        <w:spacing w:before="120" w:after="0"/>
        <w:rPr>
          <w:rFonts w:eastAsia="MS Mincho" w:cs="Times New Roman"/>
          <w:b/>
          <w:i/>
          <w:vanish/>
          <w:szCs w:val="24"/>
          <w:lang w:val="pt-BR"/>
        </w:rPr>
      </w:pPr>
      <w:r w:rsidRPr="00003E32">
        <w:rPr>
          <w:rFonts w:eastAsia="MS Mincho" w:cs="Times New Roman"/>
          <w:b/>
          <w:i/>
          <w:szCs w:val="28"/>
          <w:lang w:val="pt-BR"/>
        </w:rPr>
        <w:t>Pre-existing condition</w:t>
      </w:r>
      <w:r w:rsidRPr="00003E32">
        <w:rPr>
          <w:rFonts w:eastAsia="MS Mincho" w:cs="Times New Roman"/>
          <w:b/>
          <w:i/>
          <w:szCs w:val="24"/>
          <w:lang w:val="pt-BR"/>
        </w:rPr>
        <w:t>:</w:t>
      </w:r>
      <w:r w:rsidRPr="00003E32">
        <w:rPr>
          <w:rFonts w:eastAsia="MS Mincho" w:cs="Times New Roman"/>
          <w:b/>
          <w:i/>
          <w:vanish/>
          <w:szCs w:val="24"/>
          <w:lang w:val="pt-BR"/>
        </w:rPr>
        <w:t xml:space="preserve"> </w:t>
      </w:r>
    </w:p>
    <w:p w14:paraId="77830054" w14:textId="56A3D327" w:rsidR="00D61414" w:rsidRPr="00003E32" w:rsidRDefault="00D61414" w:rsidP="009F7F3B">
      <w:pPr>
        <w:ind w:left="720" w:hanging="720"/>
      </w:pPr>
      <w:r w:rsidRPr="00003E32">
        <w:rPr>
          <w:rFonts w:cs="Times New Roman"/>
          <w:szCs w:val="28"/>
        </w:rPr>
        <w:t xml:space="preserve"> </w:t>
      </w:r>
      <w:bookmarkStart w:id="203" w:name="_Hlk84269263"/>
      <w:r w:rsidR="009F7F3B" w:rsidRPr="00003E32">
        <w:rPr>
          <w:noProof/>
        </w:rPr>
        <w:t>is the illness or injury situation of Life Insured which is examined, diagnosed or treated by doctors before the Policy Effective Date or Reinstatement date of the Policy</w:t>
      </w:r>
      <w:r w:rsidR="009F7F3B" w:rsidRPr="00003E32">
        <w:rPr>
          <w:rFonts w:cs="Times New Roman"/>
          <w:szCs w:val="28"/>
        </w:rPr>
        <w:t xml:space="preserve">. </w:t>
      </w:r>
      <w:r w:rsidR="009F7F3B" w:rsidRPr="00003E32">
        <w:rPr>
          <w:noProof/>
        </w:rPr>
        <w:t xml:space="preserve">Medical documents, </w:t>
      </w:r>
      <w:r w:rsidR="00D65743" w:rsidRPr="00003E32">
        <w:rPr>
          <w:noProof/>
        </w:rPr>
        <w:t xml:space="preserve">information about </w:t>
      </w:r>
      <w:r w:rsidR="009F7F3B" w:rsidRPr="00003E32">
        <w:rPr>
          <w:noProof/>
        </w:rPr>
        <w:t xml:space="preserve">medical history stored in </w:t>
      </w:r>
      <w:r w:rsidR="00DD4770" w:rsidRPr="00003E32">
        <w:rPr>
          <w:noProof/>
        </w:rPr>
        <w:t xml:space="preserve">the database of insurance or </w:t>
      </w:r>
      <w:r w:rsidR="009F7F3B" w:rsidRPr="00003E32">
        <w:rPr>
          <w:noProof/>
        </w:rPr>
        <w:t xml:space="preserve">legally-established hospitals/medical units, or declared by Policyholder/Life Insured (or the Legal representative of the Insured) about the conditions examined, diagnosed or treated, </w:t>
      </w:r>
      <w:r w:rsidR="00B503B7" w:rsidRPr="00003E32">
        <w:rPr>
          <w:noProof/>
        </w:rPr>
        <w:t>are</w:t>
      </w:r>
      <w:r w:rsidR="009F7F3B" w:rsidRPr="00003E32">
        <w:rPr>
          <w:noProof/>
        </w:rPr>
        <w:t xml:space="preserve"> considered sufficient and legal evidence of pre-existing condition</w:t>
      </w:r>
      <w:bookmarkEnd w:id="203"/>
      <w:r w:rsidRPr="00003E32">
        <w:t>.</w:t>
      </w:r>
    </w:p>
    <w:p w14:paraId="1D6E0F1B" w14:textId="77777777" w:rsidR="00B55C86" w:rsidRPr="00003E32" w:rsidRDefault="00B55C86" w:rsidP="00B55C86">
      <w:pPr>
        <w:keepNext/>
        <w:numPr>
          <w:ilvl w:val="1"/>
          <w:numId w:val="5"/>
        </w:numPr>
        <w:spacing w:before="120" w:after="0"/>
        <w:rPr>
          <w:rFonts w:eastAsia="MS Mincho" w:cs="Times New Roman"/>
          <w:b/>
          <w:i/>
          <w:vanish/>
          <w:szCs w:val="24"/>
          <w:lang w:val="pt-BR"/>
        </w:rPr>
      </w:pPr>
      <w:r w:rsidRPr="00003E32">
        <w:rPr>
          <w:rFonts w:eastAsia="MS Mincho" w:cs="Times New Roman"/>
          <w:b/>
          <w:i/>
          <w:szCs w:val="24"/>
          <w:lang w:val="pt-BR"/>
        </w:rPr>
        <w:t>Congenital Disease /Birth Defect:</w:t>
      </w:r>
      <w:r w:rsidRPr="00003E32">
        <w:rPr>
          <w:rFonts w:eastAsia="MS Mincho" w:cs="Times New Roman"/>
          <w:b/>
          <w:i/>
          <w:vanish/>
          <w:szCs w:val="24"/>
          <w:lang w:val="pt-BR"/>
        </w:rPr>
        <w:t xml:space="preserve"> </w:t>
      </w:r>
    </w:p>
    <w:p w14:paraId="4D4A62C6" w14:textId="014DEA63" w:rsidR="00AB4C7E" w:rsidRPr="00003E32" w:rsidRDefault="00B55C86" w:rsidP="00B55C86">
      <w:pPr>
        <w:pStyle w:val="ListParagraph"/>
        <w:numPr>
          <w:ilvl w:val="1"/>
          <w:numId w:val="3"/>
        </w:numPr>
        <w:spacing w:before="240" w:after="0"/>
        <w:rPr>
          <w:rFonts w:cs="Times New Roman"/>
          <w:szCs w:val="28"/>
        </w:rPr>
      </w:pPr>
      <w:r w:rsidRPr="00003E32">
        <w:rPr>
          <w:rFonts w:cs="Times New Roman"/>
          <w:szCs w:val="28"/>
        </w:rPr>
        <w:t xml:space="preserve"> </w:t>
      </w:r>
      <w:r w:rsidRPr="00003E32">
        <w:rPr>
          <w:rFonts w:eastAsia="Calibri" w:cs="Times New Roman"/>
          <w:szCs w:val="28"/>
        </w:rPr>
        <w:t xml:space="preserve">is any disease appearing in the structure, function of any bodily organs, bodily parts of the fetus during pregnancy period, that can appear at time. The arising disease dues to many causes such as hereditary, mutation, infection, infection with viruses or disorders of the fetus’s development. The disease can be expressed by health authorities in multiple names </w:t>
      </w:r>
      <w:r w:rsidRPr="00003E32">
        <w:rPr>
          <w:rFonts w:eastAsia="Calibri" w:cs="Times New Roman"/>
        </w:rPr>
        <w:t xml:space="preserve">such </w:t>
      </w:r>
      <w:r w:rsidRPr="00003E32">
        <w:rPr>
          <w:rFonts w:eastAsia="Calibri" w:cs="Times New Roman"/>
          <w:szCs w:val="28"/>
        </w:rPr>
        <w:t xml:space="preserve">as congenital disease, </w:t>
      </w:r>
      <w:r w:rsidRPr="00003E32">
        <w:rPr>
          <w:rFonts w:eastAsia="Calibri" w:cs="Times New Roman"/>
          <w:szCs w:val="28"/>
          <w:shd w:val="clear" w:color="auto" w:fill="FFFFFF"/>
        </w:rPr>
        <w:t>congenital anomaly, birth defect, congenital defects</w:t>
      </w:r>
      <w:r w:rsidRPr="00003E32">
        <w:rPr>
          <w:rFonts w:eastAsia="Calibri" w:cs="Times New Roman"/>
        </w:rPr>
        <w:t xml:space="preserve"> by medical entities. The identification of these congenital diseases must be </w:t>
      </w:r>
      <w:r w:rsidR="005261C7" w:rsidRPr="00003E32">
        <w:rPr>
          <w:rFonts w:eastAsia="Calibri" w:cs="Times New Roman"/>
        </w:rPr>
        <w:t xml:space="preserve">done </w:t>
      </w:r>
      <w:r w:rsidRPr="00003E32">
        <w:rPr>
          <w:rFonts w:eastAsia="Calibri" w:cs="Times New Roman"/>
        </w:rPr>
        <w:t>by a certified doctor</w:t>
      </w:r>
      <w:r w:rsidR="00C43A25" w:rsidRPr="00003E32">
        <w:rPr>
          <w:rFonts w:eastAsia="Calibri" w:cs="Times New Roman"/>
        </w:rPr>
        <w:t xml:space="preserve"> or as regulated by Ministry of Health classification</w:t>
      </w:r>
      <w:r w:rsidRPr="00003E32">
        <w:rPr>
          <w:rFonts w:cs="Times New Roman"/>
          <w:szCs w:val="28"/>
        </w:rPr>
        <w:t>.</w:t>
      </w:r>
    </w:p>
    <w:p w14:paraId="38BF7EC6" w14:textId="77777777" w:rsidR="00B55C86" w:rsidRPr="00003E32" w:rsidRDefault="00B55C86" w:rsidP="00B55C86">
      <w:pPr>
        <w:pStyle w:val="subhearwithnumbering"/>
        <w:rPr>
          <w:vanish/>
          <w:specVanish/>
        </w:rPr>
      </w:pPr>
      <w:bookmarkStart w:id="204" w:name="_Ref31880169"/>
      <w:r w:rsidRPr="00003E32">
        <w:t>Accident:</w:t>
      </w:r>
      <w:bookmarkEnd w:id="204"/>
      <w:r w:rsidRPr="00003E32">
        <w:rPr>
          <w:vanish/>
          <w:specVanish/>
        </w:rPr>
        <w:t xml:space="preserve"> </w:t>
      </w:r>
    </w:p>
    <w:p w14:paraId="0468B438" w14:textId="0F40BD3D" w:rsidR="00AB4C7E" w:rsidRPr="00003E32" w:rsidRDefault="00B55C86" w:rsidP="00B55C86">
      <w:pPr>
        <w:pStyle w:val="ListParagraph"/>
        <w:numPr>
          <w:ilvl w:val="1"/>
          <w:numId w:val="3"/>
        </w:numPr>
        <w:spacing w:before="240" w:after="0"/>
        <w:rPr>
          <w:rFonts w:cs="Times New Roman"/>
          <w:szCs w:val="28"/>
        </w:rPr>
      </w:pPr>
      <w:r w:rsidRPr="00003E32">
        <w:rPr>
          <w:rFonts w:cs="Times New Roman"/>
          <w:szCs w:val="28"/>
        </w:rPr>
        <w:t xml:space="preserve"> is an event or series of consecutive events, objectively, caused by </w:t>
      </w:r>
      <w:r w:rsidR="005261C7" w:rsidRPr="00003E32">
        <w:rPr>
          <w:rFonts w:cs="Times New Roman"/>
          <w:szCs w:val="28"/>
        </w:rPr>
        <w:t xml:space="preserve">an </w:t>
      </w:r>
      <w:r w:rsidRPr="00003E32">
        <w:rPr>
          <w:rFonts w:cs="Times New Roman"/>
          <w:szCs w:val="28"/>
        </w:rPr>
        <w:t>external force</w:t>
      </w:r>
      <w:r w:rsidR="00333008" w:rsidRPr="00003E32">
        <w:rPr>
          <w:rFonts w:cs="Times New Roman"/>
          <w:szCs w:val="28"/>
        </w:rPr>
        <w:t>/</w:t>
      </w:r>
      <w:r w:rsidR="005261C7" w:rsidRPr="00003E32">
        <w:rPr>
          <w:rFonts w:cs="Times New Roman"/>
          <w:szCs w:val="28"/>
        </w:rPr>
        <w:t xml:space="preserve"> an external object</w:t>
      </w:r>
      <w:r w:rsidR="00333008" w:rsidRPr="00003E32">
        <w:rPr>
          <w:rFonts w:cs="Times New Roman"/>
          <w:szCs w:val="28"/>
        </w:rPr>
        <w:t xml:space="preserve">, leading to sudden unintended impact to the body of the Life Insured. </w:t>
      </w:r>
      <w:r w:rsidRPr="00003E32">
        <w:rPr>
          <w:rFonts w:cs="Times New Roman"/>
          <w:szCs w:val="28"/>
        </w:rPr>
        <w:t>The event or series of event above must be the direct and unique cause and not related to any other cause of injuries or death of Life Insured within 180 days from the day of occurrence of the event/series of events</w:t>
      </w:r>
      <w:r w:rsidR="00AB4C7E" w:rsidRPr="00003E32">
        <w:rPr>
          <w:rFonts w:cs="Times New Roman"/>
          <w:szCs w:val="28"/>
        </w:rPr>
        <w:t>.</w:t>
      </w:r>
    </w:p>
    <w:p w14:paraId="0D9B04A3" w14:textId="41A895EA" w:rsidR="00B55C86" w:rsidRPr="00003E32" w:rsidRDefault="00B07A05" w:rsidP="00B55C86">
      <w:pPr>
        <w:keepNext/>
        <w:numPr>
          <w:ilvl w:val="1"/>
          <w:numId w:val="5"/>
        </w:numPr>
        <w:spacing w:before="240" w:after="0"/>
        <w:ind w:hanging="1084"/>
        <w:rPr>
          <w:rFonts w:eastAsia="MS Mincho" w:cs="Times New Roman"/>
          <w:b/>
          <w:i/>
          <w:szCs w:val="24"/>
          <w:lang w:val="pt-BR"/>
        </w:rPr>
      </w:pPr>
      <w:r w:rsidRPr="00003E32">
        <w:rPr>
          <w:rFonts w:eastAsia="MS Mincho" w:cs="Times New Roman"/>
          <w:b/>
          <w:i/>
          <w:szCs w:val="24"/>
          <w:lang w:val="pt-BR"/>
        </w:rPr>
        <w:t xml:space="preserve">Rider’ </w:t>
      </w:r>
      <w:r w:rsidR="00B55C86" w:rsidRPr="00003E32">
        <w:rPr>
          <w:rFonts w:eastAsia="MS Mincho" w:cs="Times New Roman"/>
          <w:b/>
          <w:i/>
          <w:szCs w:val="24"/>
          <w:lang w:val="pt-BR"/>
        </w:rPr>
        <w:t xml:space="preserve">Benefits: </w:t>
      </w:r>
      <w:r w:rsidR="00B55C86" w:rsidRPr="00003E32">
        <w:rPr>
          <w:rFonts w:eastAsia="Calibri" w:cs="Times New Roman"/>
          <w:noProof/>
        </w:rPr>
        <w:t xml:space="preserve">are supplementary benefits attached to the Universal Life product in accordance with these Terms and Conditions that are provided by MB Ageas Life to the Policyholder, the Life Insured and/ or other persons as required by the Policyholder, in accordance with the </w:t>
      </w:r>
      <w:r w:rsidR="00B55C86" w:rsidRPr="00003E32">
        <w:rPr>
          <w:rFonts w:eastAsia="Calibri" w:cs="Times New Roman"/>
          <w:noProof/>
        </w:rPr>
        <w:lastRenderedPageBreak/>
        <w:t>law and MB Ageas Life’s regulations. Insurance benefits, related rights and obligations are set out in the Terms and Conditions of Riders.</w:t>
      </w:r>
    </w:p>
    <w:p w14:paraId="0F0DA960" w14:textId="77777777" w:rsidR="00B55C86" w:rsidRPr="00003E32" w:rsidRDefault="00B55C86" w:rsidP="00B55C86">
      <w:pPr>
        <w:keepNext/>
        <w:numPr>
          <w:ilvl w:val="1"/>
          <w:numId w:val="5"/>
        </w:numPr>
        <w:spacing w:before="240" w:after="0"/>
        <w:rPr>
          <w:rFonts w:eastAsiaTheme="majorEastAsia" w:cstheme="majorBidi"/>
          <w:bCs/>
          <w:i/>
          <w:szCs w:val="24"/>
          <w:lang w:val="pt-BR" w:eastAsia="zh-TW"/>
        </w:rPr>
      </w:pPr>
      <w:bookmarkStart w:id="205" w:name="_Hlk34515173"/>
      <w:r w:rsidRPr="00003E32">
        <w:rPr>
          <w:rFonts w:eastAsia="MS Mincho" w:cs="Times New Roman"/>
          <w:b/>
          <w:i/>
          <w:szCs w:val="24"/>
        </w:rPr>
        <w:t>Riders</w:t>
      </w:r>
      <w:r w:rsidRPr="00003E32">
        <w:rPr>
          <w:rFonts w:eastAsiaTheme="majorEastAsia" w:cstheme="majorBidi"/>
          <w:bCs/>
          <w:i/>
          <w:szCs w:val="24"/>
          <w:lang w:val="pt-BR" w:eastAsia="zh-TW"/>
        </w:rPr>
        <w:t xml:space="preserve">: </w:t>
      </w:r>
      <w:r w:rsidRPr="00003E32">
        <w:rPr>
          <w:rFonts w:eastAsia="MS Mincho" w:cs="Times New Roman"/>
          <w:szCs w:val="24"/>
        </w:rPr>
        <w:t>are supplementary insurance products attached to the Universal Life product in accordance with these Terms and Conditions that are provided by MB Ageas Life to the Policyholder, the Life Insured and/ or other persons as required by the Policyholder, in accordance with the law and MB Ageas Life’s regulations. Insurance benefits, related rights and obligations are set out in the Terms and Conditions of Riders.</w:t>
      </w:r>
    </w:p>
    <w:bookmarkEnd w:id="205"/>
    <w:p w14:paraId="4E37C6ED" w14:textId="459BD741" w:rsidR="00AB4C7E" w:rsidRPr="00003E32" w:rsidRDefault="00B55C86" w:rsidP="00B55C86">
      <w:pPr>
        <w:pStyle w:val="normalwithabc"/>
        <w:spacing w:before="240"/>
        <w:ind w:left="1080" w:firstLine="0"/>
        <w:rPr>
          <w:iCs/>
        </w:rPr>
      </w:pPr>
      <w:r w:rsidRPr="00003E32">
        <w:rPr>
          <w:b/>
          <w:i/>
        </w:rPr>
        <w:t>Note:</w:t>
      </w:r>
      <w:r w:rsidRPr="00003E32">
        <w:rPr>
          <w:rFonts w:eastAsiaTheme="minorHAnsi" w:cstheme="minorBidi"/>
          <w:iCs/>
          <w:szCs w:val="22"/>
          <w:lang w:val="en-US"/>
        </w:rPr>
        <w:t xml:space="preserve"> Except for stated, the Clauses and Points quoted are understood in accordance with these Terms and Conditions.</w:t>
      </w:r>
    </w:p>
    <w:p w14:paraId="1061CBF9" w14:textId="13A925D1" w:rsidR="00AB4C7E" w:rsidRPr="00003E32" w:rsidRDefault="00B55C86" w:rsidP="00AB4C7E">
      <w:pPr>
        <w:pStyle w:val="Heading1"/>
        <w:keepLines w:val="0"/>
        <w:pageBreakBefore w:val="0"/>
        <w:numPr>
          <w:ilvl w:val="0"/>
          <w:numId w:val="0"/>
        </w:numPr>
        <w:spacing w:before="240" w:after="0"/>
        <w:ind w:left="432"/>
        <w:jc w:val="center"/>
        <w:rPr>
          <w:rFonts w:ascii="Times New Roman" w:hAnsi="Times New Roman" w:cs="Times New Roman"/>
        </w:rPr>
      </w:pPr>
      <w:bookmarkStart w:id="206" w:name="_Toc503253348"/>
      <w:bookmarkStart w:id="207" w:name="_Toc111150697"/>
      <w:bookmarkStart w:id="208" w:name="_Toc123289851"/>
      <w:r w:rsidRPr="00003E32">
        <w:rPr>
          <w:rFonts w:ascii="Times New Roman" w:hAnsi="Times New Roman" w:cs="Times New Roman"/>
        </w:rPr>
        <w:t>CHAPTER</w:t>
      </w:r>
      <w:r w:rsidR="00AB4C7E" w:rsidRPr="00003E32">
        <w:rPr>
          <w:rFonts w:ascii="Times New Roman" w:hAnsi="Times New Roman" w:cs="Times New Roman"/>
        </w:rPr>
        <w:t xml:space="preserve"> II: </w:t>
      </w:r>
      <w:bookmarkStart w:id="209" w:name="_Toc296500853"/>
      <w:bookmarkStart w:id="210" w:name="_Toc296500913"/>
      <w:bookmarkStart w:id="211" w:name="_Toc296504450"/>
      <w:bookmarkStart w:id="212" w:name="_Toc296504508"/>
      <w:bookmarkStart w:id="213" w:name="_Toc296504567"/>
      <w:bookmarkStart w:id="214" w:name="_Toc296955810"/>
      <w:bookmarkEnd w:id="206"/>
      <w:bookmarkEnd w:id="207"/>
      <w:bookmarkEnd w:id="209"/>
      <w:bookmarkEnd w:id="210"/>
      <w:bookmarkEnd w:id="211"/>
      <w:bookmarkEnd w:id="212"/>
      <w:bookmarkEnd w:id="213"/>
      <w:bookmarkEnd w:id="214"/>
      <w:r w:rsidRPr="00003E32">
        <w:rPr>
          <w:rFonts w:ascii="Times New Roman" w:hAnsi="Times New Roman" w:cs="Times New Roman"/>
        </w:rPr>
        <w:t>POLICY</w:t>
      </w:r>
      <w:r w:rsidR="0006599C" w:rsidRPr="00003E32">
        <w:rPr>
          <w:rFonts w:ascii="Times New Roman" w:hAnsi="Times New Roman" w:cs="Times New Roman"/>
        </w:rPr>
        <w:t>’S</w:t>
      </w:r>
      <w:r w:rsidRPr="00003E32">
        <w:rPr>
          <w:rFonts w:ascii="Times New Roman" w:hAnsi="Times New Roman" w:cs="Times New Roman"/>
        </w:rPr>
        <w:t xml:space="preserve"> BENEFITS</w:t>
      </w:r>
      <w:bookmarkEnd w:id="208"/>
    </w:p>
    <w:p w14:paraId="6388D9E6" w14:textId="60B6C8A8" w:rsidR="009E5A37" w:rsidRPr="00003E32" w:rsidRDefault="0006599C" w:rsidP="0006599C">
      <w:pPr>
        <w:pStyle w:val="Heading2"/>
        <w:ind w:left="360"/>
      </w:pPr>
      <w:bookmarkStart w:id="215" w:name="_Ref111731838"/>
      <w:bookmarkStart w:id="216" w:name="_Ref113445414"/>
      <w:bookmarkStart w:id="217" w:name="_Toc123289852"/>
      <w:bookmarkEnd w:id="6"/>
      <w:r w:rsidRPr="00003E32">
        <w:t>Insurance benefits</w:t>
      </w:r>
      <w:bookmarkEnd w:id="215"/>
      <w:bookmarkEnd w:id="216"/>
      <w:bookmarkEnd w:id="217"/>
    </w:p>
    <w:p w14:paraId="13EE9C3A" w14:textId="77777777" w:rsidR="005802BB" w:rsidRPr="00003E32" w:rsidRDefault="005802BB" w:rsidP="005802BB">
      <w:pPr>
        <w:pStyle w:val="subhearwithnumbering"/>
      </w:pPr>
      <w:bookmarkStart w:id="218" w:name="_Ref32914361"/>
      <w:bookmarkStart w:id="219" w:name="_Ref30566670"/>
      <w:r w:rsidRPr="00003E32">
        <w:t>Maturity benefit</w:t>
      </w:r>
      <w:bookmarkEnd w:id="218"/>
      <w:bookmarkEnd w:id="219"/>
    </w:p>
    <w:p w14:paraId="19D9A142" w14:textId="27479A91" w:rsidR="009E5A37" w:rsidRPr="00003E32" w:rsidRDefault="000C722F" w:rsidP="005802BB">
      <w:pPr>
        <w:pStyle w:val="normalwithabc"/>
        <w:spacing w:before="240"/>
        <w:ind w:left="1080" w:firstLine="0"/>
      </w:pPr>
      <w:r w:rsidRPr="00003E32">
        <w:t xml:space="preserve">If the Policy is in-force till end of the day before Maturity date, </w:t>
      </w:r>
      <w:r w:rsidR="005802BB" w:rsidRPr="00003E32">
        <w:t>MB Ageas Life shall pay Maturity Benefit equal to Policy Account Value after deducting Debts (if any) if Life Insured is still alive on  Maturity date</w:t>
      </w:r>
      <w:r w:rsidR="009E5A37" w:rsidRPr="00003E32">
        <w:t xml:space="preserve">. </w:t>
      </w:r>
    </w:p>
    <w:p w14:paraId="7398D191" w14:textId="77777777" w:rsidR="005802BB" w:rsidRPr="00003E32" w:rsidRDefault="005802BB" w:rsidP="005802BB">
      <w:pPr>
        <w:keepNext/>
        <w:numPr>
          <w:ilvl w:val="1"/>
          <w:numId w:val="5"/>
        </w:numPr>
        <w:spacing w:before="240" w:after="0"/>
        <w:rPr>
          <w:rFonts w:eastAsia="MS Mincho" w:cs="Times New Roman"/>
          <w:b/>
          <w:i/>
          <w:szCs w:val="28"/>
          <w:lang w:val="pt-BR"/>
        </w:rPr>
      </w:pPr>
      <w:bookmarkStart w:id="220" w:name="_Ref32912551"/>
      <w:bookmarkStart w:id="221" w:name="_Ref30518327"/>
      <w:bookmarkStart w:id="222" w:name="_Ref33345521"/>
      <w:bookmarkStart w:id="223" w:name="_Hlk30539341"/>
      <w:r w:rsidRPr="00003E32">
        <w:rPr>
          <w:rFonts w:eastAsia="MS Mincho" w:cs="Times New Roman"/>
          <w:b/>
          <w:i/>
          <w:szCs w:val="24"/>
        </w:rPr>
        <w:t>Death or Total and permanent disability (TPD) benefit</w:t>
      </w:r>
      <w:bookmarkEnd w:id="220"/>
      <w:bookmarkEnd w:id="221"/>
      <w:bookmarkEnd w:id="222"/>
    </w:p>
    <w:p w14:paraId="48AC9ED0" w14:textId="77777777" w:rsidR="005802BB" w:rsidRPr="00003E32" w:rsidRDefault="005802BB" w:rsidP="005802BB">
      <w:pPr>
        <w:numPr>
          <w:ilvl w:val="2"/>
          <w:numId w:val="5"/>
        </w:numPr>
        <w:spacing w:before="240" w:after="0"/>
        <w:rPr>
          <w:rFonts w:eastAsia="MS Mincho" w:cs="Times New Roman"/>
          <w:szCs w:val="24"/>
          <w:lang w:val="x-none"/>
        </w:rPr>
      </w:pPr>
      <w:bookmarkStart w:id="224" w:name="_Ref30513639"/>
      <w:bookmarkStart w:id="225" w:name="_Ref32912209"/>
      <w:r w:rsidRPr="00003E32">
        <w:rPr>
          <w:rFonts w:eastAsia="MS Mincho" w:cs="Times New Roman"/>
          <w:szCs w:val="24"/>
        </w:rPr>
        <w:t>The Policyholder has the right to choose one of the two protection options as follows:</w:t>
      </w:r>
      <w:bookmarkEnd w:id="224"/>
      <w:bookmarkEnd w:id="225"/>
    </w:p>
    <w:p w14:paraId="21556436" w14:textId="4AC15416" w:rsidR="005802BB" w:rsidRPr="00003E32" w:rsidRDefault="005802BB" w:rsidP="005802BB">
      <w:pPr>
        <w:numPr>
          <w:ilvl w:val="0"/>
          <w:numId w:val="0"/>
        </w:numPr>
        <w:spacing w:before="240" w:after="0"/>
        <w:ind w:left="1080"/>
        <w:rPr>
          <w:rFonts w:eastAsia="MS Mincho" w:cs="Times New Roman"/>
          <w:szCs w:val="24"/>
          <w:lang w:val="pt-BR"/>
        </w:rPr>
      </w:pPr>
      <w:r w:rsidRPr="00003E32">
        <w:rPr>
          <w:rFonts w:eastAsia="MS Mincho" w:cs="Times New Roman"/>
          <w:i/>
          <w:szCs w:val="24"/>
          <w:lang w:val="pt-BR"/>
        </w:rPr>
        <w:t>- Level Protection:</w:t>
      </w:r>
      <w:r w:rsidRPr="00003E32">
        <w:rPr>
          <w:rFonts w:eastAsia="MS Mincho" w:cs="Times New Roman"/>
          <w:szCs w:val="24"/>
          <w:lang w:val="pt-BR"/>
        </w:rPr>
        <w:t xml:space="preserve"> equal to the higher value between Sum Assured and Base Account Value ; plus Top-up Account Value. </w:t>
      </w:r>
    </w:p>
    <w:p w14:paraId="63F22C81" w14:textId="77777777" w:rsidR="005802BB" w:rsidRPr="00003E32" w:rsidRDefault="005802BB" w:rsidP="005802BB">
      <w:pPr>
        <w:numPr>
          <w:ilvl w:val="0"/>
          <w:numId w:val="0"/>
        </w:numPr>
        <w:spacing w:before="240" w:after="0"/>
        <w:ind w:left="1080"/>
        <w:rPr>
          <w:rFonts w:eastAsia="MS Mincho" w:cs="Times New Roman"/>
          <w:szCs w:val="24"/>
          <w:lang w:val="x-none"/>
        </w:rPr>
      </w:pPr>
      <w:r w:rsidRPr="00003E32">
        <w:rPr>
          <w:rFonts w:eastAsia="MS Mincho" w:cs="Times New Roman"/>
          <w:i/>
          <w:szCs w:val="24"/>
          <w:lang w:val="pt-BR"/>
        </w:rPr>
        <w:t xml:space="preserve">- Advanced Protection: </w:t>
      </w:r>
      <w:r w:rsidRPr="00003E32">
        <w:rPr>
          <w:rFonts w:eastAsia="MS Mincho" w:cs="Times New Roman"/>
          <w:szCs w:val="24"/>
          <w:lang w:val="pt-BR"/>
        </w:rPr>
        <w:t xml:space="preserve">equal to the sum of Sum Assured and Policy Account Value. </w:t>
      </w:r>
    </w:p>
    <w:p w14:paraId="04FDFFCE" w14:textId="5CA2363D" w:rsidR="009E5A37" w:rsidRPr="00003E32" w:rsidRDefault="005802BB" w:rsidP="005802BB">
      <w:pPr>
        <w:pStyle w:val="TnCnormalMBAL"/>
        <w:spacing w:before="240"/>
      </w:pPr>
      <w:r w:rsidRPr="00003E32">
        <w:rPr>
          <w:rFonts w:eastAsiaTheme="minorHAnsi" w:cstheme="minorBidi"/>
          <w:szCs w:val="22"/>
          <w:lang w:val="en-US"/>
        </w:rPr>
        <w:t xml:space="preserve">The value of Death or Total and permanent disability benefit is determined </w:t>
      </w:r>
      <w:r w:rsidRPr="00003E32">
        <w:rPr>
          <w:rFonts w:eastAsiaTheme="minorHAnsi" w:cstheme="minorBidi"/>
          <w:szCs w:val="22"/>
        </w:rPr>
        <w:t>at the time of Life Insured’s death or total and permanent disability, whichever comes first</w:t>
      </w:r>
      <w:r w:rsidR="009E5A37" w:rsidRPr="00003E32">
        <w:t>.</w:t>
      </w:r>
      <w:r w:rsidR="00983780" w:rsidRPr="00003E32">
        <w:t xml:space="preserve">  </w:t>
      </w:r>
    </w:p>
    <w:p w14:paraId="1F4B2AC0" w14:textId="5C217F81" w:rsidR="009E5A37" w:rsidRPr="00003E32" w:rsidRDefault="005802BB" w:rsidP="00F45E75">
      <w:pPr>
        <w:pStyle w:val="subhead3"/>
        <w:spacing w:before="240"/>
      </w:pPr>
      <w:r w:rsidRPr="00003E32">
        <w:t xml:space="preserve">The Sum Assured ratio in the table below will be used to replace Sum Assured when defining the Death or TPD benefit according to point </w:t>
      </w:r>
      <w:r w:rsidR="007E2D38" w:rsidRPr="00003E32">
        <w:fldChar w:fldCharType="begin"/>
      </w:r>
      <w:r w:rsidR="007E2D38" w:rsidRPr="00003E32">
        <w:instrText xml:space="preserve"> REF _Ref30513639 \r \h  \* MERGEFORMAT </w:instrText>
      </w:r>
      <w:r w:rsidR="007E2D38" w:rsidRPr="00003E32">
        <w:fldChar w:fldCharType="separate"/>
      </w:r>
      <w:r w:rsidR="00D92AD4" w:rsidRPr="00003E32">
        <w:t>2.2.1</w:t>
      </w:r>
      <w:r w:rsidR="007E2D38" w:rsidRPr="00003E32">
        <w:fldChar w:fldCharType="end"/>
      </w:r>
      <w:r w:rsidR="009E5A37" w:rsidRPr="00003E32">
        <w:t>:</w:t>
      </w:r>
    </w:p>
    <w:tbl>
      <w:tblPr>
        <w:tblW w:w="7038" w:type="dxa"/>
        <w:jc w:val="center"/>
        <w:tblLayout w:type="fixed"/>
        <w:tblCellMar>
          <w:left w:w="28" w:type="dxa"/>
          <w:right w:w="28" w:type="dxa"/>
        </w:tblCellMar>
        <w:tblLook w:val="0000" w:firstRow="0" w:lastRow="0" w:firstColumn="0" w:lastColumn="0" w:noHBand="0" w:noVBand="0"/>
      </w:tblPr>
      <w:tblGrid>
        <w:gridCol w:w="3505"/>
        <w:gridCol w:w="3533"/>
      </w:tblGrid>
      <w:tr w:rsidR="005802BB" w:rsidRPr="00003E32" w14:paraId="14339993" w14:textId="77777777" w:rsidTr="005802BB">
        <w:trPr>
          <w:cantSplit/>
          <w:tblHeader/>
          <w:jc w:val="center"/>
        </w:trPr>
        <w:tc>
          <w:tcPr>
            <w:tcW w:w="3505" w:type="dxa"/>
            <w:tcBorders>
              <w:top w:val="single" w:sz="4" w:space="0" w:color="auto"/>
              <w:left w:val="single" w:sz="4" w:space="0" w:color="auto"/>
              <w:bottom w:val="single" w:sz="4" w:space="0" w:color="auto"/>
              <w:right w:val="single" w:sz="4" w:space="0" w:color="auto"/>
            </w:tcBorders>
          </w:tcPr>
          <w:p w14:paraId="21B3C1F9" w14:textId="495D814A" w:rsidR="005802BB" w:rsidRPr="00003E32" w:rsidRDefault="005802BB" w:rsidP="005802BB">
            <w:pPr>
              <w:spacing w:after="0"/>
              <w:ind w:left="79"/>
              <w:jc w:val="center"/>
              <w:rPr>
                <w:szCs w:val="28"/>
                <w:lang w:val="pt-BR"/>
              </w:rPr>
            </w:pPr>
            <w:r w:rsidRPr="00003E32">
              <w:rPr>
                <w:lang w:val="pt-BR"/>
              </w:rPr>
              <w:t>Insured age at Death or total permanent disability</w:t>
            </w:r>
          </w:p>
        </w:tc>
        <w:tc>
          <w:tcPr>
            <w:tcW w:w="3533" w:type="dxa"/>
            <w:tcBorders>
              <w:top w:val="single" w:sz="4" w:space="0" w:color="auto"/>
              <w:left w:val="single" w:sz="4" w:space="0" w:color="auto"/>
              <w:bottom w:val="single" w:sz="4" w:space="0" w:color="auto"/>
              <w:right w:val="single" w:sz="4" w:space="0" w:color="auto"/>
            </w:tcBorders>
            <w:vAlign w:val="center"/>
          </w:tcPr>
          <w:p w14:paraId="0825261B" w14:textId="62D15BFD" w:rsidR="005802BB" w:rsidRPr="00003E32" w:rsidRDefault="005802BB" w:rsidP="005802BB">
            <w:pPr>
              <w:numPr>
                <w:ilvl w:val="0"/>
                <w:numId w:val="0"/>
              </w:numPr>
              <w:spacing w:after="0"/>
              <w:jc w:val="center"/>
              <w:rPr>
                <w:szCs w:val="28"/>
                <w:lang w:val="pt-BR"/>
              </w:rPr>
            </w:pPr>
            <w:r w:rsidRPr="00003E32">
              <w:rPr>
                <w:bCs/>
                <w:spacing w:val="-10"/>
                <w:szCs w:val="28"/>
              </w:rPr>
              <w:t>Sum Assured ratio</w:t>
            </w:r>
          </w:p>
        </w:tc>
      </w:tr>
      <w:tr w:rsidR="005802BB" w:rsidRPr="00003E32" w14:paraId="7D9E6747" w14:textId="77777777" w:rsidTr="005802BB">
        <w:trPr>
          <w:cantSplit/>
          <w:jc w:val="center"/>
        </w:trPr>
        <w:tc>
          <w:tcPr>
            <w:tcW w:w="3505" w:type="dxa"/>
            <w:tcBorders>
              <w:top w:val="single" w:sz="4" w:space="0" w:color="auto"/>
              <w:left w:val="single" w:sz="4" w:space="0" w:color="auto"/>
              <w:bottom w:val="single" w:sz="4" w:space="0" w:color="auto"/>
              <w:right w:val="single" w:sz="4" w:space="0" w:color="auto"/>
            </w:tcBorders>
            <w:vAlign w:val="center"/>
          </w:tcPr>
          <w:p w14:paraId="1A9765FC" w14:textId="139CE496" w:rsidR="005802BB" w:rsidRPr="00003E32" w:rsidRDefault="005802BB" w:rsidP="006D2D64">
            <w:pPr>
              <w:pStyle w:val="normalwithnumbering"/>
            </w:pPr>
            <w:r w:rsidRPr="00003E32">
              <w:t>0</w:t>
            </w:r>
          </w:p>
        </w:tc>
        <w:tc>
          <w:tcPr>
            <w:tcW w:w="3533" w:type="dxa"/>
            <w:tcBorders>
              <w:top w:val="single" w:sz="4" w:space="0" w:color="auto"/>
              <w:left w:val="single" w:sz="4" w:space="0" w:color="auto"/>
              <w:bottom w:val="single" w:sz="4" w:space="0" w:color="auto"/>
              <w:right w:val="single" w:sz="4" w:space="0" w:color="auto"/>
            </w:tcBorders>
            <w:vAlign w:val="center"/>
          </w:tcPr>
          <w:p w14:paraId="3D303642" w14:textId="53315267" w:rsidR="005802BB" w:rsidRPr="00003E32" w:rsidRDefault="005802BB" w:rsidP="005802BB">
            <w:pPr>
              <w:spacing w:after="0"/>
              <w:ind w:left="241"/>
              <w:jc w:val="center"/>
              <w:rPr>
                <w:szCs w:val="28"/>
              </w:rPr>
            </w:pPr>
            <w:r w:rsidRPr="00003E32">
              <w:rPr>
                <w:szCs w:val="28"/>
              </w:rPr>
              <w:t xml:space="preserve">20% </w:t>
            </w:r>
            <w:r w:rsidRPr="00003E32">
              <w:rPr>
                <w:spacing w:val="-10"/>
                <w:szCs w:val="28"/>
              </w:rPr>
              <w:t>Sum Assured</w:t>
            </w:r>
          </w:p>
        </w:tc>
      </w:tr>
      <w:tr w:rsidR="005802BB" w:rsidRPr="00003E32" w14:paraId="73E21D93" w14:textId="77777777" w:rsidTr="005802BB">
        <w:trPr>
          <w:cantSplit/>
          <w:jc w:val="center"/>
        </w:trPr>
        <w:tc>
          <w:tcPr>
            <w:tcW w:w="3505" w:type="dxa"/>
            <w:tcBorders>
              <w:top w:val="single" w:sz="4" w:space="0" w:color="auto"/>
              <w:left w:val="single" w:sz="4" w:space="0" w:color="auto"/>
              <w:bottom w:val="single" w:sz="4" w:space="0" w:color="auto"/>
              <w:right w:val="single" w:sz="4" w:space="0" w:color="auto"/>
            </w:tcBorders>
            <w:vAlign w:val="center"/>
          </w:tcPr>
          <w:p w14:paraId="40ECFED0" w14:textId="381258E4" w:rsidR="005802BB" w:rsidRPr="00003E32" w:rsidRDefault="005802BB" w:rsidP="006D2D64">
            <w:pPr>
              <w:pStyle w:val="normalwithnumbering"/>
            </w:pPr>
            <w:r w:rsidRPr="00003E32">
              <w:lastRenderedPageBreak/>
              <w:t>1</w:t>
            </w:r>
          </w:p>
        </w:tc>
        <w:tc>
          <w:tcPr>
            <w:tcW w:w="3533" w:type="dxa"/>
            <w:tcBorders>
              <w:top w:val="single" w:sz="4" w:space="0" w:color="auto"/>
              <w:left w:val="single" w:sz="4" w:space="0" w:color="auto"/>
              <w:bottom w:val="single" w:sz="4" w:space="0" w:color="auto"/>
              <w:right w:val="single" w:sz="4" w:space="0" w:color="auto"/>
            </w:tcBorders>
            <w:vAlign w:val="center"/>
          </w:tcPr>
          <w:p w14:paraId="5EF83A51" w14:textId="11904FFA" w:rsidR="005802BB" w:rsidRPr="00003E32" w:rsidRDefault="005802BB" w:rsidP="005802BB">
            <w:pPr>
              <w:spacing w:after="0"/>
              <w:ind w:left="241"/>
              <w:jc w:val="center"/>
              <w:rPr>
                <w:szCs w:val="28"/>
              </w:rPr>
            </w:pPr>
            <w:r w:rsidRPr="00003E32">
              <w:rPr>
                <w:szCs w:val="28"/>
              </w:rPr>
              <w:t xml:space="preserve">40% </w:t>
            </w:r>
            <w:r w:rsidRPr="00003E32">
              <w:rPr>
                <w:spacing w:val="-10"/>
                <w:szCs w:val="28"/>
              </w:rPr>
              <w:t>Sum Assured</w:t>
            </w:r>
          </w:p>
        </w:tc>
      </w:tr>
      <w:tr w:rsidR="005802BB" w:rsidRPr="00003E32" w14:paraId="70835E86" w14:textId="77777777" w:rsidTr="005802BB">
        <w:trPr>
          <w:cantSplit/>
          <w:jc w:val="center"/>
        </w:trPr>
        <w:tc>
          <w:tcPr>
            <w:tcW w:w="3505" w:type="dxa"/>
            <w:tcBorders>
              <w:top w:val="single" w:sz="4" w:space="0" w:color="auto"/>
              <w:left w:val="single" w:sz="4" w:space="0" w:color="auto"/>
              <w:bottom w:val="single" w:sz="4" w:space="0" w:color="auto"/>
              <w:right w:val="single" w:sz="4" w:space="0" w:color="auto"/>
            </w:tcBorders>
            <w:vAlign w:val="center"/>
          </w:tcPr>
          <w:p w14:paraId="44957CAC" w14:textId="1C64AAA6" w:rsidR="005802BB" w:rsidRPr="00003E32" w:rsidRDefault="005802BB" w:rsidP="006D2D64">
            <w:pPr>
              <w:pStyle w:val="normalwithnumbering"/>
            </w:pPr>
            <w:r w:rsidRPr="00003E32">
              <w:t>2</w:t>
            </w:r>
          </w:p>
        </w:tc>
        <w:tc>
          <w:tcPr>
            <w:tcW w:w="3533" w:type="dxa"/>
            <w:tcBorders>
              <w:top w:val="single" w:sz="4" w:space="0" w:color="auto"/>
              <w:left w:val="single" w:sz="4" w:space="0" w:color="auto"/>
              <w:bottom w:val="single" w:sz="4" w:space="0" w:color="auto"/>
              <w:right w:val="single" w:sz="4" w:space="0" w:color="auto"/>
            </w:tcBorders>
            <w:vAlign w:val="center"/>
          </w:tcPr>
          <w:p w14:paraId="35DCBE75" w14:textId="6858EEFA" w:rsidR="005802BB" w:rsidRPr="00003E32" w:rsidRDefault="005802BB" w:rsidP="005802BB">
            <w:pPr>
              <w:spacing w:after="0"/>
              <w:ind w:left="241"/>
              <w:jc w:val="center"/>
              <w:rPr>
                <w:szCs w:val="28"/>
              </w:rPr>
            </w:pPr>
            <w:r w:rsidRPr="00003E32">
              <w:rPr>
                <w:szCs w:val="28"/>
              </w:rPr>
              <w:t xml:space="preserve">60% </w:t>
            </w:r>
            <w:r w:rsidRPr="00003E32">
              <w:rPr>
                <w:spacing w:val="-10"/>
                <w:szCs w:val="28"/>
              </w:rPr>
              <w:t>Sum Assured</w:t>
            </w:r>
          </w:p>
        </w:tc>
      </w:tr>
      <w:tr w:rsidR="005802BB" w:rsidRPr="00003E32" w14:paraId="22C0DAB4" w14:textId="77777777" w:rsidTr="005802BB">
        <w:trPr>
          <w:cantSplit/>
          <w:jc w:val="center"/>
        </w:trPr>
        <w:tc>
          <w:tcPr>
            <w:tcW w:w="3505" w:type="dxa"/>
            <w:tcBorders>
              <w:top w:val="single" w:sz="4" w:space="0" w:color="auto"/>
              <w:left w:val="single" w:sz="4" w:space="0" w:color="auto"/>
              <w:bottom w:val="single" w:sz="4" w:space="0" w:color="auto"/>
              <w:right w:val="single" w:sz="4" w:space="0" w:color="auto"/>
            </w:tcBorders>
            <w:vAlign w:val="center"/>
          </w:tcPr>
          <w:p w14:paraId="7ACE3A94" w14:textId="49D95796" w:rsidR="005802BB" w:rsidRPr="00003E32" w:rsidRDefault="005802BB" w:rsidP="006D2D64">
            <w:pPr>
              <w:pStyle w:val="normalwithnumbering"/>
            </w:pPr>
            <w:r w:rsidRPr="00003E32">
              <w:t>3</w:t>
            </w:r>
          </w:p>
        </w:tc>
        <w:tc>
          <w:tcPr>
            <w:tcW w:w="3533" w:type="dxa"/>
            <w:tcBorders>
              <w:top w:val="single" w:sz="4" w:space="0" w:color="auto"/>
              <w:left w:val="single" w:sz="4" w:space="0" w:color="auto"/>
              <w:bottom w:val="single" w:sz="4" w:space="0" w:color="auto"/>
              <w:right w:val="single" w:sz="4" w:space="0" w:color="auto"/>
            </w:tcBorders>
            <w:vAlign w:val="center"/>
          </w:tcPr>
          <w:p w14:paraId="54AA425D" w14:textId="1F9907BF" w:rsidR="005802BB" w:rsidRPr="00003E32" w:rsidRDefault="005802BB" w:rsidP="005802BB">
            <w:pPr>
              <w:spacing w:after="0"/>
              <w:ind w:left="241"/>
              <w:jc w:val="center"/>
              <w:rPr>
                <w:szCs w:val="28"/>
              </w:rPr>
            </w:pPr>
            <w:r w:rsidRPr="00003E32">
              <w:rPr>
                <w:szCs w:val="28"/>
              </w:rPr>
              <w:t xml:space="preserve">80% </w:t>
            </w:r>
            <w:r w:rsidRPr="00003E32">
              <w:rPr>
                <w:spacing w:val="-10"/>
                <w:szCs w:val="28"/>
              </w:rPr>
              <w:t>Sum Assured</w:t>
            </w:r>
          </w:p>
        </w:tc>
      </w:tr>
      <w:tr w:rsidR="005802BB" w:rsidRPr="00003E32" w14:paraId="51768C2D" w14:textId="77777777" w:rsidTr="005802BB">
        <w:trPr>
          <w:cantSplit/>
          <w:jc w:val="center"/>
        </w:trPr>
        <w:tc>
          <w:tcPr>
            <w:tcW w:w="3505" w:type="dxa"/>
            <w:tcBorders>
              <w:top w:val="single" w:sz="4" w:space="0" w:color="auto"/>
              <w:left w:val="single" w:sz="4" w:space="0" w:color="auto"/>
              <w:bottom w:val="single" w:sz="4" w:space="0" w:color="auto"/>
              <w:right w:val="single" w:sz="4" w:space="0" w:color="auto"/>
            </w:tcBorders>
            <w:vAlign w:val="center"/>
          </w:tcPr>
          <w:p w14:paraId="5B92FAF7" w14:textId="3687C27E" w:rsidR="005802BB" w:rsidRPr="00003E32" w:rsidRDefault="005802BB" w:rsidP="006D2D64">
            <w:pPr>
              <w:pStyle w:val="normalwithnumbering"/>
            </w:pPr>
            <w:r w:rsidRPr="00003E32">
              <w:t>From 4</w:t>
            </w:r>
            <w:r w:rsidRPr="00003E32">
              <w:rPr>
                <w:vertAlign w:val="superscript"/>
              </w:rPr>
              <w:t>+</w:t>
            </w:r>
          </w:p>
        </w:tc>
        <w:tc>
          <w:tcPr>
            <w:tcW w:w="3533" w:type="dxa"/>
            <w:tcBorders>
              <w:top w:val="single" w:sz="4" w:space="0" w:color="auto"/>
              <w:left w:val="single" w:sz="4" w:space="0" w:color="auto"/>
              <w:bottom w:val="single" w:sz="4" w:space="0" w:color="auto"/>
              <w:right w:val="single" w:sz="4" w:space="0" w:color="auto"/>
            </w:tcBorders>
            <w:vAlign w:val="center"/>
          </w:tcPr>
          <w:p w14:paraId="30B2ABD3" w14:textId="1DB118D5" w:rsidR="005802BB" w:rsidRPr="00003E32" w:rsidRDefault="005802BB" w:rsidP="005802BB">
            <w:pPr>
              <w:spacing w:after="0"/>
              <w:ind w:left="241"/>
              <w:jc w:val="center"/>
              <w:rPr>
                <w:szCs w:val="28"/>
              </w:rPr>
            </w:pPr>
            <w:r w:rsidRPr="00003E32">
              <w:rPr>
                <w:szCs w:val="28"/>
              </w:rPr>
              <w:t xml:space="preserve">100% </w:t>
            </w:r>
            <w:r w:rsidRPr="00003E32">
              <w:rPr>
                <w:spacing w:val="-10"/>
                <w:szCs w:val="28"/>
              </w:rPr>
              <w:t>Sum Assured</w:t>
            </w:r>
          </w:p>
        </w:tc>
      </w:tr>
    </w:tbl>
    <w:p w14:paraId="66AF5271" w14:textId="6401A8C7" w:rsidR="009E5A37" w:rsidRPr="00003E32" w:rsidRDefault="005802BB" w:rsidP="00C916D7">
      <w:pPr>
        <w:pStyle w:val="subhead3"/>
        <w:spacing w:before="240"/>
        <w:rPr>
          <w:szCs w:val="28"/>
        </w:rPr>
      </w:pPr>
      <w:bookmarkStart w:id="226" w:name="_Ref31543757"/>
      <w:r w:rsidRPr="00003E32">
        <w:t>Advanced benefit option (if the policy is in force) will be automatically changed to Level Protection from the policy anniversary date right at Insured age of 66 (sixty</w:t>
      </w:r>
      <w:r w:rsidR="00107A2E" w:rsidRPr="00003E32">
        <w:t>-</w:t>
      </w:r>
      <w:r w:rsidRPr="00003E32">
        <w:t>six</w:t>
      </w:r>
      <w:r w:rsidR="00351611" w:rsidRPr="00003E32">
        <w:t xml:space="preserve">). </w:t>
      </w:r>
      <w:bookmarkEnd w:id="226"/>
    </w:p>
    <w:p w14:paraId="039ED9E4" w14:textId="01017789" w:rsidR="00EA26F1" w:rsidRPr="00003E32" w:rsidRDefault="007A7A30" w:rsidP="00EA26F1">
      <w:pPr>
        <w:pStyle w:val="subhead3"/>
        <w:spacing w:before="240"/>
        <w:rPr>
          <w:lang w:val="pt-BR"/>
        </w:rPr>
      </w:pPr>
      <w:r w:rsidRPr="00003E32">
        <w:rPr>
          <w:lang w:val="pt-BR"/>
        </w:rPr>
        <w:t>When Policy is in force, in case Life Insured dies or suffer</w:t>
      </w:r>
      <w:r w:rsidR="00A81166" w:rsidRPr="00003E32">
        <w:rPr>
          <w:lang w:val="pt-BR"/>
        </w:rPr>
        <w:t>s</w:t>
      </w:r>
      <w:r w:rsidRPr="00003E32">
        <w:rPr>
          <w:lang w:val="pt-BR"/>
        </w:rPr>
        <w:t xml:space="preserve"> from Total &amp; Permanent disability MB Ageas Life shall pay Death or Total and permanent disability benefit according to Clause 2.2 after deducting Debts (if any)</w:t>
      </w:r>
      <w:r w:rsidR="0036764F" w:rsidRPr="00003E32">
        <w:rPr>
          <w:szCs w:val="28"/>
          <w:lang w:val="pt-BR"/>
        </w:rPr>
        <w:t>.</w:t>
      </w:r>
      <w:r w:rsidR="009E5A37" w:rsidRPr="00003E32">
        <w:rPr>
          <w:szCs w:val="28"/>
          <w:lang w:val="pt-BR"/>
        </w:rPr>
        <w:t xml:space="preserve"> </w:t>
      </w:r>
      <w:bookmarkEnd w:id="223"/>
    </w:p>
    <w:p w14:paraId="727C2BD4" w14:textId="1B778186" w:rsidR="00F94DD4" w:rsidRPr="00003E32" w:rsidRDefault="007A7A30" w:rsidP="00EA26F1">
      <w:pPr>
        <w:pStyle w:val="subhead3"/>
        <w:spacing w:before="240"/>
        <w:rPr>
          <w:lang w:val="pt-BR"/>
        </w:rPr>
      </w:pPr>
      <w:r w:rsidRPr="00003E32">
        <w:rPr>
          <w:bCs/>
          <w:iCs/>
        </w:rPr>
        <w:t xml:space="preserve">During Policy term, MB Ageas Life will only </w:t>
      </w:r>
      <w:r w:rsidR="005E7FB4" w:rsidRPr="00003E32">
        <w:rPr>
          <w:bCs/>
          <w:iCs/>
        </w:rPr>
        <w:t xml:space="preserve">pay out </w:t>
      </w:r>
      <w:r w:rsidRPr="00003E32">
        <w:rPr>
          <w:bCs/>
          <w:iCs/>
        </w:rPr>
        <w:t>one payment of Insurance Benefits according to Clause</w:t>
      </w:r>
      <w:r w:rsidR="00931C4A" w:rsidRPr="00003E32">
        <w:rPr>
          <w:bCs/>
          <w:iCs/>
        </w:rPr>
        <w:t xml:space="preserve"> </w:t>
      </w:r>
      <w:r w:rsidR="00931C4A" w:rsidRPr="00003E32">
        <w:rPr>
          <w:bCs/>
          <w:iCs/>
        </w:rPr>
        <w:fldChar w:fldCharType="begin"/>
      </w:r>
      <w:r w:rsidR="00931C4A" w:rsidRPr="00003E32">
        <w:rPr>
          <w:bCs/>
          <w:iCs/>
        </w:rPr>
        <w:instrText xml:space="preserve"> REF _Ref30518327 \r \h  \* MERGEFORMAT </w:instrText>
      </w:r>
      <w:r w:rsidR="00931C4A" w:rsidRPr="00003E32">
        <w:rPr>
          <w:bCs/>
          <w:iCs/>
        </w:rPr>
      </w:r>
      <w:r w:rsidR="00931C4A" w:rsidRPr="00003E32">
        <w:rPr>
          <w:bCs/>
          <w:iCs/>
        </w:rPr>
        <w:fldChar w:fldCharType="separate"/>
      </w:r>
      <w:r w:rsidR="00D92AD4" w:rsidRPr="00003E32">
        <w:rPr>
          <w:bCs/>
          <w:iCs/>
        </w:rPr>
        <w:t>2.2</w:t>
      </w:r>
      <w:r w:rsidR="00931C4A" w:rsidRPr="00003E32">
        <w:rPr>
          <w:bCs/>
          <w:iCs/>
        </w:rPr>
        <w:fldChar w:fldCharType="end"/>
      </w:r>
      <w:r w:rsidR="00E429A9" w:rsidRPr="00003E32">
        <w:rPr>
          <w:bCs/>
          <w:iCs/>
        </w:rPr>
        <w:t xml:space="preserve">. </w:t>
      </w:r>
    </w:p>
    <w:p w14:paraId="5F39CA0A" w14:textId="7E5D40DF" w:rsidR="009E5A37" w:rsidRPr="00003E32" w:rsidRDefault="007A7A30" w:rsidP="00F45E75">
      <w:pPr>
        <w:pStyle w:val="Heading2"/>
        <w:spacing w:before="240" w:after="0"/>
        <w:ind w:left="1134" w:hanging="1134"/>
        <w:rPr>
          <w:szCs w:val="28"/>
        </w:rPr>
      </w:pPr>
      <w:bookmarkStart w:id="227" w:name="_Toc296500879"/>
      <w:bookmarkStart w:id="228" w:name="_Toc296500939"/>
      <w:bookmarkStart w:id="229" w:name="_Toc296504476"/>
      <w:bookmarkStart w:id="230" w:name="_Toc296504534"/>
      <w:bookmarkStart w:id="231" w:name="_Toc296504593"/>
      <w:bookmarkStart w:id="232" w:name="_Toc296955836"/>
      <w:bookmarkStart w:id="233" w:name="_Toc296500880"/>
      <w:bookmarkStart w:id="234" w:name="_Toc296500940"/>
      <w:bookmarkStart w:id="235" w:name="_Toc296504477"/>
      <w:bookmarkStart w:id="236" w:name="_Toc296504535"/>
      <w:bookmarkStart w:id="237" w:name="_Toc296504594"/>
      <w:bookmarkStart w:id="238" w:name="_Toc296955837"/>
      <w:bookmarkStart w:id="239" w:name="_Toc296500881"/>
      <w:bookmarkStart w:id="240" w:name="_Toc296500941"/>
      <w:bookmarkStart w:id="241" w:name="_Toc296504478"/>
      <w:bookmarkStart w:id="242" w:name="_Toc296504536"/>
      <w:bookmarkStart w:id="243" w:name="_Toc296504595"/>
      <w:bookmarkStart w:id="244" w:name="_Toc296955838"/>
      <w:bookmarkStart w:id="245" w:name="_Toc296500882"/>
      <w:bookmarkStart w:id="246" w:name="_Toc296500942"/>
      <w:bookmarkStart w:id="247" w:name="_Toc296504479"/>
      <w:bookmarkStart w:id="248" w:name="_Toc296504537"/>
      <w:bookmarkStart w:id="249" w:name="_Toc296504596"/>
      <w:bookmarkStart w:id="250" w:name="_Toc296955839"/>
      <w:bookmarkStart w:id="251" w:name="_Toc296500883"/>
      <w:bookmarkStart w:id="252" w:name="_Toc296500943"/>
      <w:bookmarkStart w:id="253" w:name="_Toc296504480"/>
      <w:bookmarkStart w:id="254" w:name="_Toc296504538"/>
      <w:bookmarkStart w:id="255" w:name="_Toc296504597"/>
      <w:bookmarkStart w:id="256" w:name="_Toc296955840"/>
      <w:bookmarkStart w:id="257" w:name="_Toc296500884"/>
      <w:bookmarkStart w:id="258" w:name="_Toc296500944"/>
      <w:bookmarkStart w:id="259" w:name="_Toc296504481"/>
      <w:bookmarkStart w:id="260" w:name="_Toc296504539"/>
      <w:bookmarkStart w:id="261" w:name="_Toc296504598"/>
      <w:bookmarkStart w:id="262" w:name="_Toc296955841"/>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r w:rsidRPr="00003E32">
        <w:rPr>
          <w:szCs w:val="28"/>
        </w:rPr>
        <w:t xml:space="preserve"> </w:t>
      </w:r>
      <w:bookmarkStart w:id="263" w:name="_Toc123289853"/>
      <w:r w:rsidRPr="00003E32">
        <w:rPr>
          <w:szCs w:val="28"/>
        </w:rPr>
        <w:t>Investment benefits</w:t>
      </w:r>
      <w:bookmarkEnd w:id="263"/>
    </w:p>
    <w:p w14:paraId="4708C669" w14:textId="0E3B4A93" w:rsidR="009E5A37" w:rsidRPr="00003E32" w:rsidRDefault="007A7A30" w:rsidP="00F45E75">
      <w:pPr>
        <w:pStyle w:val="subhearwithnumbering"/>
        <w:spacing w:before="240"/>
      </w:pPr>
      <w:bookmarkStart w:id="264" w:name="_Ref31857687"/>
      <w:r w:rsidRPr="00003E32">
        <w:rPr>
          <w:lang w:val="en-US"/>
        </w:rPr>
        <w:t>Earning interest from Universal fund's investment performance</w:t>
      </w:r>
      <w:bookmarkEnd w:id="264"/>
    </w:p>
    <w:p w14:paraId="36B08FC0" w14:textId="74621C5E" w:rsidR="009E5A37" w:rsidRPr="00003E32" w:rsidRDefault="002063A4" w:rsidP="00F45E75">
      <w:pPr>
        <w:pStyle w:val="normalwithabc"/>
        <w:spacing w:before="240"/>
        <w:ind w:left="1080" w:firstLine="0"/>
      </w:pPr>
      <w:r w:rsidRPr="00003E32">
        <w:t xml:space="preserve">When the Policy is in-force, the Policyholder will enjoy the accumulative interest with the </w:t>
      </w:r>
      <w:r w:rsidR="00624B6C" w:rsidRPr="00003E32">
        <w:t xml:space="preserve">Accumulated interest rates for the Base Account Value and Accumulated interest rates for the Top-up Account Value </w:t>
      </w:r>
      <w:r w:rsidR="00B07A05" w:rsidRPr="00003E32">
        <w:t xml:space="preserve">that are </w:t>
      </w:r>
      <w:r w:rsidR="00624B6C" w:rsidRPr="00003E32">
        <w:t xml:space="preserve">not below the </w:t>
      </w:r>
      <w:r w:rsidRPr="00003E32">
        <w:t>minimum guarantee</w:t>
      </w:r>
      <w:r w:rsidR="005E7FB4" w:rsidRPr="00003E32">
        <w:t>d</w:t>
      </w:r>
      <w:r w:rsidRPr="00003E32">
        <w:t xml:space="preserve"> interest crediting rate for each Policy year as follow: </w:t>
      </w:r>
    </w:p>
    <w:tbl>
      <w:tblPr>
        <w:tblStyle w:val="TableGrid"/>
        <w:tblW w:w="0" w:type="auto"/>
        <w:tblInd w:w="988" w:type="dxa"/>
        <w:tblLook w:val="04A0" w:firstRow="1" w:lastRow="0" w:firstColumn="1" w:lastColumn="0" w:noHBand="0" w:noVBand="1"/>
      </w:tblPr>
      <w:tblGrid>
        <w:gridCol w:w="1607"/>
        <w:gridCol w:w="845"/>
        <w:gridCol w:w="846"/>
        <w:gridCol w:w="845"/>
        <w:gridCol w:w="800"/>
        <w:gridCol w:w="989"/>
        <w:gridCol w:w="1089"/>
        <w:gridCol w:w="1007"/>
      </w:tblGrid>
      <w:tr w:rsidR="009F7F3B" w:rsidRPr="00003E32" w14:paraId="4E589297" w14:textId="77777777" w:rsidTr="009F7F3B">
        <w:trPr>
          <w:trHeight w:val="867"/>
        </w:trPr>
        <w:tc>
          <w:tcPr>
            <w:tcW w:w="1609" w:type="dxa"/>
            <w:vAlign w:val="center"/>
          </w:tcPr>
          <w:p w14:paraId="0877BD29" w14:textId="045B26D2" w:rsidR="009F7F3B" w:rsidRPr="00003E32" w:rsidRDefault="009F7F3B" w:rsidP="009E5D8D">
            <w:pPr>
              <w:pStyle w:val="normalwithabc"/>
              <w:spacing w:before="0"/>
              <w:ind w:left="0" w:firstLine="0"/>
            </w:pPr>
            <w:r w:rsidRPr="00003E32">
              <w:t>Policy year</w:t>
            </w:r>
          </w:p>
        </w:tc>
        <w:tc>
          <w:tcPr>
            <w:tcW w:w="850" w:type="dxa"/>
            <w:vAlign w:val="center"/>
          </w:tcPr>
          <w:p w14:paraId="74A09380" w14:textId="77777777" w:rsidR="009F7F3B" w:rsidRPr="00003E32" w:rsidRDefault="009F7F3B" w:rsidP="009E5D8D">
            <w:pPr>
              <w:pStyle w:val="normalwithabc"/>
              <w:spacing w:before="0"/>
              <w:ind w:left="0" w:firstLine="0"/>
              <w:jc w:val="center"/>
            </w:pPr>
            <w:r w:rsidRPr="00003E32">
              <w:t>1</w:t>
            </w:r>
          </w:p>
        </w:tc>
        <w:tc>
          <w:tcPr>
            <w:tcW w:w="851" w:type="dxa"/>
            <w:vAlign w:val="center"/>
          </w:tcPr>
          <w:p w14:paraId="4F478BE3" w14:textId="77777777" w:rsidR="009F7F3B" w:rsidRPr="00003E32" w:rsidRDefault="009F7F3B" w:rsidP="009E5D8D">
            <w:pPr>
              <w:pStyle w:val="normalwithabc"/>
              <w:spacing w:before="0"/>
              <w:ind w:left="0" w:firstLine="0"/>
              <w:jc w:val="center"/>
            </w:pPr>
            <w:r w:rsidRPr="00003E32">
              <w:t>2</w:t>
            </w:r>
          </w:p>
        </w:tc>
        <w:tc>
          <w:tcPr>
            <w:tcW w:w="850" w:type="dxa"/>
            <w:vAlign w:val="center"/>
          </w:tcPr>
          <w:p w14:paraId="06CE5D02" w14:textId="77777777" w:rsidR="009F7F3B" w:rsidRPr="00003E32" w:rsidRDefault="009F7F3B" w:rsidP="009E5D8D">
            <w:pPr>
              <w:pStyle w:val="normalwithabc"/>
              <w:spacing w:before="0"/>
              <w:ind w:left="0" w:firstLine="0"/>
              <w:jc w:val="center"/>
            </w:pPr>
            <w:r w:rsidRPr="00003E32">
              <w:t>3</w:t>
            </w:r>
          </w:p>
        </w:tc>
        <w:tc>
          <w:tcPr>
            <w:tcW w:w="709" w:type="dxa"/>
            <w:vAlign w:val="center"/>
          </w:tcPr>
          <w:p w14:paraId="35D2CB87" w14:textId="77777777" w:rsidR="009F7F3B" w:rsidRPr="00003E32" w:rsidRDefault="009F7F3B" w:rsidP="009E5D8D">
            <w:pPr>
              <w:pStyle w:val="normalwithabc"/>
              <w:spacing w:before="0"/>
              <w:ind w:left="0" w:firstLine="0"/>
              <w:jc w:val="center"/>
              <w:rPr>
                <w:szCs w:val="28"/>
              </w:rPr>
            </w:pPr>
            <w:r w:rsidRPr="00003E32">
              <w:rPr>
                <w:szCs w:val="28"/>
              </w:rPr>
              <w:t>4</w:t>
            </w:r>
          </w:p>
        </w:tc>
        <w:tc>
          <w:tcPr>
            <w:tcW w:w="992" w:type="dxa"/>
            <w:vAlign w:val="center"/>
          </w:tcPr>
          <w:p w14:paraId="72D6BD8D" w14:textId="01A7B6AC" w:rsidR="009F7F3B" w:rsidRPr="00003E32" w:rsidRDefault="009F7F3B" w:rsidP="009E5D8D">
            <w:pPr>
              <w:pStyle w:val="normalwithabc"/>
              <w:spacing w:before="0"/>
              <w:ind w:left="0" w:firstLine="0"/>
              <w:jc w:val="center"/>
            </w:pPr>
            <w:r w:rsidRPr="00003E32">
              <w:rPr>
                <w:szCs w:val="28"/>
              </w:rPr>
              <w:t>5-10</w:t>
            </w:r>
          </w:p>
        </w:tc>
        <w:tc>
          <w:tcPr>
            <w:tcW w:w="1098" w:type="dxa"/>
            <w:vAlign w:val="center"/>
          </w:tcPr>
          <w:p w14:paraId="3332BD50" w14:textId="4146CD3D" w:rsidR="009F7F3B" w:rsidRPr="00003E32" w:rsidRDefault="009F7F3B" w:rsidP="009E5D8D">
            <w:pPr>
              <w:pStyle w:val="normalwithabc"/>
              <w:spacing w:before="0"/>
              <w:ind w:left="0" w:firstLine="0"/>
              <w:jc w:val="center"/>
            </w:pPr>
            <w:r w:rsidRPr="00003E32">
              <w:rPr>
                <w:szCs w:val="28"/>
              </w:rPr>
              <w:t>11-20</w:t>
            </w:r>
          </w:p>
        </w:tc>
        <w:tc>
          <w:tcPr>
            <w:tcW w:w="1011" w:type="dxa"/>
            <w:vAlign w:val="center"/>
          </w:tcPr>
          <w:p w14:paraId="3C957FE7" w14:textId="2BE88524" w:rsidR="009F7F3B" w:rsidRPr="00003E32" w:rsidRDefault="009F7F3B" w:rsidP="009E5D8D">
            <w:pPr>
              <w:pStyle w:val="normalwithabc"/>
              <w:spacing w:before="0"/>
              <w:ind w:left="0" w:firstLine="0"/>
              <w:jc w:val="center"/>
            </w:pPr>
            <w:r w:rsidRPr="00003E32">
              <w:t>21+</w:t>
            </w:r>
          </w:p>
        </w:tc>
      </w:tr>
      <w:tr w:rsidR="009F7F3B" w:rsidRPr="00003E32" w14:paraId="30850595" w14:textId="77777777" w:rsidTr="009F7F3B">
        <w:trPr>
          <w:trHeight w:val="1095"/>
        </w:trPr>
        <w:tc>
          <w:tcPr>
            <w:tcW w:w="1609" w:type="dxa"/>
            <w:vAlign w:val="center"/>
          </w:tcPr>
          <w:p w14:paraId="36FC843F" w14:textId="3A662F02" w:rsidR="009F7F3B" w:rsidRPr="00003E32" w:rsidRDefault="009F7F3B" w:rsidP="009E5D8D">
            <w:pPr>
              <w:pStyle w:val="normalwithabc"/>
              <w:spacing w:before="0"/>
              <w:ind w:left="0" w:firstLine="0"/>
            </w:pPr>
            <w:r w:rsidRPr="00003E32">
              <w:rPr>
                <w:szCs w:val="28"/>
              </w:rPr>
              <w:t>Min guarantee</w:t>
            </w:r>
            <w:r w:rsidR="005E7FB4" w:rsidRPr="00003E32">
              <w:rPr>
                <w:szCs w:val="28"/>
              </w:rPr>
              <w:t>d</w:t>
            </w:r>
            <w:r w:rsidRPr="00003E32">
              <w:rPr>
                <w:szCs w:val="28"/>
              </w:rPr>
              <w:t xml:space="preserve"> CIR</w:t>
            </w:r>
          </w:p>
        </w:tc>
        <w:tc>
          <w:tcPr>
            <w:tcW w:w="850" w:type="dxa"/>
            <w:vAlign w:val="center"/>
          </w:tcPr>
          <w:p w14:paraId="106A331D" w14:textId="77777777" w:rsidR="009F7F3B" w:rsidRPr="00003E32" w:rsidRDefault="009F7F3B" w:rsidP="009E5D8D">
            <w:pPr>
              <w:pStyle w:val="normalwithabc"/>
              <w:spacing w:before="0"/>
              <w:ind w:left="0" w:firstLine="0"/>
              <w:jc w:val="center"/>
            </w:pPr>
            <w:r w:rsidRPr="00003E32">
              <w:t>3%</w:t>
            </w:r>
          </w:p>
        </w:tc>
        <w:tc>
          <w:tcPr>
            <w:tcW w:w="851" w:type="dxa"/>
            <w:vAlign w:val="center"/>
          </w:tcPr>
          <w:p w14:paraId="5537AB49" w14:textId="77777777" w:rsidR="009F7F3B" w:rsidRPr="00003E32" w:rsidRDefault="009F7F3B" w:rsidP="009E5D8D">
            <w:pPr>
              <w:pStyle w:val="normalwithabc"/>
              <w:spacing w:before="0"/>
              <w:ind w:left="0" w:firstLine="0"/>
              <w:jc w:val="center"/>
            </w:pPr>
            <w:r w:rsidRPr="00003E32">
              <w:t>3%</w:t>
            </w:r>
          </w:p>
        </w:tc>
        <w:tc>
          <w:tcPr>
            <w:tcW w:w="850" w:type="dxa"/>
            <w:vAlign w:val="center"/>
          </w:tcPr>
          <w:p w14:paraId="53B301DC" w14:textId="1956DECA" w:rsidR="009F7F3B" w:rsidRPr="00003E32" w:rsidRDefault="00A81166" w:rsidP="009E5D8D">
            <w:pPr>
              <w:pStyle w:val="normalwithabc"/>
              <w:spacing w:before="0"/>
              <w:ind w:left="0" w:firstLine="0"/>
              <w:jc w:val="center"/>
              <w:rPr>
                <w:szCs w:val="28"/>
              </w:rPr>
            </w:pPr>
            <w:r w:rsidRPr="00003E32">
              <w:rPr>
                <w:szCs w:val="28"/>
              </w:rPr>
              <w:t>3</w:t>
            </w:r>
            <w:r w:rsidR="009F7F3B" w:rsidRPr="00003E32">
              <w:rPr>
                <w:szCs w:val="28"/>
              </w:rPr>
              <w:t>%</w:t>
            </w:r>
          </w:p>
        </w:tc>
        <w:tc>
          <w:tcPr>
            <w:tcW w:w="709" w:type="dxa"/>
            <w:vAlign w:val="center"/>
          </w:tcPr>
          <w:p w14:paraId="155B35CF" w14:textId="5F1680C1" w:rsidR="009F7F3B" w:rsidRPr="00003E32" w:rsidRDefault="009F7F3B" w:rsidP="009E5D8D">
            <w:pPr>
              <w:pStyle w:val="normalwithabc"/>
              <w:spacing w:before="0"/>
              <w:ind w:left="0" w:firstLine="0"/>
              <w:jc w:val="center"/>
            </w:pPr>
            <w:r w:rsidRPr="00003E32">
              <w:t>2</w:t>
            </w:r>
            <w:r w:rsidR="00A81166" w:rsidRPr="00003E32">
              <w:t>.5</w:t>
            </w:r>
            <w:r w:rsidRPr="00003E32">
              <w:t>%</w:t>
            </w:r>
          </w:p>
        </w:tc>
        <w:tc>
          <w:tcPr>
            <w:tcW w:w="992" w:type="dxa"/>
            <w:vAlign w:val="center"/>
          </w:tcPr>
          <w:p w14:paraId="672BF45A" w14:textId="1ABA8A39" w:rsidR="009F7F3B" w:rsidRPr="00003E32" w:rsidRDefault="009F7F3B" w:rsidP="009E5D8D">
            <w:pPr>
              <w:pStyle w:val="normalwithabc"/>
              <w:spacing w:before="0"/>
              <w:ind w:left="0" w:firstLine="0"/>
              <w:jc w:val="center"/>
            </w:pPr>
            <w:r w:rsidRPr="00003E32">
              <w:t>1.5%</w:t>
            </w:r>
          </w:p>
        </w:tc>
        <w:tc>
          <w:tcPr>
            <w:tcW w:w="1098" w:type="dxa"/>
            <w:vAlign w:val="center"/>
          </w:tcPr>
          <w:p w14:paraId="1C4A1CB4" w14:textId="77777777" w:rsidR="009F7F3B" w:rsidRPr="00003E32" w:rsidRDefault="009F7F3B" w:rsidP="009E5D8D">
            <w:pPr>
              <w:pStyle w:val="normalwithabc"/>
              <w:spacing w:before="0"/>
              <w:ind w:left="0" w:firstLine="0"/>
              <w:jc w:val="center"/>
            </w:pPr>
            <w:r w:rsidRPr="00003E32">
              <w:t>1%</w:t>
            </w:r>
          </w:p>
        </w:tc>
        <w:tc>
          <w:tcPr>
            <w:tcW w:w="1011" w:type="dxa"/>
            <w:vAlign w:val="center"/>
          </w:tcPr>
          <w:p w14:paraId="623BF078" w14:textId="4126B358" w:rsidR="009F7F3B" w:rsidRPr="00003E32" w:rsidRDefault="009F7F3B" w:rsidP="009E5D8D">
            <w:pPr>
              <w:pStyle w:val="normalwithabc"/>
              <w:spacing w:before="0"/>
              <w:ind w:left="0" w:firstLine="0"/>
              <w:jc w:val="center"/>
            </w:pPr>
            <w:r w:rsidRPr="00003E32">
              <w:t>0.5%</w:t>
            </w:r>
          </w:p>
        </w:tc>
      </w:tr>
    </w:tbl>
    <w:p w14:paraId="2E8777EA" w14:textId="022E2CD1" w:rsidR="009E5A37" w:rsidRPr="00003E32" w:rsidRDefault="00624C6F" w:rsidP="00F45E75">
      <w:pPr>
        <w:pStyle w:val="subhearwithnumbering"/>
        <w:spacing w:before="240"/>
        <w:rPr>
          <w:rStyle w:val="subhearwithnumberingChar"/>
          <w:b/>
          <w:i/>
        </w:rPr>
      </w:pPr>
      <w:r w:rsidRPr="00003E32">
        <w:rPr>
          <w:rStyle w:val="subhearwithnumberingChar"/>
          <w:b/>
          <w:i/>
        </w:rPr>
        <w:t>Loyalty bonus</w:t>
      </w:r>
    </w:p>
    <w:p w14:paraId="427A383A" w14:textId="4B81132C" w:rsidR="00FD17BB" w:rsidRPr="00003E32" w:rsidRDefault="00624C6F" w:rsidP="00FD17BB">
      <w:pPr>
        <w:pStyle w:val="subhead3"/>
        <w:spacing w:before="240"/>
        <w:rPr>
          <w:i/>
          <w:iCs/>
        </w:rPr>
      </w:pPr>
      <w:bookmarkStart w:id="265" w:name="_Hlk111543638"/>
      <w:r w:rsidRPr="00003E32">
        <w:rPr>
          <w:i/>
          <w:iCs/>
        </w:rPr>
        <w:t>Regular loyalty bonus</w:t>
      </w:r>
      <w:bookmarkEnd w:id="265"/>
      <w:r w:rsidR="00FD17BB" w:rsidRPr="00003E32">
        <w:rPr>
          <w:i/>
          <w:iCs/>
        </w:rPr>
        <w:t>:</w:t>
      </w:r>
    </w:p>
    <w:p w14:paraId="4F4C1E90" w14:textId="3408C878" w:rsidR="00B67CAF" w:rsidRPr="00003E32" w:rsidRDefault="00B26702" w:rsidP="00F45E75">
      <w:pPr>
        <w:pStyle w:val="normalwithabc"/>
        <w:spacing w:before="240"/>
        <w:ind w:left="1080" w:firstLine="0"/>
      </w:pPr>
      <w:r w:rsidRPr="00003E32">
        <w:t>When the policy is in force, MB Ageas Life will pay Regular loyalty bonus to Top-up Account Value as follows:</w:t>
      </w:r>
    </w:p>
    <w:p w14:paraId="2F75C3A0" w14:textId="41030302" w:rsidR="006458C5" w:rsidRPr="00003E32" w:rsidRDefault="00B26702">
      <w:pPr>
        <w:pStyle w:val="normalwithabc"/>
        <w:numPr>
          <w:ilvl w:val="0"/>
          <w:numId w:val="20"/>
        </w:numPr>
        <w:spacing w:before="240"/>
      </w:pPr>
      <w:r w:rsidRPr="00003E32">
        <w:t xml:space="preserve">First </w:t>
      </w:r>
      <w:r w:rsidR="002063A4" w:rsidRPr="00003E32">
        <w:t>bonus due date</w:t>
      </w:r>
      <w:r w:rsidRPr="00003E32">
        <w:t xml:space="preserve">: </w:t>
      </w:r>
      <w:r w:rsidR="005E5331" w:rsidRPr="00003E32">
        <w:t>on</w:t>
      </w:r>
      <w:r w:rsidRPr="00003E32">
        <w:t xml:space="preserve"> </w:t>
      </w:r>
      <w:r w:rsidR="002063A4" w:rsidRPr="00003E32">
        <w:t xml:space="preserve">the </w:t>
      </w:r>
      <w:r w:rsidRPr="00003E32">
        <w:t xml:space="preserve">10th </w:t>
      </w:r>
      <w:r w:rsidR="002063A4" w:rsidRPr="00003E32">
        <w:t>P</w:t>
      </w:r>
      <w:r w:rsidRPr="00003E32">
        <w:t>olicy anniversary date</w:t>
      </w:r>
      <w:r w:rsidR="006458C5" w:rsidRPr="00003E32">
        <w:t>;</w:t>
      </w:r>
    </w:p>
    <w:p w14:paraId="2B6FFB18" w14:textId="0EF8B571" w:rsidR="006458C5" w:rsidRPr="00003E32" w:rsidRDefault="002063A4">
      <w:pPr>
        <w:pStyle w:val="normalwithabc"/>
        <w:numPr>
          <w:ilvl w:val="0"/>
          <w:numId w:val="20"/>
        </w:numPr>
        <w:spacing w:before="240"/>
      </w:pPr>
      <w:r w:rsidRPr="00003E32">
        <w:lastRenderedPageBreak/>
        <w:t xml:space="preserve">The following </w:t>
      </w:r>
      <w:r w:rsidR="00B26702" w:rsidRPr="00003E32">
        <w:t>bonus</w:t>
      </w:r>
      <w:r w:rsidRPr="00003E32">
        <w:t xml:space="preserve"> due dates</w:t>
      </w:r>
      <w:r w:rsidR="00B26702" w:rsidRPr="00003E32">
        <w:t xml:space="preserve">: </w:t>
      </w:r>
      <w:r w:rsidR="005E5331" w:rsidRPr="00003E32">
        <w:t>on</w:t>
      </w:r>
      <w:r w:rsidR="00B26702" w:rsidRPr="00003E32">
        <w:t xml:space="preserve"> </w:t>
      </w:r>
      <w:r w:rsidR="00745A72" w:rsidRPr="00003E32">
        <w:t>every</w:t>
      </w:r>
      <w:r w:rsidR="00745A72" w:rsidRPr="00003E32">
        <w:rPr>
          <w:lang w:val="vi-VN"/>
        </w:rPr>
        <w:t xml:space="preserve"> 5th </w:t>
      </w:r>
      <w:r w:rsidR="00B26702" w:rsidRPr="00003E32">
        <w:t>policy anniversary date</w:t>
      </w:r>
      <w:r w:rsidR="00745A72" w:rsidRPr="00003E32">
        <w:t xml:space="preserve"> following</w:t>
      </w:r>
      <w:r w:rsidR="00745A72" w:rsidRPr="00003E32">
        <w:rPr>
          <w:lang w:val="vi-VN"/>
        </w:rPr>
        <w:t xml:space="preserve"> the first bonus due date</w:t>
      </w:r>
      <w:r w:rsidR="00745A72" w:rsidRPr="00003E32">
        <w:rPr>
          <w:lang w:val="en-US"/>
        </w:rPr>
        <w:t xml:space="preserve"> (</w:t>
      </w:r>
      <w:proofErr w:type="spellStart"/>
      <w:r w:rsidR="00021561" w:rsidRPr="00003E32">
        <w:rPr>
          <w:lang w:val="en-US"/>
        </w:rPr>
        <w:t>i</w:t>
      </w:r>
      <w:proofErr w:type="spellEnd"/>
      <w:r w:rsidR="00021561" w:rsidRPr="00003E32">
        <w:rPr>
          <w:lang w:val="vi-VN"/>
        </w:rPr>
        <w:t xml:space="preserve">.e. </w:t>
      </w:r>
      <w:r w:rsidR="00021561" w:rsidRPr="00003E32">
        <w:rPr>
          <w:lang w:val="en-US"/>
        </w:rPr>
        <w:t>15th</w:t>
      </w:r>
      <w:r w:rsidR="00021561" w:rsidRPr="00003E32">
        <w:rPr>
          <w:lang w:val="vi-VN"/>
        </w:rPr>
        <w:t>, 20th, 25th</w:t>
      </w:r>
      <w:r w:rsidR="00745A72" w:rsidRPr="00003E32">
        <w:rPr>
          <w:lang w:val="en-US"/>
        </w:rPr>
        <w:t xml:space="preserve"> etc. </w:t>
      </w:r>
      <w:r w:rsidR="00021561" w:rsidRPr="00003E32">
        <w:rPr>
          <w:lang w:val="en-US"/>
        </w:rPr>
        <w:t>P</w:t>
      </w:r>
      <w:r w:rsidR="00745A72" w:rsidRPr="00003E32">
        <w:rPr>
          <w:lang w:val="en-US"/>
        </w:rPr>
        <w:t>olicy anniversary date)</w:t>
      </w:r>
      <w:r w:rsidR="00B26702" w:rsidRPr="00003E32">
        <w:t xml:space="preserve">, but not later than the Maturity Date. </w:t>
      </w:r>
    </w:p>
    <w:p w14:paraId="059E21DB" w14:textId="2A6D5D51" w:rsidR="007D4F25" w:rsidRPr="00003E32" w:rsidRDefault="007D4F25" w:rsidP="007D4F25">
      <w:pPr>
        <w:pStyle w:val="normalwithabc"/>
        <w:spacing w:before="240"/>
        <w:ind w:left="1080" w:firstLine="0"/>
      </w:pPr>
      <w:r w:rsidRPr="00003E32">
        <w:t>On the Loyalty bonus</w:t>
      </w:r>
      <w:r w:rsidR="002063A4" w:rsidRPr="00003E32">
        <w:t xml:space="preserve"> due date</w:t>
      </w:r>
      <w:r w:rsidRPr="00003E32">
        <w:t>, Policyholder is entitled to receive the benefit when the Policy meets below requirements:</w:t>
      </w:r>
    </w:p>
    <w:p w14:paraId="14983908" w14:textId="1D0C0E3F" w:rsidR="00597965" w:rsidRPr="00003E32" w:rsidRDefault="007D4F25">
      <w:pPr>
        <w:pStyle w:val="normalwithabc"/>
        <w:numPr>
          <w:ilvl w:val="0"/>
          <w:numId w:val="21"/>
        </w:numPr>
        <w:spacing w:before="240"/>
      </w:pPr>
      <w:r w:rsidRPr="00003E32">
        <w:t>Policy is inforce</w:t>
      </w:r>
      <w:r w:rsidR="000D5854" w:rsidRPr="00003E32">
        <w:t>;</w:t>
      </w:r>
      <w:r w:rsidR="00F16389" w:rsidRPr="00003E32">
        <w:t xml:space="preserve"> and</w:t>
      </w:r>
    </w:p>
    <w:p w14:paraId="0A9C1E1B" w14:textId="5C759DC1" w:rsidR="00F16389" w:rsidRPr="00003E32" w:rsidRDefault="00F16389">
      <w:pPr>
        <w:pStyle w:val="normalwithabc"/>
        <w:numPr>
          <w:ilvl w:val="0"/>
          <w:numId w:val="21"/>
        </w:numPr>
        <w:spacing w:before="240"/>
      </w:pPr>
      <w:r w:rsidRPr="00003E32">
        <w:t xml:space="preserve">Within </w:t>
      </w:r>
      <w:r w:rsidR="007D4F25" w:rsidRPr="00003E32">
        <w:t xml:space="preserve">Bonus </w:t>
      </w:r>
      <w:r w:rsidR="002063A4" w:rsidRPr="00003E32">
        <w:t>Reviewing</w:t>
      </w:r>
      <w:r w:rsidR="007D4F25" w:rsidRPr="00003E32">
        <w:t xml:space="preserve"> period prior to this </w:t>
      </w:r>
      <w:r w:rsidR="002063A4" w:rsidRPr="00003E32">
        <w:t>Bonus due</w:t>
      </w:r>
      <w:r w:rsidR="007D4F25" w:rsidRPr="00003E32">
        <w:t xml:space="preserve"> date</w:t>
      </w:r>
      <w:r w:rsidRPr="00003E32">
        <w:t>:</w:t>
      </w:r>
      <w:r w:rsidR="007D4F25" w:rsidRPr="00003E32">
        <w:t xml:space="preserve"> </w:t>
      </w:r>
    </w:p>
    <w:p w14:paraId="769A0888" w14:textId="0E464A5C" w:rsidR="00F16389" w:rsidRPr="00003E32" w:rsidRDefault="00F16389" w:rsidP="007D7B41">
      <w:pPr>
        <w:pStyle w:val="normalwithabc"/>
        <w:numPr>
          <w:ilvl w:val="5"/>
          <w:numId w:val="6"/>
        </w:numPr>
        <w:spacing w:before="240"/>
      </w:pPr>
      <w:r w:rsidRPr="00003E32">
        <w:t>The Policy has not been terminated/lapsed; and</w:t>
      </w:r>
    </w:p>
    <w:p w14:paraId="5360FB26" w14:textId="7C5E1871" w:rsidR="009F7F3B" w:rsidRPr="00003E32" w:rsidRDefault="00F16389" w:rsidP="007D7B41">
      <w:pPr>
        <w:pStyle w:val="normalwithabc"/>
        <w:numPr>
          <w:ilvl w:val="5"/>
          <w:numId w:val="6"/>
        </w:numPr>
        <w:spacing w:before="240"/>
      </w:pPr>
      <w:r w:rsidRPr="00003E32">
        <w:t xml:space="preserve"> </w:t>
      </w:r>
      <w:r w:rsidR="009F7F3B" w:rsidRPr="00003E32">
        <w:t>The Policy has no with</w:t>
      </w:r>
      <w:r w:rsidR="00B07A05" w:rsidRPr="00003E32">
        <w:t>d</w:t>
      </w:r>
      <w:r w:rsidR="009F7F3B" w:rsidRPr="00003E32">
        <w:t>rawal transaction from Base account value; and</w:t>
      </w:r>
    </w:p>
    <w:p w14:paraId="44F8F01C" w14:textId="76556339" w:rsidR="007D4F25" w:rsidRPr="00003E32" w:rsidRDefault="009F7F3B" w:rsidP="007D7B41">
      <w:pPr>
        <w:pStyle w:val="normalwithabc"/>
        <w:numPr>
          <w:ilvl w:val="5"/>
          <w:numId w:val="6"/>
        </w:numPr>
        <w:spacing w:before="240"/>
      </w:pPr>
      <w:r w:rsidRPr="00003E32">
        <w:t xml:space="preserve">In the first 5 Policy years, </w:t>
      </w:r>
      <w:r w:rsidR="00B07A05" w:rsidRPr="00003E32">
        <w:t xml:space="preserve">all </w:t>
      </w:r>
      <w:r w:rsidR="00C252C4" w:rsidRPr="00003E32">
        <w:t>Regular Premium</w:t>
      </w:r>
      <w:r w:rsidR="00B07A05" w:rsidRPr="00003E32">
        <w:t>s</w:t>
      </w:r>
      <w:r w:rsidR="00C252C4" w:rsidRPr="00003E32">
        <w:t xml:space="preserve"> of each Policy year</w:t>
      </w:r>
      <w:r w:rsidR="00B1753A" w:rsidRPr="00003E32">
        <w:t xml:space="preserve"> </w:t>
      </w:r>
      <w:r w:rsidR="00B07A05" w:rsidRPr="00003E32">
        <w:t xml:space="preserve">have been </w:t>
      </w:r>
      <w:r w:rsidR="00B1753A" w:rsidRPr="00003E32">
        <w:t>fully paid</w:t>
      </w:r>
      <w:r w:rsidR="00F16389" w:rsidRPr="00003E32">
        <w:t>.</w:t>
      </w:r>
    </w:p>
    <w:p w14:paraId="05FA7FC3" w14:textId="162643C6" w:rsidR="00835CFB" w:rsidRPr="00003E32" w:rsidRDefault="00F823B1" w:rsidP="00F45E75">
      <w:pPr>
        <w:pStyle w:val="normalwithabc"/>
        <w:spacing w:before="240"/>
        <w:ind w:left="1080" w:firstLine="0"/>
      </w:pPr>
      <w:r w:rsidRPr="00003E32">
        <w:t xml:space="preserve">Loyalty bonus </w:t>
      </w:r>
      <w:r w:rsidR="005A71AA" w:rsidRPr="00003E32">
        <w:t>at</w:t>
      </w:r>
      <w:r w:rsidRPr="00003E32">
        <w:t xml:space="preserve"> each </w:t>
      </w:r>
      <w:r w:rsidR="007D6CB4" w:rsidRPr="00003E32">
        <w:t>Bonus</w:t>
      </w:r>
      <w:r w:rsidRPr="00003E32">
        <w:t xml:space="preserve"> due date is determined as </w:t>
      </w:r>
      <w:r w:rsidR="00C916D7" w:rsidRPr="00003E32">
        <w:t>1</w:t>
      </w:r>
      <w:r w:rsidRPr="00003E32">
        <w:t xml:space="preserve">0% </w:t>
      </w:r>
      <w:r w:rsidR="00C916D7" w:rsidRPr="00003E32">
        <w:t>Base Premium.</w:t>
      </w:r>
    </w:p>
    <w:p w14:paraId="043C191F" w14:textId="55C9A271" w:rsidR="00F823B1" w:rsidRPr="00003E32" w:rsidRDefault="00F823B1" w:rsidP="00F823B1">
      <w:pPr>
        <w:pStyle w:val="normalwithabc"/>
        <w:spacing w:before="240"/>
      </w:pPr>
      <w:r w:rsidRPr="00003E32">
        <w:t xml:space="preserve">The bonus </w:t>
      </w:r>
      <w:r w:rsidR="005A71AA" w:rsidRPr="00003E32">
        <w:t xml:space="preserve">Reviewing </w:t>
      </w:r>
      <w:r w:rsidRPr="00003E32">
        <w:t xml:space="preserve">period is defined as follows: </w:t>
      </w:r>
    </w:p>
    <w:p w14:paraId="6D3DDF5B" w14:textId="3003773E" w:rsidR="009E5A37" w:rsidRPr="00003E32" w:rsidRDefault="00F823B1" w:rsidP="00F823B1">
      <w:pPr>
        <w:pStyle w:val="normalwithabc"/>
        <w:spacing w:before="240"/>
      </w:pPr>
      <w:r w:rsidRPr="00003E32">
        <w:t xml:space="preserve">- </w:t>
      </w:r>
      <w:r w:rsidRPr="00003E32">
        <w:tab/>
        <w:t>The first bonus</w:t>
      </w:r>
      <w:r w:rsidR="005A71AA" w:rsidRPr="00003E32">
        <w:t xml:space="preserve"> reviewing</w:t>
      </w:r>
      <w:r w:rsidRPr="00003E32">
        <w:t xml:space="preserve"> period:  In the first 10 policy years</w:t>
      </w:r>
      <w:r w:rsidR="00CC10B7" w:rsidRPr="00003E32">
        <w:t>;</w:t>
      </w:r>
      <w:r w:rsidR="00151C74" w:rsidRPr="00003E32">
        <w:t xml:space="preserve"> </w:t>
      </w:r>
    </w:p>
    <w:p w14:paraId="608B92C5" w14:textId="1B61B2E0" w:rsidR="003A2E11" w:rsidRPr="00003E32" w:rsidRDefault="003A2E11" w:rsidP="00F45E75">
      <w:pPr>
        <w:pStyle w:val="normalwithabc"/>
        <w:spacing w:before="240"/>
      </w:pPr>
      <w:r w:rsidRPr="00003E32">
        <w:t xml:space="preserve">- </w:t>
      </w:r>
      <w:r w:rsidR="00335762" w:rsidRPr="00003E32">
        <w:tab/>
      </w:r>
      <w:r w:rsidR="00F823B1" w:rsidRPr="00003E32">
        <w:t xml:space="preserve">The </w:t>
      </w:r>
      <w:r w:rsidR="005A71AA" w:rsidRPr="00003E32">
        <w:t>following</w:t>
      </w:r>
      <w:r w:rsidR="00F823B1" w:rsidRPr="00003E32">
        <w:t xml:space="preserve"> bonus</w:t>
      </w:r>
      <w:r w:rsidR="005A71AA" w:rsidRPr="00003E32">
        <w:t xml:space="preserve">  reviewing</w:t>
      </w:r>
      <w:r w:rsidR="00F823B1" w:rsidRPr="00003E32">
        <w:t xml:space="preserve"> period</w:t>
      </w:r>
      <w:r w:rsidR="005A71AA" w:rsidRPr="00003E32">
        <w:t>s</w:t>
      </w:r>
      <w:r w:rsidR="00151C74" w:rsidRPr="00003E32">
        <w:t xml:space="preserve">: </w:t>
      </w:r>
      <w:r w:rsidR="00F823B1" w:rsidRPr="00003E32">
        <w:t>In the next every 05</w:t>
      </w:r>
      <w:r w:rsidR="00B07A05" w:rsidRPr="00003E32">
        <w:t xml:space="preserve"> (five)</w:t>
      </w:r>
      <w:r w:rsidR="00F823B1" w:rsidRPr="00003E32">
        <w:t xml:space="preserve"> </w:t>
      </w:r>
      <w:r w:rsidR="005A71AA" w:rsidRPr="00003E32">
        <w:t xml:space="preserve">policy </w:t>
      </w:r>
      <w:r w:rsidR="00F823B1" w:rsidRPr="00003E32">
        <w:t>years following</w:t>
      </w:r>
      <w:r w:rsidR="00291EA8" w:rsidRPr="00003E32">
        <w:t xml:space="preserve">, </w:t>
      </w:r>
      <w:r w:rsidR="00F823B1" w:rsidRPr="00003E32">
        <w:t xml:space="preserve">but not </w:t>
      </w:r>
      <w:r w:rsidR="00C43A25" w:rsidRPr="00003E32">
        <w:t>exceed the Maturity date</w:t>
      </w:r>
      <w:r w:rsidR="00291EA8" w:rsidRPr="00003E32">
        <w:t>.</w:t>
      </w:r>
    </w:p>
    <w:p w14:paraId="6933909B" w14:textId="16160E48" w:rsidR="00FD17BB" w:rsidRPr="00003E32" w:rsidRDefault="00F823B1" w:rsidP="00FD17BB">
      <w:pPr>
        <w:pStyle w:val="subhead3"/>
        <w:spacing w:before="240"/>
        <w:rPr>
          <w:i/>
          <w:iCs/>
        </w:rPr>
      </w:pPr>
      <w:r w:rsidRPr="00003E32">
        <w:rPr>
          <w:i/>
          <w:iCs/>
        </w:rPr>
        <w:t>Special Loyalty bonus</w:t>
      </w:r>
      <w:r w:rsidR="00FD17BB" w:rsidRPr="00003E32">
        <w:rPr>
          <w:i/>
          <w:iCs/>
        </w:rPr>
        <w:t>:</w:t>
      </w:r>
    </w:p>
    <w:p w14:paraId="22C6E298" w14:textId="5F914C1F" w:rsidR="009F7F3B" w:rsidRPr="00003E32" w:rsidRDefault="009F7F3B" w:rsidP="00FD17BB">
      <w:pPr>
        <w:pStyle w:val="normalwithabc"/>
        <w:spacing w:before="240"/>
        <w:ind w:left="1080" w:firstLine="0"/>
      </w:pPr>
      <w:r w:rsidRPr="00003E32">
        <w:t xml:space="preserve">The Special Loyalty bonus due date: Maturity date, or Risk event date if the Risk is accepted to be paid under Clause </w:t>
      </w:r>
      <w:r w:rsidRPr="00003E32">
        <w:fldChar w:fldCharType="begin"/>
      </w:r>
      <w:r w:rsidRPr="00003E32">
        <w:instrText xml:space="preserve"> REF _Ref120290527 \r \h  \* MERGEFORMAT </w:instrText>
      </w:r>
      <w:r w:rsidRPr="00003E32">
        <w:fldChar w:fldCharType="separate"/>
      </w:r>
      <w:r w:rsidR="00D92AD4" w:rsidRPr="00003E32">
        <w:t>2.2</w:t>
      </w:r>
      <w:r w:rsidRPr="00003E32">
        <w:fldChar w:fldCharType="end"/>
      </w:r>
      <w:r w:rsidRPr="00003E32">
        <w:t>, whichever is earlier.</w:t>
      </w:r>
      <w:r w:rsidR="00923E2D" w:rsidRPr="00003E32">
        <w:t xml:space="preserve"> </w:t>
      </w:r>
    </w:p>
    <w:p w14:paraId="083C4F8F" w14:textId="25360346" w:rsidR="00923E2D" w:rsidRPr="00003E32" w:rsidRDefault="009F7F3B" w:rsidP="00FD17BB">
      <w:pPr>
        <w:pStyle w:val="normalwithabc"/>
        <w:spacing w:before="240"/>
        <w:ind w:left="1080" w:firstLine="0"/>
      </w:pPr>
      <w:r w:rsidRPr="00003E32">
        <w:t>T</w:t>
      </w:r>
      <w:r w:rsidR="00923E2D" w:rsidRPr="00003E32">
        <w:t>o enjoy the Special loyalty bonus, the Policy must satisfy all following conditions:</w:t>
      </w:r>
    </w:p>
    <w:p w14:paraId="0EE1DF19" w14:textId="599F2E85" w:rsidR="00C43A25" w:rsidRPr="00003E32" w:rsidRDefault="00442F43" w:rsidP="00923E2D">
      <w:pPr>
        <w:pStyle w:val="normalwithabc"/>
        <w:numPr>
          <w:ilvl w:val="0"/>
          <w:numId w:val="21"/>
        </w:numPr>
        <w:spacing w:before="240"/>
      </w:pPr>
      <w:r w:rsidRPr="00003E32">
        <w:t>Since</w:t>
      </w:r>
      <w:r w:rsidR="00C43A25" w:rsidRPr="00003E32">
        <w:t xml:space="preserve"> Policy effective date, the Policy has not been </w:t>
      </w:r>
      <w:r w:rsidR="00B07A05" w:rsidRPr="00003E32">
        <w:t>terminated /</w:t>
      </w:r>
      <w:r w:rsidR="00C43A25" w:rsidRPr="00003E32">
        <w:t>lapsed at any time; and</w:t>
      </w:r>
    </w:p>
    <w:p w14:paraId="533EBE46" w14:textId="4DAC0555" w:rsidR="00923E2D" w:rsidRPr="00003E32" w:rsidRDefault="009F7F3B" w:rsidP="00923E2D">
      <w:pPr>
        <w:pStyle w:val="normalwithabc"/>
        <w:numPr>
          <w:ilvl w:val="0"/>
          <w:numId w:val="21"/>
        </w:numPr>
        <w:spacing w:before="240"/>
      </w:pPr>
      <w:r w:rsidRPr="00003E32">
        <w:t>Since Policy effective date, the Policy has n</w:t>
      </w:r>
      <w:r w:rsidR="00923E2D" w:rsidRPr="00003E32">
        <w:t>o withdrawal transation from Base policy account value; and</w:t>
      </w:r>
    </w:p>
    <w:p w14:paraId="3C1FA1B5" w14:textId="2AB3242B" w:rsidR="00923E2D" w:rsidRPr="00003E32" w:rsidRDefault="009F7F3B" w:rsidP="00923E2D">
      <w:pPr>
        <w:pStyle w:val="normalwithabc"/>
        <w:numPr>
          <w:ilvl w:val="0"/>
          <w:numId w:val="21"/>
        </w:numPr>
        <w:spacing w:before="240"/>
      </w:pPr>
      <w:r w:rsidRPr="00003E32">
        <w:t>In the first 5 Policy years, a</w:t>
      </w:r>
      <w:r w:rsidR="00923E2D" w:rsidRPr="00003E32">
        <w:t xml:space="preserve">ll Regular </w:t>
      </w:r>
      <w:r w:rsidR="00B07A05" w:rsidRPr="00003E32">
        <w:t>P</w:t>
      </w:r>
      <w:r w:rsidR="00923E2D" w:rsidRPr="00003E32">
        <w:t>remium</w:t>
      </w:r>
      <w:r w:rsidR="00624B6C" w:rsidRPr="00003E32">
        <w:t>s</w:t>
      </w:r>
      <w:r w:rsidR="00923E2D" w:rsidRPr="00003E32">
        <w:t xml:space="preserve"> </w:t>
      </w:r>
      <w:r w:rsidR="00624B6C" w:rsidRPr="00003E32">
        <w:t xml:space="preserve">of each Policy year </w:t>
      </w:r>
      <w:r w:rsidR="00923E2D" w:rsidRPr="00003E32">
        <w:t>ha</w:t>
      </w:r>
      <w:r w:rsidR="00B07A05" w:rsidRPr="00003E32">
        <w:t>ve</w:t>
      </w:r>
      <w:r w:rsidR="00923E2D" w:rsidRPr="00003E32">
        <w:t xml:space="preserve"> been</w:t>
      </w:r>
      <w:r w:rsidR="00B07A05" w:rsidRPr="00003E32">
        <w:t xml:space="preserve"> fully</w:t>
      </w:r>
      <w:r w:rsidR="00923E2D" w:rsidRPr="00003E32">
        <w:t xml:space="preserve"> paid.</w:t>
      </w:r>
    </w:p>
    <w:p w14:paraId="3E755343" w14:textId="2010AEF5" w:rsidR="00C91FEA" w:rsidRPr="00003E32" w:rsidRDefault="005D0B3E" w:rsidP="00FD17BB">
      <w:pPr>
        <w:pStyle w:val="normalwithabc"/>
        <w:spacing w:before="240"/>
        <w:ind w:left="1080" w:firstLine="0"/>
      </w:pPr>
      <w:r w:rsidRPr="00003E32">
        <w:lastRenderedPageBreak/>
        <w:t xml:space="preserve">Special Loyalty Bonus </w:t>
      </w:r>
      <w:r w:rsidR="00932F48" w:rsidRPr="00003E32">
        <w:t xml:space="preserve">will be determined </w:t>
      </w:r>
      <w:r w:rsidR="005A71AA" w:rsidRPr="00003E32">
        <w:t>as a percentage</w:t>
      </w:r>
      <w:r w:rsidRPr="00003E32">
        <w:t xml:space="preserve"> of Base Premium</w:t>
      </w:r>
      <w:r w:rsidR="00932F48" w:rsidRPr="00003E32">
        <w:t>,</w:t>
      </w:r>
      <w:r w:rsidRPr="00003E32">
        <w:t xml:space="preserve"> </w:t>
      </w:r>
      <w:r w:rsidR="00932F48" w:rsidRPr="00003E32">
        <w:t xml:space="preserve">and paid </w:t>
      </w:r>
      <w:r w:rsidRPr="00003E32">
        <w:t xml:space="preserve">to Top-up Account Value </w:t>
      </w:r>
      <w:r w:rsidR="009F7F3B" w:rsidRPr="00003E32">
        <w:t>at</w:t>
      </w:r>
      <w:r w:rsidRPr="00003E32">
        <w:t xml:space="preserve"> </w:t>
      </w:r>
      <w:r w:rsidR="009F7F3B" w:rsidRPr="00003E32">
        <w:t>Special Loyalty bonus due date.</w:t>
      </w:r>
      <w:r w:rsidRPr="00003E32">
        <w:t xml:space="preserve"> </w:t>
      </w:r>
      <w:r w:rsidR="009F7F3B" w:rsidRPr="00003E32">
        <w:t>In which, the percentage of Base Premium used to determine this benefit will be change</w:t>
      </w:r>
      <w:r w:rsidR="005E7FB4" w:rsidRPr="00003E32">
        <w:t>d</w:t>
      </w:r>
      <w:r w:rsidR="009F7F3B" w:rsidRPr="00003E32">
        <w:t xml:space="preserve"> in accordance with the Policy term or the occurence time of the Risk event, details </w:t>
      </w:r>
      <w:r w:rsidRPr="00003E32">
        <w:t>as follows:</w:t>
      </w:r>
    </w:p>
    <w:p w14:paraId="4049CB07" w14:textId="190737DB" w:rsidR="009F7F3B" w:rsidRPr="00003E32" w:rsidRDefault="009F7F3B" w:rsidP="00FD17BB">
      <w:pPr>
        <w:pStyle w:val="normalwithabc"/>
        <w:spacing w:before="240"/>
        <w:ind w:left="1080" w:firstLine="0"/>
      </w:pPr>
      <w:r w:rsidRPr="00003E32">
        <w:t>- If the Special loyalty bonus due date is the Maturity date:</w:t>
      </w:r>
    </w:p>
    <w:tbl>
      <w:tblPr>
        <w:tblStyle w:val="TableGrid"/>
        <w:tblW w:w="7985" w:type="dxa"/>
        <w:tblInd w:w="1080" w:type="dxa"/>
        <w:tblLook w:val="04A0" w:firstRow="1" w:lastRow="0" w:firstColumn="1" w:lastColumn="0" w:noHBand="0" w:noVBand="1"/>
      </w:tblPr>
      <w:tblGrid>
        <w:gridCol w:w="1714"/>
        <w:gridCol w:w="1597"/>
        <w:gridCol w:w="1597"/>
        <w:gridCol w:w="1597"/>
        <w:gridCol w:w="1480"/>
      </w:tblGrid>
      <w:tr w:rsidR="00374634" w:rsidRPr="00003E32" w14:paraId="6C1C2CB4" w14:textId="77777777" w:rsidTr="00BC3233">
        <w:trPr>
          <w:trHeight w:val="704"/>
        </w:trPr>
        <w:tc>
          <w:tcPr>
            <w:tcW w:w="1714" w:type="dxa"/>
          </w:tcPr>
          <w:p w14:paraId="2B571B37" w14:textId="750EDEF2" w:rsidR="00374634" w:rsidRPr="00003E32" w:rsidRDefault="00C91FEA" w:rsidP="00FD17BB">
            <w:pPr>
              <w:pStyle w:val="normalwithabc"/>
              <w:spacing w:before="240"/>
              <w:ind w:left="0" w:firstLine="0"/>
            </w:pPr>
            <w:r w:rsidRPr="00003E32">
              <w:t>Policy term</w:t>
            </w:r>
            <w:r w:rsidR="00817434" w:rsidRPr="00003E32">
              <w:t xml:space="preserve"> (</w:t>
            </w:r>
            <w:r w:rsidRPr="00003E32">
              <w:t>year</w:t>
            </w:r>
            <w:r w:rsidR="00817434" w:rsidRPr="00003E32">
              <w:t>)</w:t>
            </w:r>
          </w:p>
        </w:tc>
        <w:tc>
          <w:tcPr>
            <w:tcW w:w="1597" w:type="dxa"/>
          </w:tcPr>
          <w:p w14:paraId="47BBD031" w14:textId="360A48F7" w:rsidR="00374634" w:rsidRPr="00003E32" w:rsidRDefault="005D0B3E" w:rsidP="00BC3233">
            <w:pPr>
              <w:pStyle w:val="normalwithabc"/>
              <w:spacing w:before="240"/>
              <w:ind w:left="0" w:firstLine="0"/>
              <w:jc w:val="center"/>
            </w:pPr>
            <w:r w:rsidRPr="00003E32">
              <w:t xml:space="preserve">From </w:t>
            </w:r>
            <w:r w:rsidR="00374634" w:rsidRPr="00003E32">
              <w:t xml:space="preserve">10 </w:t>
            </w:r>
            <w:r w:rsidRPr="00003E32">
              <w:t>to</w:t>
            </w:r>
            <w:r w:rsidR="00374634" w:rsidRPr="00003E32">
              <w:t xml:space="preserve"> 14</w:t>
            </w:r>
          </w:p>
        </w:tc>
        <w:tc>
          <w:tcPr>
            <w:tcW w:w="1597" w:type="dxa"/>
          </w:tcPr>
          <w:p w14:paraId="0B2EBF05" w14:textId="08B556AA" w:rsidR="00374634" w:rsidRPr="00003E32" w:rsidRDefault="005D0B3E" w:rsidP="00BC3233">
            <w:pPr>
              <w:pStyle w:val="normalwithabc"/>
              <w:spacing w:before="240"/>
              <w:ind w:left="0" w:firstLine="0"/>
              <w:jc w:val="center"/>
            </w:pPr>
            <w:r w:rsidRPr="00003E32">
              <w:t xml:space="preserve">From </w:t>
            </w:r>
            <w:r w:rsidR="00374634" w:rsidRPr="00003E32">
              <w:t xml:space="preserve">15 </w:t>
            </w:r>
            <w:r w:rsidRPr="00003E32">
              <w:t xml:space="preserve">to </w:t>
            </w:r>
            <w:r w:rsidR="00374634" w:rsidRPr="00003E32">
              <w:t>19</w:t>
            </w:r>
          </w:p>
        </w:tc>
        <w:tc>
          <w:tcPr>
            <w:tcW w:w="1597" w:type="dxa"/>
          </w:tcPr>
          <w:p w14:paraId="1B62E6C7" w14:textId="4715B46C" w:rsidR="00374634" w:rsidRPr="00003E32" w:rsidRDefault="005D0B3E" w:rsidP="00BC3233">
            <w:pPr>
              <w:pStyle w:val="normalwithabc"/>
              <w:spacing w:before="240"/>
              <w:ind w:left="0" w:firstLine="0"/>
              <w:jc w:val="center"/>
            </w:pPr>
            <w:r w:rsidRPr="00003E32">
              <w:t xml:space="preserve">From </w:t>
            </w:r>
            <w:r w:rsidR="00374634" w:rsidRPr="00003E32">
              <w:t xml:space="preserve">20 </w:t>
            </w:r>
            <w:r w:rsidRPr="00003E32">
              <w:t xml:space="preserve">to </w:t>
            </w:r>
            <w:r w:rsidR="00374634" w:rsidRPr="00003E32">
              <w:t>24</w:t>
            </w:r>
          </w:p>
        </w:tc>
        <w:tc>
          <w:tcPr>
            <w:tcW w:w="1480" w:type="dxa"/>
          </w:tcPr>
          <w:p w14:paraId="58ED46C6" w14:textId="1F500FA1" w:rsidR="00374634" w:rsidRPr="00003E32" w:rsidRDefault="005D0B3E" w:rsidP="00BC3233">
            <w:pPr>
              <w:pStyle w:val="normalwithabc"/>
              <w:spacing w:before="240"/>
              <w:ind w:left="0" w:firstLine="0"/>
              <w:jc w:val="center"/>
            </w:pPr>
            <w:r w:rsidRPr="00003E32">
              <w:t xml:space="preserve">From </w:t>
            </w:r>
            <w:r w:rsidR="00374634" w:rsidRPr="00003E32">
              <w:t xml:space="preserve">25 </w:t>
            </w:r>
            <w:r w:rsidRPr="00003E32">
              <w:t>onward</w:t>
            </w:r>
            <w:r w:rsidR="005A71AA" w:rsidRPr="00003E32">
              <w:t>s</w:t>
            </w:r>
          </w:p>
        </w:tc>
      </w:tr>
      <w:tr w:rsidR="00374634" w:rsidRPr="00003E32" w14:paraId="10EB4D1E" w14:textId="77777777" w:rsidTr="00BC3233">
        <w:trPr>
          <w:trHeight w:val="965"/>
        </w:trPr>
        <w:tc>
          <w:tcPr>
            <w:tcW w:w="1714" w:type="dxa"/>
          </w:tcPr>
          <w:p w14:paraId="0FEBEFAD" w14:textId="27A7D957" w:rsidR="00374634" w:rsidRPr="00003E32" w:rsidRDefault="00374634" w:rsidP="00FD17BB">
            <w:pPr>
              <w:pStyle w:val="normalwithabc"/>
              <w:spacing w:before="240"/>
              <w:ind w:left="0" w:firstLine="0"/>
            </w:pPr>
            <w:r w:rsidRPr="00003E32">
              <w:t xml:space="preserve">% </w:t>
            </w:r>
            <w:r w:rsidR="00C91FEA" w:rsidRPr="00003E32">
              <w:t>Base premium</w:t>
            </w:r>
          </w:p>
        </w:tc>
        <w:tc>
          <w:tcPr>
            <w:tcW w:w="1597" w:type="dxa"/>
          </w:tcPr>
          <w:p w14:paraId="6956841B" w14:textId="0D11D8D7" w:rsidR="00374634" w:rsidRPr="00003E32" w:rsidRDefault="00374634" w:rsidP="00BC3233">
            <w:pPr>
              <w:pStyle w:val="normalwithabc"/>
              <w:spacing w:before="240"/>
              <w:ind w:left="0" w:firstLine="0"/>
              <w:jc w:val="center"/>
            </w:pPr>
            <w:r w:rsidRPr="00003E32">
              <w:t>10%</w:t>
            </w:r>
          </w:p>
        </w:tc>
        <w:tc>
          <w:tcPr>
            <w:tcW w:w="1597" w:type="dxa"/>
          </w:tcPr>
          <w:p w14:paraId="3716EBDB" w14:textId="5E4D7A92" w:rsidR="00374634" w:rsidRPr="00003E32" w:rsidRDefault="00374634" w:rsidP="00BC3233">
            <w:pPr>
              <w:pStyle w:val="normalwithabc"/>
              <w:spacing w:before="240"/>
              <w:ind w:left="0" w:firstLine="0"/>
              <w:jc w:val="center"/>
            </w:pPr>
            <w:r w:rsidRPr="00003E32">
              <w:t>20%</w:t>
            </w:r>
          </w:p>
        </w:tc>
        <w:tc>
          <w:tcPr>
            <w:tcW w:w="1597" w:type="dxa"/>
          </w:tcPr>
          <w:p w14:paraId="0563078E" w14:textId="34040D72" w:rsidR="00374634" w:rsidRPr="00003E32" w:rsidRDefault="00374634" w:rsidP="00BC3233">
            <w:pPr>
              <w:pStyle w:val="normalwithabc"/>
              <w:spacing w:before="240"/>
              <w:ind w:left="0" w:firstLine="0"/>
              <w:jc w:val="center"/>
            </w:pPr>
            <w:r w:rsidRPr="00003E32">
              <w:t>30%</w:t>
            </w:r>
          </w:p>
        </w:tc>
        <w:tc>
          <w:tcPr>
            <w:tcW w:w="1480" w:type="dxa"/>
          </w:tcPr>
          <w:p w14:paraId="0163291B" w14:textId="38BA6800" w:rsidR="00374634" w:rsidRPr="00003E32" w:rsidRDefault="00374634" w:rsidP="00BC3233">
            <w:pPr>
              <w:pStyle w:val="normalwithabc"/>
              <w:spacing w:before="240"/>
              <w:ind w:left="0" w:firstLine="0"/>
              <w:jc w:val="center"/>
            </w:pPr>
            <w:r w:rsidRPr="00003E32">
              <w:t>40%</w:t>
            </w:r>
          </w:p>
        </w:tc>
      </w:tr>
    </w:tbl>
    <w:p w14:paraId="1D08EA7B" w14:textId="36DAC5C5" w:rsidR="009F7F3B" w:rsidRPr="00003E32" w:rsidRDefault="00E32B83" w:rsidP="009F7F3B">
      <w:pPr>
        <w:pStyle w:val="normalwithabc"/>
        <w:spacing w:before="240"/>
        <w:ind w:left="1080" w:firstLine="0"/>
      </w:pPr>
      <w:bookmarkStart w:id="266" w:name="_Toc39756305"/>
      <w:bookmarkStart w:id="267" w:name="_Ref41380046"/>
      <w:bookmarkStart w:id="268" w:name="_Hlk38988436"/>
      <w:r w:rsidRPr="00003E32">
        <w:rPr>
          <w:iCs/>
          <w:szCs w:val="28"/>
        </w:rPr>
        <w:t xml:space="preserve"> </w:t>
      </w:r>
      <w:r w:rsidR="009F7F3B" w:rsidRPr="00003E32">
        <w:t>- If the Special loyalty bonus due date is the Risk event date:</w:t>
      </w:r>
    </w:p>
    <w:tbl>
      <w:tblPr>
        <w:tblStyle w:val="TableGrid"/>
        <w:tblW w:w="7985" w:type="dxa"/>
        <w:tblInd w:w="1080" w:type="dxa"/>
        <w:tblLook w:val="04A0" w:firstRow="1" w:lastRow="0" w:firstColumn="1" w:lastColumn="0" w:noHBand="0" w:noVBand="1"/>
      </w:tblPr>
      <w:tblGrid>
        <w:gridCol w:w="1714"/>
        <w:gridCol w:w="1597"/>
        <w:gridCol w:w="1597"/>
        <w:gridCol w:w="1597"/>
        <w:gridCol w:w="1480"/>
      </w:tblGrid>
      <w:tr w:rsidR="009F7F3B" w:rsidRPr="00003E32" w14:paraId="6647BA6F" w14:textId="77777777" w:rsidTr="009E5D8D">
        <w:trPr>
          <w:trHeight w:val="704"/>
        </w:trPr>
        <w:tc>
          <w:tcPr>
            <w:tcW w:w="1714" w:type="dxa"/>
          </w:tcPr>
          <w:p w14:paraId="7A1838C3" w14:textId="0EBECBBC" w:rsidR="009F7F3B" w:rsidRPr="00003E32" w:rsidRDefault="009F7F3B" w:rsidP="009E5D8D">
            <w:pPr>
              <w:pStyle w:val="normalwithabc"/>
              <w:spacing w:before="240"/>
              <w:ind w:left="0" w:firstLine="0"/>
            </w:pPr>
            <w:r w:rsidRPr="00003E32">
              <w:t xml:space="preserve">Policy </w:t>
            </w:r>
            <w:r w:rsidR="00D54C56" w:rsidRPr="00003E32">
              <w:t>year</w:t>
            </w:r>
            <w:r w:rsidRPr="00003E32">
              <w:t xml:space="preserve"> of Risk occurence </w:t>
            </w:r>
          </w:p>
        </w:tc>
        <w:tc>
          <w:tcPr>
            <w:tcW w:w="1597" w:type="dxa"/>
          </w:tcPr>
          <w:p w14:paraId="0E468701" w14:textId="77777777" w:rsidR="009F7F3B" w:rsidRPr="00003E32" w:rsidRDefault="009F7F3B" w:rsidP="009E5D8D">
            <w:pPr>
              <w:pStyle w:val="normalwithabc"/>
              <w:spacing w:before="240"/>
              <w:ind w:left="0" w:firstLine="0"/>
              <w:jc w:val="center"/>
            </w:pPr>
            <w:r w:rsidRPr="00003E32">
              <w:t>From 10 to 14</w:t>
            </w:r>
          </w:p>
        </w:tc>
        <w:tc>
          <w:tcPr>
            <w:tcW w:w="1597" w:type="dxa"/>
          </w:tcPr>
          <w:p w14:paraId="42B5F613" w14:textId="77777777" w:rsidR="009F7F3B" w:rsidRPr="00003E32" w:rsidRDefault="009F7F3B" w:rsidP="009E5D8D">
            <w:pPr>
              <w:pStyle w:val="normalwithabc"/>
              <w:spacing w:before="240"/>
              <w:ind w:left="0" w:firstLine="0"/>
              <w:jc w:val="center"/>
            </w:pPr>
            <w:r w:rsidRPr="00003E32">
              <w:t>From 15 to 19</w:t>
            </w:r>
          </w:p>
        </w:tc>
        <w:tc>
          <w:tcPr>
            <w:tcW w:w="1597" w:type="dxa"/>
          </w:tcPr>
          <w:p w14:paraId="59AE0008" w14:textId="77777777" w:rsidR="009F7F3B" w:rsidRPr="00003E32" w:rsidRDefault="009F7F3B" w:rsidP="009E5D8D">
            <w:pPr>
              <w:pStyle w:val="normalwithabc"/>
              <w:spacing w:before="240"/>
              <w:ind w:left="0" w:firstLine="0"/>
              <w:jc w:val="center"/>
            </w:pPr>
            <w:r w:rsidRPr="00003E32">
              <w:t>From 20 to 24</w:t>
            </w:r>
          </w:p>
        </w:tc>
        <w:tc>
          <w:tcPr>
            <w:tcW w:w="1480" w:type="dxa"/>
          </w:tcPr>
          <w:p w14:paraId="0344178A" w14:textId="77777777" w:rsidR="009F7F3B" w:rsidRPr="00003E32" w:rsidRDefault="009F7F3B" w:rsidP="009E5D8D">
            <w:pPr>
              <w:pStyle w:val="normalwithabc"/>
              <w:spacing w:before="240"/>
              <w:ind w:left="0" w:firstLine="0"/>
              <w:jc w:val="center"/>
            </w:pPr>
            <w:r w:rsidRPr="00003E32">
              <w:t>From 25 onwards</w:t>
            </w:r>
          </w:p>
        </w:tc>
      </w:tr>
      <w:tr w:rsidR="009F7F3B" w:rsidRPr="00003E32" w14:paraId="40A7B548" w14:textId="77777777" w:rsidTr="009E5D8D">
        <w:trPr>
          <w:trHeight w:val="965"/>
        </w:trPr>
        <w:tc>
          <w:tcPr>
            <w:tcW w:w="1714" w:type="dxa"/>
          </w:tcPr>
          <w:p w14:paraId="68C82218" w14:textId="77777777" w:rsidR="009F7F3B" w:rsidRPr="00003E32" w:rsidRDefault="009F7F3B" w:rsidP="009E5D8D">
            <w:pPr>
              <w:pStyle w:val="normalwithabc"/>
              <w:spacing w:before="240"/>
              <w:ind w:left="0" w:firstLine="0"/>
            </w:pPr>
            <w:r w:rsidRPr="00003E32">
              <w:t>% Base premium</w:t>
            </w:r>
          </w:p>
        </w:tc>
        <w:tc>
          <w:tcPr>
            <w:tcW w:w="1597" w:type="dxa"/>
          </w:tcPr>
          <w:p w14:paraId="60D0E788" w14:textId="77777777" w:rsidR="009F7F3B" w:rsidRPr="00003E32" w:rsidRDefault="009F7F3B" w:rsidP="009E5D8D">
            <w:pPr>
              <w:pStyle w:val="normalwithabc"/>
              <w:spacing w:before="240"/>
              <w:ind w:left="0" w:firstLine="0"/>
              <w:jc w:val="center"/>
            </w:pPr>
            <w:r w:rsidRPr="00003E32">
              <w:t>10%</w:t>
            </w:r>
          </w:p>
        </w:tc>
        <w:tc>
          <w:tcPr>
            <w:tcW w:w="1597" w:type="dxa"/>
          </w:tcPr>
          <w:p w14:paraId="494F2D10" w14:textId="77777777" w:rsidR="009F7F3B" w:rsidRPr="00003E32" w:rsidRDefault="009F7F3B" w:rsidP="009E5D8D">
            <w:pPr>
              <w:pStyle w:val="normalwithabc"/>
              <w:spacing w:before="240"/>
              <w:ind w:left="0" w:firstLine="0"/>
              <w:jc w:val="center"/>
            </w:pPr>
            <w:r w:rsidRPr="00003E32">
              <w:t>20%</w:t>
            </w:r>
          </w:p>
        </w:tc>
        <w:tc>
          <w:tcPr>
            <w:tcW w:w="1597" w:type="dxa"/>
          </w:tcPr>
          <w:p w14:paraId="7D80A4C9" w14:textId="77777777" w:rsidR="009F7F3B" w:rsidRPr="00003E32" w:rsidRDefault="009F7F3B" w:rsidP="009E5D8D">
            <w:pPr>
              <w:pStyle w:val="normalwithabc"/>
              <w:spacing w:before="240"/>
              <w:ind w:left="0" w:firstLine="0"/>
              <w:jc w:val="center"/>
            </w:pPr>
            <w:r w:rsidRPr="00003E32">
              <w:t>30%</w:t>
            </w:r>
          </w:p>
        </w:tc>
        <w:tc>
          <w:tcPr>
            <w:tcW w:w="1480" w:type="dxa"/>
          </w:tcPr>
          <w:p w14:paraId="4B3EBB63" w14:textId="77777777" w:rsidR="009F7F3B" w:rsidRPr="00003E32" w:rsidRDefault="009F7F3B" w:rsidP="009E5D8D">
            <w:pPr>
              <w:pStyle w:val="normalwithabc"/>
              <w:spacing w:before="240"/>
              <w:ind w:left="0" w:firstLine="0"/>
              <w:jc w:val="center"/>
            </w:pPr>
            <w:r w:rsidRPr="00003E32">
              <w:t>40%</w:t>
            </w:r>
          </w:p>
        </w:tc>
      </w:tr>
    </w:tbl>
    <w:p w14:paraId="2E79334F" w14:textId="4DED2606" w:rsidR="00DD4770" w:rsidRPr="00003E32" w:rsidRDefault="00DD4770" w:rsidP="00DD4770">
      <w:pPr>
        <w:pStyle w:val="normalwithabc"/>
        <w:spacing w:before="240"/>
        <w:ind w:left="1080" w:firstLine="0"/>
        <w:rPr>
          <w:iCs/>
          <w:szCs w:val="28"/>
        </w:rPr>
      </w:pPr>
      <w:r w:rsidRPr="00003E32">
        <w:rPr>
          <w:iCs/>
          <w:szCs w:val="28"/>
        </w:rPr>
        <w:t xml:space="preserve">MB Ageas Life will only accept to pay </w:t>
      </w:r>
      <w:r w:rsidR="00635CAD" w:rsidRPr="00003E32">
        <w:rPr>
          <w:iCs/>
          <w:szCs w:val="28"/>
        </w:rPr>
        <w:t xml:space="preserve">out </w:t>
      </w:r>
      <w:r w:rsidRPr="00003E32">
        <w:rPr>
          <w:iCs/>
          <w:szCs w:val="28"/>
        </w:rPr>
        <w:t>once for this benefit.</w:t>
      </w:r>
    </w:p>
    <w:p w14:paraId="5BCB2263" w14:textId="7AABDE39" w:rsidR="00E32B83" w:rsidRPr="00003E32" w:rsidRDefault="00E32B83" w:rsidP="00E32B83">
      <w:pPr>
        <w:pStyle w:val="Heading2"/>
        <w:spacing w:before="240" w:after="0"/>
        <w:ind w:left="1134" w:hanging="1134"/>
        <w:rPr>
          <w:iCs/>
          <w:szCs w:val="28"/>
        </w:rPr>
      </w:pPr>
      <w:bookmarkStart w:id="269" w:name="_Toc123289854"/>
      <w:r w:rsidRPr="00003E32">
        <w:rPr>
          <w:iCs/>
          <w:szCs w:val="28"/>
        </w:rPr>
        <w:t>Non lapse guarantee Benefit</w:t>
      </w:r>
      <w:bookmarkEnd w:id="266"/>
      <w:bookmarkEnd w:id="269"/>
    </w:p>
    <w:p w14:paraId="42D98A6D" w14:textId="77777777" w:rsidR="00E32B83" w:rsidRPr="00003E32" w:rsidRDefault="00E32B83" w:rsidP="00E32B83">
      <w:pPr>
        <w:keepNext/>
        <w:numPr>
          <w:ilvl w:val="1"/>
          <w:numId w:val="5"/>
        </w:numPr>
        <w:spacing w:before="120" w:after="0"/>
        <w:rPr>
          <w:rFonts w:eastAsia="MS Mincho" w:cs="Times New Roman"/>
          <w:bCs/>
          <w:i/>
          <w:color w:val="231F20"/>
          <w:szCs w:val="28"/>
          <w:lang w:val="pt-BR"/>
        </w:rPr>
      </w:pPr>
      <w:bookmarkStart w:id="270" w:name="_Hlk111556098"/>
      <w:bookmarkEnd w:id="267"/>
      <w:r w:rsidRPr="00003E32">
        <w:rPr>
          <w:rFonts w:eastAsia="MS Mincho" w:cs="Times New Roman"/>
          <w:bCs/>
          <w:iCs/>
          <w:color w:val="231F20"/>
          <w:szCs w:val="28"/>
          <w:lang w:val="pt-BR"/>
        </w:rPr>
        <w:t>For the first 3 (three) years of the Policy, the Policy will be guaranteed to maintain validity even if Policy Account Value minus Debts (if any) is not enough to deduct of all Monthly Deductions and Cost of Insurance (s) of the Rider(s) (if any) if the policy satisfies the following conditions:</w:t>
      </w:r>
    </w:p>
    <w:p w14:paraId="2EA03F01" w14:textId="71479181" w:rsidR="00E32B83" w:rsidRPr="00003E32" w:rsidRDefault="00E32B83" w:rsidP="00E32B83">
      <w:pPr>
        <w:tabs>
          <w:tab w:val="left" w:pos="1620"/>
        </w:tabs>
        <w:ind w:left="1530" w:hanging="180"/>
        <w:rPr>
          <w:color w:val="231F20"/>
          <w:szCs w:val="28"/>
        </w:rPr>
      </w:pPr>
      <w:r w:rsidRPr="00003E32">
        <w:rPr>
          <w:rFonts w:cs="Times New Roman"/>
          <w:iCs/>
          <w:color w:val="231F20"/>
          <w:szCs w:val="28"/>
        </w:rPr>
        <w:t>Regular Premium</w:t>
      </w:r>
      <w:r w:rsidR="00810AC1" w:rsidRPr="00003E32">
        <w:rPr>
          <w:rFonts w:cs="Times New Roman"/>
          <w:iCs/>
          <w:color w:val="231F20"/>
          <w:szCs w:val="28"/>
        </w:rPr>
        <w:t>s</w:t>
      </w:r>
      <w:r w:rsidRPr="00003E32">
        <w:rPr>
          <w:rFonts w:cs="Times New Roman"/>
          <w:iCs/>
          <w:color w:val="231F20"/>
          <w:szCs w:val="28"/>
        </w:rPr>
        <w:t xml:space="preserve"> due within the first 3 years of the policy ha</w:t>
      </w:r>
      <w:r w:rsidR="00810AC1" w:rsidRPr="00003E32">
        <w:rPr>
          <w:rFonts w:cs="Times New Roman"/>
          <w:iCs/>
          <w:color w:val="231F20"/>
          <w:szCs w:val="28"/>
        </w:rPr>
        <w:t>ve</w:t>
      </w:r>
      <w:r w:rsidRPr="00003E32">
        <w:rPr>
          <w:rFonts w:cs="Times New Roman"/>
          <w:iCs/>
          <w:color w:val="231F20"/>
          <w:szCs w:val="28"/>
        </w:rPr>
        <w:t xml:space="preserve"> been</w:t>
      </w:r>
      <w:r w:rsidR="00810AC1" w:rsidRPr="00003E32">
        <w:rPr>
          <w:rFonts w:cs="Times New Roman"/>
          <w:iCs/>
          <w:color w:val="231F20"/>
          <w:szCs w:val="28"/>
        </w:rPr>
        <w:t xml:space="preserve"> fully</w:t>
      </w:r>
      <w:r w:rsidRPr="00003E32">
        <w:rPr>
          <w:rFonts w:cs="Times New Roman"/>
          <w:iCs/>
          <w:color w:val="231F20"/>
          <w:szCs w:val="28"/>
        </w:rPr>
        <w:t xml:space="preserve"> paid and on time; </w:t>
      </w:r>
    </w:p>
    <w:p w14:paraId="549DE72C" w14:textId="77777777" w:rsidR="00E32B83" w:rsidRPr="00003E32" w:rsidRDefault="00E32B83" w:rsidP="00E32B83">
      <w:pPr>
        <w:tabs>
          <w:tab w:val="left" w:pos="1620"/>
        </w:tabs>
        <w:ind w:left="1530" w:hanging="180"/>
        <w:rPr>
          <w:color w:val="231F20"/>
          <w:szCs w:val="28"/>
        </w:rPr>
      </w:pPr>
      <w:r w:rsidRPr="00003E32">
        <w:rPr>
          <w:rFonts w:cs="Times New Roman"/>
          <w:iCs/>
          <w:color w:val="231F20"/>
          <w:szCs w:val="28"/>
        </w:rPr>
        <w:t xml:space="preserve">There are no withdrawals from Base Account Value during the first 3 years of the policy; and </w:t>
      </w:r>
    </w:p>
    <w:p w14:paraId="38A01866" w14:textId="0E36C670" w:rsidR="00B81BD6" w:rsidRPr="00003E32" w:rsidRDefault="00E32B83" w:rsidP="00E32B83">
      <w:pPr>
        <w:tabs>
          <w:tab w:val="left" w:pos="1620"/>
        </w:tabs>
        <w:ind w:left="1530" w:hanging="180"/>
        <w:rPr>
          <w:color w:val="231F20"/>
          <w:szCs w:val="28"/>
        </w:rPr>
      </w:pPr>
      <w:r w:rsidRPr="00003E32">
        <w:rPr>
          <w:rFonts w:cs="Times New Roman"/>
          <w:iCs/>
          <w:color w:val="231F20"/>
          <w:szCs w:val="28"/>
        </w:rPr>
        <w:t>The policy is not terminated as prescribed in</w:t>
      </w:r>
      <w:bookmarkEnd w:id="270"/>
      <w:r w:rsidR="00710708" w:rsidRPr="00003E32">
        <w:rPr>
          <w:rFonts w:cs="Times New Roman"/>
          <w:iCs/>
          <w:color w:val="231F20"/>
          <w:szCs w:val="28"/>
        </w:rPr>
        <w:t xml:space="preserve"> </w:t>
      </w:r>
      <w:r w:rsidR="00710708" w:rsidRPr="00003E32">
        <w:rPr>
          <w:rFonts w:cs="Times New Roman"/>
          <w:iCs/>
          <w:color w:val="231F20"/>
          <w:szCs w:val="28"/>
        </w:rPr>
        <w:fldChar w:fldCharType="begin"/>
      </w:r>
      <w:r w:rsidR="00710708" w:rsidRPr="00003E32">
        <w:rPr>
          <w:rFonts w:cs="Times New Roman"/>
          <w:iCs/>
          <w:color w:val="231F20"/>
          <w:szCs w:val="28"/>
        </w:rPr>
        <w:instrText xml:space="preserve"> REF _Ref111752952 \n \h </w:instrText>
      </w:r>
      <w:r w:rsidR="000232E7" w:rsidRPr="00003E32">
        <w:rPr>
          <w:rFonts w:cs="Times New Roman"/>
          <w:iCs/>
          <w:color w:val="231F20"/>
          <w:szCs w:val="28"/>
        </w:rPr>
        <w:instrText xml:space="preserve"> \* MERGEFORMAT </w:instrText>
      </w:r>
      <w:r w:rsidR="00710708" w:rsidRPr="00003E32">
        <w:rPr>
          <w:rFonts w:cs="Times New Roman"/>
          <w:iCs/>
          <w:color w:val="231F20"/>
          <w:szCs w:val="28"/>
        </w:rPr>
      </w:r>
      <w:r w:rsidR="00710708" w:rsidRPr="00003E32">
        <w:rPr>
          <w:rFonts w:cs="Times New Roman"/>
          <w:iCs/>
          <w:color w:val="231F20"/>
          <w:szCs w:val="28"/>
        </w:rPr>
        <w:fldChar w:fldCharType="separate"/>
      </w:r>
      <w:r w:rsidR="00D92AD4" w:rsidRPr="00003E32">
        <w:rPr>
          <w:rFonts w:cs="Times New Roman"/>
          <w:iCs/>
          <w:color w:val="231F20"/>
          <w:szCs w:val="28"/>
        </w:rPr>
        <w:t>Article 35</w:t>
      </w:r>
      <w:r w:rsidR="00710708" w:rsidRPr="00003E32">
        <w:rPr>
          <w:rFonts w:cs="Times New Roman"/>
          <w:iCs/>
          <w:color w:val="231F20"/>
          <w:szCs w:val="28"/>
        </w:rPr>
        <w:fldChar w:fldCharType="end"/>
      </w:r>
      <w:r w:rsidR="00B81BD6" w:rsidRPr="00003E32">
        <w:rPr>
          <w:rStyle w:val="fontstyle31"/>
          <w:rFonts w:ascii="Times New Roman" w:hAnsi="Times New Roman" w:cs="Times New Roman"/>
          <w:i w:val="0"/>
          <w:sz w:val="28"/>
          <w:szCs w:val="28"/>
        </w:rPr>
        <w:t>.</w:t>
      </w:r>
    </w:p>
    <w:p w14:paraId="410E5D12" w14:textId="77777777" w:rsidR="00E32B83" w:rsidRPr="00003E32" w:rsidRDefault="00E32B83" w:rsidP="00E32B83">
      <w:pPr>
        <w:keepNext/>
        <w:numPr>
          <w:ilvl w:val="1"/>
          <w:numId w:val="5"/>
        </w:numPr>
        <w:spacing w:before="120" w:after="0"/>
        <w:rPr>
          <w:rFonts w:eastAsia="MS Mincho" w:cs="Times New Roman"/>
          <w:bCs/>
          <w:iCs/>
          <w:szCs w:val="24"/>
          <w:lang w:val="pt-BR"/>
        </w:rPr>
      </w:pPr>
      <w:r w:rsidRPr="00003E32">
        <w:rPr>
          <w:rFonts w:eastAsia="MS Mincho" w:cs="Times New Roman"/>
          <w:bCs/>
          <w:iCs/>
          <w:szCs w:val="24"/>
          <w:lang w:val="pt-BR"/>
        </w:rPr>
        <w:t xml:space="preserve">When the policy is in force, the monthly deduction and </w:t>
      </w:r>
      <w:r w:rsidRPr="00003E32">
        <w:rPr>
          <w:rFonts w:eastAsia="MS Mincho" w:cs="Times New Roman"/>
          <w:bCs/>
          <w:iCs/>
          <w:color w:val="231F20"/>
          <w:szCs w:val="28"/>
          <w:lang w:val="pt-BR"/>
        </w:rPr>
        <w:t>Cost of Insurance (s) of the Rider(s) (if any)</w:t>
      </w:r>
      <w:r w:rsidRPr="00003E32">
        <w:rPr>
          <w:rFonts w:eastAsia="MS Mincho" w:cs="Times New Roman"/>
          <w:bCs/>
          <w:iCs/>
          <w:szCs w:val="24"/>
          <w:lang w:val="pt-BR"/>
        </w:rPr>
        <w:t xml:space="preserve"> have not been deducted from Policy Account Value during the guaranteed to maintain validity period </w:t>
      </w:r>
      <w:r w:rsidRPr="00003E32">
        <w:rPr>
          <w:rFonts w:eastAsia="MS Mincho" w:cs="Times New Roman"/>
          <w:bCs/>
          <w:iCs/>
          <w:szCs w:val="24"/>
          <w:lang w:val="pt-BR"/>
        </w:rPr>
        <w:lastRenderedPageBreak/>
        <w:t xml:space="preserve">of the Policy will be included in the Debts </w:t>
      </w:r>
      <w:r w:rsidRPr="00003E32">
        <w:rPr>
          <w:rFonts w:eastAsia="MS Mincho" w:cs="Times New Roman"/>
          <w:bCs/>
          <w:iCs/>
          <w:szCs w:val="24"/>
        </w:rPr>
        <w:t>as prescribed by MB Ageas Life</w:t>
      </w:r>
      <w:r w:rsidRPr="00003E32">
        <w:rPr>
          <w:rFonts w:eastAsia="MS Mincho" w:cs="Times New Roman" w:hint="eastAsia"/>
          <w:bCs/>
          <w:iCs/>
          <w:szCs w:val="24"/>
          <w:lang w:val="pt-BR"/>
        </w:rPr>
        <w:t xml:space="preserve">. </w:t>
      </w:r>
    </w:p>
    <w:p w14:paraId="5F1562B7" w14:textId="1A314EBF" w:rsidR="00E32B83" w:rsidRPr="00003E32" w:rsidRDefault="00E32B83" w:rsidP="00E32B83">
      <w:pPr>
        <w:numPr>
          <w:ilvl w:val="1"/>
          <w:numId w:val="5"/>
        </w:numPr>
        <w:spacing w:before="240" w:after="0"/>
        <w:rPr>
          <w:rFonts w:eastAsia="MS Mincho" w:cs="Times New Roman"/>
          <w:b/>
          <w:i/>
          <w:szCs w:val="24"/>
          <w:lang w:val="pt-BR"/>
        </w:rPr>
      </w:pPr>
      <w:r w:rsidRPr="00003E32">
        <w:rPr>
          <w:rFonts w:eastAsia="MS Mincho" w:cs="Times New Roman"/>
          <w:bCs/>
          <w:iCs/>
          <w:szCs w:val="24"/>
          <w:lang w:val="pt-BR"/>
        </w:rPr>
        <w:t xml:space="preserve">While Policy Account Value is not enough to deduct the </w:t>
      </w:r>
      <w:r w:rsidR="005A71AA" w:rsidRPr="00003E32">
        <w:rPr>
          <w:rFonts w:eastAsia="MS Mincho" w:cs="Times New Roman"/>
          <w:bCs/>
          <w:iCs/>
          <w:szCs w:val="24"/>
          <w:lang w:val="pt-BR"/>
        </w:rPr>
        <w:t>M</w:t>
      </w:r>
      <w:r w:rsidRPr="00003E32">
        <w:rPr>
          <w:rFonts w:eastAsia="MS Mincho" w:cs="Times New Roman"/>
          <w:bCs/>
          <w:iCs/>
          <w:szCs w:val="24"/>
          <w:lang w:val="pt-BR"/>
        </w:rPr>
        <w:t xml:space="preserve">onthly Deduction, the Policyholder must not: increase Sum Assured, purchase more Rider Benefit(s), purchase more Rider(s), change from Level </w:t>
      </w:r>
      <w:r w:rsidR="005E7FB4" w:rsidRPr="00003E32">
        <w:rPr>
          <w:rFonts w:eastAsia="MS Mincho" w:cs="Times New Roman"/>
          <w:bCs/>
          <w:iCs/>
          <w:szCs w:val="24"/>
          <w:lang w:val="pt-BR"/>
        </w:rPr>
        <w:t xml:space="preserve">Protection </w:t>
      </w:r>
      <w:r w:rsidRPr="00003E32">
        <w:rPr>
          <w:rFonts w:eastAsia="MS Mincho" w:cs="Times New Roman"/>
          <w:bCs/>
          <w:iCs/>
          <w:szCs w:val="24"/>
          <w:lang w:val="pt-BR"/>
        </w:rPr>
        <w:t xml:space="preserve">Benefit to Advanced </w:t>
      </w:r>
      <w:r w:rsidR="005E7FB4" w:rsidRPr="00003E32">
        <w:rPr>
          <w:rFonts w:eastAsia="MS Mincho" w:cs="Times New Roman"/>
          <w:bCs/>
          <w:iCs/>
          <w:szCs w:val="24"/>
          <w:lang w:val="pt-BR"/>
        </w:rPr>
        <w:t xml:space="preserve">Protection </w:t>
      </w:r>
      <w:r w:rsidRPr="00003E32">
        <w:rPr>
          <w:rFonts w:eastAsia="MS Mincho" w:cs="Times New Roman"/>
          <w:bCs/>
          <w:iCs/>
          <w:szCs w:val="24"/>
          <w:lang w:val="pt-BR"/>
        </w:rPr>
        <w:t>Benefit</w:t>
      </w:r>
      <w:r w:rsidR="00E0239B" w:rsidRPr="00003E32">
        <w:rPr>
          <w:rFonts w:eastAsia="MS Mincho" w:cs="Times New Roman"/>
          <w:bCs/>
          <w:iCs/>
          <w:szCs w:val="24"/>
          <w:lang w:val="pt-BR"/>
        </w:rPr>
        <w:t>.</w:t>
      </w:r>
      <w:r w:rsidRPr="00003E32">
        <w:rPr>
          <w:rFonts w:eastAsia="MS Mincho" w:cs="Times New Roman"/>
          <w:bCs/>
          <w:iCs/>
          <w:szCs w:val="24"/>
          <w:lang w:val="pt-BR"/>
        </w:rPr>
        <w:t xml:space="preserve"> </w:t>
      </w:r>
    </w:p>
    <w:p w14:paraId="7E732520" w14:textId="02FEA0C5" w:rsidR="002361D8" w:rsidRPr="00003E32" w:rsidRDefault="00E32B83" w:rsidP="00E32B83">
      <w:pPr>
        <w:pStyle w:val="subhearwithnumbering"/>
        <w:rPr>
          <w:lang w:eastAsia="zh-TW"/>
        </w:rPr>
      </w:pPr>
      <w:r w:rsidRPr="00003E32">
        <w:rPr>
          <w:rFonts w:eastAsiaTheme="minorHAnsi" w:cstheme="minorBidi"/>
          <w:b w:val="0"/>
          <w:bCs/>
          <w:i w:val="0"/>
          <w:iCs/>
          <w:szCs w:val="22"/>
          <w:lang w:val="en-US"/>
        </w:rPr>
        <w:t xml:space="preserve">Guaranteed to maintain validity Benefits </w:t>
      </w:r>
      <w:r w:rsidRPr="00003E32">
        <w:rPr>
          <w:rFonts w:eastAsiaTheme="minorHAnsi" w:cstheme="minorBidi"/>
          <w:b w:val="0"/>
          <w:i w:val="0"/>
          <w:szCs w:val="22"/>
          <w:lang w:val="en-US"/>
        </w:rPr>
        <w:t>is not applied to the Riders (if any)</w:t>
      </w:r>
      <w:r w:rsidR="00576494" w:rsidRPr="00003E32">
        <w:rPr>
          <w:rStyle w:val="fontstyle31"/>
          <w:rFonts w:ascii="Times New Roman" w:hAnsi="Times New Roman"/>
          <w:b w:val="0"/>
          <w:color w:val="auto"/>
          <w:sz w:val="28"/>
          <w:szCs w:val="24"/>
        </w:rPr>
        <w:t>.</w:t>
      </w:r>
    </w:p>
    <w:p w14:paraId="4AD87BBA" w14:textId="134975C1" w:rsidR="00595FD9" w:rsidRPr="00003E32" w:rsidRDefault="00E32B83" w:rsidP="00BC3233">
      <w:pPr>
        <w:pStyle w:val="Heading2"/>
        <w:spacing w:before="240" w:after="0"/>
        <w:ind w:left="1134" w:hanging="1134"/>
        <w:rPr>
          <w:lang w:val="pt-BR"/>
        </w:rPr>
      </w:pPr>
      <w:bookmarkStart w:id="271" w:name="_Ref31803106"/>
      <w:bookmarkStart w:id="272" w:name="_Toc111150701"/>
      <w:bookmarkEnd w:id="268"/>
      <w:r w:rsidRPr="00003E32">
        <w:rPr>
          <w:lang w:val="pt-BR"/>
        </w:rPr>
        <w:t xml:space="preserve"> </w:t>
      </w:r>
      <w:bookmarkStart w:id="273" w:name="_Ref113445543"/>
      <w:bookmarkStart w:id="274" w:name="_Toc123289855"/>
      <w:r w:rsidRPr="00003E32">
        <w:rPr>
          <w:lang w:val="pt-BR"/>
        </w:rPr>
        <w:t>Temporary insurance</w:t>
      </w:r>
      <w:bookmarkEnd w:id="273"/>
      <w:bookmarkEnd w:id="274"/>
      <w:r w:rsidRPr="00003E32">
        <w:rPr>
          <w:lang w:val="pt-BR"/>
        </w:rPr>
        <w:t xml:space="preserve"> </w:t>
      </w:r>
      <w:bookmarkEnd w:id="271"/>
      <w:bookmarkEnd w:id="272"/>
    </w:p>
    <w:p w14:paraId="6105A370" w14:textId="05DBFD28" w:rsidR="00E32B83" w:rsidRPr="00003E32" w:rsidRDefault="00E32B83" w:rsidP="00E32B83">
      <w:pPr>
        <w:keepNext/>
        <w:numPr>
          <w:ilvl w:val="1"/>
          <w:numId w:val="5"/>
        </w:numPr>
        <w:spacing w:before="240" w:after="0"/>
        <w:rPr>
          <w:rFonts w:eastAsia="MS Mincho" w:cs="Times New Roman"/>
          <w:bCs/>
          <w:iCs/>
          <w:szCs w:val="24"/>
          <w:lang w:val="pt-BR"/>
        </w:rPr>
      </w:pPr>
      <w:bookmarkStart w:id="275" w:name="_Hlk32398508"/>
      <w:bookmarkStart w:id="276" w:name="_Ref31273320"/>
      <w:r w:rsidRPr="00003E32">
        <w:rPr>
          <w:rFonts w:eastAsia="MS Mincho" w:cs="Times New Roman"/>
          <w:szCs w:val="24"/>
          <w:lang w:val="pt-BR"/>
        </w:rPr>
        <w:t xml:space="preserve">The temporary insurance period starts from the time when </w:t>
      </w:r>
      <w:r w:rsidR="00932F48" w:rsidRPr="00003E32">
        <w:rPr>
          <w:rFonts w:eastAsia="MS Mincho" w:cs="Times New Roman"/>
          <w:szCs w:val="24"/>
          <w:lang w:val="pt-BR"/>
        </w:rPr>
        <w:t xml:space="preserve">MB Ageas Life receive the </w:t>
      </w:r>
      <w:r w:rsidRPr="00003E32">
        <w:rPr>
          <w:rFonts w:eastAsia="MS Mincho" w:cs="Times New Roman"/>
          <w:szCs w:val="24"/>
          <w:lang w:val="pt-BR"/>
        </w:rPr>
        <w:t xml:space="preserve">Application form and </w:t>
      </w:r>
      <w:r w:rsidR="00841F79" w:rsidRPr="00003E32">
        <w:rPr>
          <w:rFonts w:eastAsia="MS Mincho" w:cs="Times New Roman"/>
          <w:szCs w:val="24"/>
          <w:lang w:val="pt-BR"/>
        </w:rPr>
        <w:t xml:space="preserve">Initial </w:t>
      </w:r>
      <w:r w:rsidRPr="00003E32">
        <w:rPr>
          <w:rFonts w:eastAsia="MS Mincho" w:cs="Times New Roman"/>
          <w:szCs w:val="24"/>
          <w:lang w:val="pt-BR"/>
        </w:rPr>
        <w:t xml:space="preserve">premium in full. In case </w:t>
      </w:r>
      <w:r w:rsidR="007E1A43" w:rsidRPr="00003E32">
        <w:rPr>
          <w:rFonts w:eastAsia="MS Mincho" w:cs="Times New Roman"/>
          <w:szCs w:val="24"/>
          <w:lang w:val="pt-BR"/>
        </w:rPr>
        <w:t xml:space="preserve">the </w:t>
      </w:r>
      <w:r w:rsidRPr="00003E32">
        <w:rPr>
          <w:rFonts w:eastAsia="MS Mincho" w:cs="Times New Roman"/>
          <w:szCs w:val="24"/>
          <w:lang w:val="pt-BR"/>
        </w:rPr>
        <w:t>Life Insured dies due to accident during the temporary insurance period, regardless of how many Application forms of the Insureds are being processed by MB Ageas Life, MB Ageas Life shall pay the higher amount between:</w:t>
      </w:r>
      <w:bookmarkEnd w:id="275"/>
      <w:bookmarkEnd w:id="276"/>
    </w:p>
    <w:p w14:paraId="305BDD20" w14:textId="75331844" w:rsidR="00E32B83" w:rsidRPr="00003E32" w:rsidRDefault="00E32B83">
      <w:pPr>
        <w:numPr>
          <w:ilvl w:val="0"/>
          <w:numId w:val="8"/>
        </w:numPr>
        <w:spacing w:before="240" w:after="0"/>
        <w:ind w:left="1080"/>
        <w:rPr>
          <w:szCs w:val="28"/>
          <w:lang w:val="pt-BR"/>
        </w:rPr>
      </w:pPr>
      <w:r w:rsidRPr="00003E32">
        <w:rPr>
          <w:szCs w:val="28"/>
        </w:rPr>
        <w:t xml:space="preserve">Total Sum Assured stated in all Application forms of the main policies (not including rider(s) if any) for Life Insured who is being underwritten but not exceeding 200.000.000 (two hundred </w:t>
      </w:r>
      <w:r w:rsidR="007E1A43" w:rsidRPr="00003E32">
        <w:rPr>
          <w:szCs w:val="28"/>
        </w:rPr>
        <w:t>million</w:t>
      </w:r>
      <w:r w:rsidRPr="00003E32">
        <w:rPr>
          <w:szCs w:val="28"/>
        </w:rPr>
        <w:t>) VND; and</w:t>
      </w:r>
    </w:p>
    <w:p w14:paraId="3998D4FD" w14:textId="32800192" w:rsidR="00E044D6" w:rsidRPr="00003E32" w:rsidRDefault="00E32B83">
      <w:pPr>
        <w:numPr>
          <w:ilvl w:val="0"/>
          <w:numId w:val="8"/>
        </w:numPr>
        <w:spacing w:before="240" w:after="0"/>
        <w:ind w:left="1080" w:hanging="371"/>
        <w:rPr>
          <w:szCs w:val="28"/>
          <w:lang w:val="pt-BR"/>
        </w:rPr>
      </w:pPr>
      <w:r w:rsidRPr="00003E32">
        <w:rPr>
          <w:szCs w:val="28"/>
        </w:rPr>
        <w:t xml:space="preserve">Total </w:t>
      </w:r>
      <w:r w:rsidR="00B96AEB" w:rsidRPr="00003E32">
        <w:rPr>
          <w:szCs w:val="28"/>
        </w:rPr>
        <w:t>Initial</w:t>
      </w:r>
      <w:r w:rsidRPr="00003E32">
        <w:rPr>
          <w:szCs w:val="28"/>
        </w:rPr>
        <w:t xml:space="preserve"> premium paid with Application form(s) for Life Insured being underwritten</w:t>
      </w:r>
      <w:r w:rsidR="00595FD9" w:rsidRPr="00003E32">
        <w:rPr>
          <w:szCs w:val="28"/>
          <w:lang w:val="pt-BR"/>
        </w:rPr>
        <w:t>.</w:t>
      </w:r>
    </w:p>
    <w:p w14:paraId="0CD3A445" w14:textId="77777777" w:rsidR="00B53DBF" w:rsidRPr="00003E32" w:rsidRDefault="00B53DBF" w:rsidP="00B53DBF">
      <w:pPr>
        <w:keepNext/>
        <w:numPr>
          <w:ilvl w:val="1"/>
          <w:numId w:val="5"/>
        </w:numPr>
        <w:spacing w:before="240" w:after="0"/>
        <w:rPr>
          <w:rFonts w:eastAsia="MS Mincho" w:cs="Times New Roman"/>
          <w:b/>
          <w:i/>
          <w:szCs w:val="24"/>
          <w:lang w:val="pt-BR"/>
        </w:rPr>
      </w:pPr>
      <w:bookmarkStart w:id="277" w:name="_Ref31273794"/>
      <w:bookmarkStart w:id="278" w:name="_Hlk518399547"/>
      <w:r w:rsidRPr="00003E32">
        <w:rPr>
          <w:rFonts w:eastAsia="MS Mincho" w:cs="Times New Roman"/>
          <w:b/>
          <w:i/>
          <w:szCs w:val="24"/>
          <w:lang w:val="pt-BR"/>
        </w:rPr>
        <w:t>Exclusions for Temporary insurance:</w:t>
      </w:r>
      <w:bookmarkEnd w:id="277"/>
    </w:p>
    <w:p w14:paraId="2E51B300" w14:textId="4436CE4E" w:rsidR="00B53DBF" w:rsidRPr="00003E32" w:rsidRDefault="00B53DBF" w:rsidP="00B53DBF">
      <w:pPr>
        <w:numPr>
          <w:ilvl w:val="0"/>
          <w:numId w:val="0"/>
        </w:numPr>
        <w:spacing w:before="240" w:after="0"/>
        <w:ind w:left="1080"/>
        <w:rPr>
          <w:lang w:val="pt-BR"/>
        </w:rPr>
      </w:pPr>
      <w:r w:rsidRPr="00003E32">
        <w:t>If</w:t>
      </w:r>
      <w:r w:rsidR="00314194" w:rsidRPr="00003E32">
        <w:t xml:space="preserve"> the</w:t>
      </w:r>
      <w:r w:rsidRPr="00003E32">
        <w:t xml:space="preserve"> </w:t>
      </w:r>
      <w:r w:rsidR="00736B69" w:rsidRPr="00003E32">
        <w:t>Life Insured</w:t>
      </w:r>
      <w:r w:rsidRPr="00003E32">
        <w:t xml:space="preserve"> dies in the following circumstances during </w:t>
      </w:r>
      <w:r w:rsidR="00314194" w:rsidRPr="00003E32">
        <w:t xml:space="preserve">the </w:t>
      </w:r>
      <w:r w:rsidRPr="00003E32">
        <w:t>temporary insurance period, MB Ageas Life will not pay Temporary insurance benefit according to Clause</w:t>
      </w:r>
      <w:r w:rsidRPr="00003E32" w:rsidDel="00FB6CE1">
        <w:rPr>
          <w:lang w:val="pt-BR"/>
        </w:rPr>
        <w:t xml:space="preserve"> </w:t>
      </w:r>
      <w:r w:rsidRPr="00003E32">
        <w:rPr>
          <w:lang w:val="pt-BR"/>
        </w:rPr>
        <w:fldChar w:fldCharType="begin"/>
      </w:r>
      <w:r w:rsidRPr="00003E32">
        <w:rPr>
          <w:lang w:val="pt-BR"/>
        </w:rPr>
        <w:instrText xml:space="preserve"> REF _Ref31273320 \r \h  \* MERGEFORMAT </w:instrText>
      </w:r>
      <w:r w:rsidRPr="00003E32">
        <w:rPr>
          <w:lang w:val="pt-BR"/>
        </w:rPr>
      </w:r>
      <w:r w:rsidRPr="00003E32">
        <w:rPr>
          <w:lang w:val="pt-BR"/>
        </w:rPr>
        <w:fldChar w:fldCharType="separate"/>
      </w:r>
      <w:r w:rsidR="00D92AD4" w:rsidRPr="00003E32">
        <w:rPr>
          <w:lang w:val="pt-BR"/>
        </w:rPr>
        <w:t>5.1</w:t>
      </w:r>
      <w:r w:rsidRPr="00003E32">
        <w:rPr>
          <w:lang w:val="pt-BR"/>
        </w:rPr>
        <w:fldChar w:fldCharType="end"/>
      </w:r>
      <w:r w:rsidRPr="00003E32">
        <w:rPr>
          <w:lang w:val="pt-BR"/>
        </w:rPr>
        <w:t xml:space="preserve"> </w:t>
      </w:r>
      <w:r w:rsidRPr="00003E32">
        <w:t xml:space="preserve">and shall refund the paid </w:t>
      </w:r>
      <w:r w:rsidR="00314194" w:rsidRPr="00003E32">
        <w:t xml:space="preserve">Initial </w:t>
      </w:r>
      <w:r w:rsidRPr="00003E32">
        <w:t>premium (without interest)</w:t>
      </w:r>
      <w:r w:rsidRPr="00003E32">
        <w:rPr>
          <w:lang w:val="pt-BR"/>
        </w:rPr>
        <w:t>:</w:t>
      </w:r>
    </w:p>
    <w:p w14:paraId="0F4CC8DE" w14:textId="77777777" w:rsidR="00B53DBF" w:rsidRPr="00003E32" w:rsidRDefault="00B53DBF" w:rsidP="007D7B41">
      <w:pPr>
        <w:numPr>
          <w:ilvl w:val="3"/>
          <w:numId w:val="32"/>
        </w:numPr>
        <w:spacing w:before="240" w:after="0"/>
        <w:rPr>
          <w:rFonts w:eastAsia="MS Mincho" w:cs="Times New Roman"/>
          <w:szCs w:val="24"/>
          <w:lang w:val="it-IT"/>
        </w:rPr>
      </w:pPr>
      <w:r w:rsidRPr="00003E32">
        <w:rPr>
          <w:rFonts w:eastAsia="MS Mincho" w:cs="Times New Roman"/>
          <w:szCs w:val="24"/>
          <w:lang w:val="it-IT"/>
        </w:rPr>
        <w:t>Due to accident occurring before the Effective date of Temporary Insurance; or</w:t>
      </w:r>
    </w:p>
    <w:p w14:paraId="369473AC" w14:textId="05956BDE" w:rsidR="00B53DBF" w:rsidRPr="00003E32" w:rsidRDefault="00B53DBF" w:rsidP="007D7B41">
      <w:pPr>
        <w:numPr>
          <w:ilvl w:val="3"/>
          <w:numId w:val="32"/>
        </w:numPr>
        <w:spacing w:before="240" w:after="0"/>
        <w:rPr>
          <w:rFonts w:eastAsia="MS Mincho" w:cs="Times New Roman"/>
          <w:szCs w:val="24"/>
          <w:lang w:val="it-IT"/>
        </w:rPr>
      </w:pPr>
      <w:r w:rsidRPr="00003E32">
        <w:rPr>
          <w:rFonts w:eastAsia="MS Mincho" w:cs="Times New Roman"/>
          <w:szCs w:val="24"/>
          <w:lang w:val="pt-BR"/>
        </w:rPr>
        <w:t xml:space="preserve">Causes </w:t>
      </w:r>
      <w:r w:rsidR="00314194" w:rsidRPr="00003E32">
        <w:rPr>
          <w:rFonts w:eastAsia="MS Mincho" w:cs="Times New Roman"/>
          <w:szCs w:val="24"/>
          <w:lang w:val="pt-BR"/>
        </w:rPr>
        <w:t xml:space="preserve">that </w:t>
      </w:r>
      <w:r w:rsidRPr="00003E32">
        <w:rPr>
          <w:rFonts w:eastAsia="MS Mincho" w:cs="Times New Roman"/>
          <w:szCs w:val="24"/>
          <w:lang w:val="pt-BR"/>
        </w:rPr>
        <w:t>are not</w:t>
      </w:r>
      <w:r w:rsidR="00314194" w:rsidRPr="00003E32">
        <w:rPr>
          <w:rFonts w:eastAsia="MS Mincho" w:cs="Times New Roman"/>
          <w:szCs w:val="24"/>
          <w:lang w:val="pt-BR"/>
        </w:rPr>
        <w:t xml:space="preserve"> due to </w:t>
      </w:r>
      <w:r w:rsidRPr="00003E32">
        <w:rPr>
          <w:rFonts w:eastAsia="MS Mincho" w:cs="Times New Roman"/>
          <w:szCs w:val="24"/>
          <w:lang w:val="pt-BR"/>
        </w:rPr>
        <w:t>accidents</w:t>
      </w:r>
      <w:r w:rsidRPr="00003E32" w:rsidDel="00FB6CE1">
        <w:rPr>
          <w:rFonts w:eastAsia="MS Mincho" w:cs="Times New Roman"/>
          <w:szCs w:val="24"/>
          <w:lang w:val="pt-BR"/>
        </w:rPr>
        <w:t xml:space="preserve"> </w:t>
      </w:r>
      <w:r w:rsidRPr="00003E32">
        <w:rPr>
          <w:rFonts w:eastAsia="MS Mincho" w:cs="Times New Roman"/>
          <w:szCs w:val="24"/>
          <w:lang w:val="pt-BR"/>
        </w:rPr>
        <w:t>; or</w:t>
      </w:r>
    </w:p>
    <w:p w14:paraId="78746288" w14:textId="3D6DBC31" w:rsidR="00A46608" w:rsidRPr="00003E32" w:rsidRDefault="00E709DB" w:rsidP="00A46608">
      <w:pPr>
        <w:numPr>
          <w:ilvl w:val="3"/>
          <w:numId w:val="32"/>
        </w:numPr>
        <w:spacing w:before="240" w:after="0"/>
        <w:rPr>
          <w:rFonts w:eastAsia="MS Mincho" w:cs="Times New Roman"/>
          <w:szCs w:val="24"/>
          <w:lang w:val="pt-BR"/>
        </w:rPr>
      </w:pPr>
      <w:r w:rsidRPr="00003E32">
        <w:rPr>
          <w:lang w:val="pt-BR"/>
        </w:rPr>
        <w:t>Suicide, s</w:t>
      </w:r>
      <w:r w:rsidR="00A46608" w:rsidRPr="00003E32">
        <w:rPr>
          <w:lang w:val="pt-BR"/>
        </w:rPr>
        <w:t>elf-Injury or Self-</w:t>
      </w:r>
      <w:r w:rsidR="005E7FB4" w:rsidRPr="00003E32">
        <w:rPr>
          <w:lang w:val="pt-BR"/>
        </w:rPr>
        <w:t>caused</w:t>
      </w:r>
      <w:r w:rsidR="00A46608" w:rsidRPr="00003E32">
        <w:rPr>
          <w:lang w:val="pt-BR"/>
        </w:rPr>
        <w:t xml:space="preserve"> Accident, regardless of mental state; or</w:t>
      </w:r>
    </w:p>
    <w:p w14:paraId="782656E9" w14:textId="53838AE5" w:rsidR="00B53DBF" w:rsidRPr="00003E32" w:rsidRDefault="00B53DBF" w:rsidP="007D7B41">
      <w:pPr>
        <w:numPr>
          <w:ilvl w:val="3"/>
          <w:numId w:val="32"/>
        </w:numPr>
        <w:spacing w:before="240" w:after="0"/>
        <w:rPr>
          <w:rFonts w:eastAsia="MS Mincho" w:cs="Times New Roman"/>
          <w:szCs w:val="24"/>
          <w:lang w:val="pt-BR"/>
        </w:rPr>
      </w:pPr>
      <w:r w:rsidRPr="00003E32">
        <w:rPr>
          <w:rFonts w:eastAsia="MS Mincho" w:cs="Times New Roman"/>
          <w:szCs w:val="24"/>
          <w:lang w:val="pt-BR"/>
        </w:rPr>
        <w:t>Intentional act(s), criminal act(s) of Policyholder or Beneficiary, Insurance benefits Receiver to Life Insured</w:t>
      </w:r>
      <w:r w:rsidRPr="00003E32" w:rsidDel="00FB6CE1">
        <w:rPr>
          <w:rFonts w:eastAsia="MS Mincho" w:cs="Times New Roman"/>
          <w:szCs w:val="24"/>
          <w:lang w:val="pt-BR"/>
        </w:rPr>
        <w:t xml:space="preserve"> </w:t>
      </w:r>
      <w:r w:rsidRPr="00003E32">
        <w:rPr>
          <w:rFonts w:eastAsia="MS Mincho" w:cs="Times New Roman"/>
          <w:szCs w:val="24"/>
          <w:lang w:val="pt-BR"/>
        </w:rPr>
        <w:t>; or</w:t>
      </w:r>
    </w:p>
    <w:p w14:paraId="71E12925" w14:textId="402EC08F" w:rsidR="00B53DBF" w:rsidRPr="00003E32" w:rsidRDefault="004C5D3F" w:rsidP="007D7B41">
      <w:pPr>
        <w:numPr>
          <w:ilvl w:val="3"/>
          <w:numId w:val="32"/>
        </w:numPr>
        <w:spacing w:before="240" w:after="0"/>
        <w:rPr>
          <w:rFonts w:eastAsia="MS Mincho" w:cs="Times New Roman"/>
          <w:szCs w:val="24"/>
          <w:lang w:val="pt-BR"/>
        </w:rPr>
      </w:pPr>
      <w:r w:rsidRPr="00003E32">
        <w:rPr>
          <w:rFonts w:eastAsia="MS Mincho" w:cs="Times New Roman"/>
          <w:szCs w:val="24"/>
          <w:lang w:val="pt-BR"/>
        </w:rPr>
        <w:lastRenderedPageBreak/>
        <w:t xml:space="preserve">Using </w:t>
      </w:r>
      <w:r w:rsidR="00B53DBF" w:rsidRPr="00003E32">
        <w:rPr>
          <w:rFonts w:eastAsia="MS Mincho" w:cs="Times New Roman"/>
          <w:szCs w:val="24"/>
          <w:lang w:val="pt-BR"/>
        </w:rPr>
        <w:t>of drugs, other drug precursors, or illegal use of addictive substance, drug similar chemicals; or</w:t>
      </w:r>
    </w:p>
    <w:p w14:paraId="7EB8D282" w14:textId="3A87E16F" w:rsidR="00187BD9" w:rsidRPr="00003E32" w:rsidRDefault="00B53DBF" w:rsidP="007D7B41">
      <w:pPr>
        <w:pStyle w:val="normalwithabc"/>
        <w:numPr>
          <w:ilvl w:val="3"/>
          <w:numId w:val="32"/>
        </w:numPr>
        <w:spacing w:before="240"/>
      </w:pPr>
      <w:r w:rsidRPr="00003E32">
        <w:rPr>
          <w:rFonts w:eastAsiaTheme="minorHAnsi" w:cstheme="minorBidi"/>
          <w:szCs w:val="22"/>
        </w:rPr>
        <w:t xml:space="preserve">Using of alcoholic drinks </w:t>
      </w:r>
      <w:r w:rsidR="00241641" w:rsidRPr="00003E32">
        <w:rPr>
          <w:rFonts w:eastAsiaTheme="minorHAnsi" w:cstheme="minorBidi"/>
          <w:szCs w:val="22"/>
        </w:rPr>
        <w:t>(Blood alcohol level ≥ 10.9 mmol/l and equivalent)</w:t>
      </w:r>
      <w:r w:rsidR="002B3F21" w:rsidRPr="00003E32">
        <w:t>.</w:t>
      </w:r>
      <w:r w:rsidR="00187BD9" w:rsidRPr="00003E32">
        <w:t xml:space="preserve"> </w:t>
      </w:r>
    </w:p>
    <w:p w14:paraId="16850857" w14:textId="6AAD6DAB" w:rsidR="00B53DBF" w:rsidRPr="00003E32" w:rsidRDefault="00B53DBF" w:rsidP="00B53DBF">
      <w:pPr>
        <w:keepNext/>
        <w:numPr>
          <w:ilvl w:val="1"/>
          <w:numId w:val="5"/>
        </w:numPr>
        <w:spacing w:before="240" w:after="0"/>
        <w:rPr>
          <w:rFonts w:eastAsia="MS Mincho" w:cs="Times New Roman"/>
          <w:b/>
          <w:i/>
          <w:szCs w:val="24"/>
          <w:lang w:val="pt-BR"/>
        </w:rPr>
      </w:pPr>
      <w:bookmarkStart w:id="279" w:name="_Ref526954487"/>
      <w:bookmarkStart w:id="280" w:name="_Ref33367220"/>
      <w:r w:rsidRPr="00003E32">
        <w:rPr>
          <w:rFonts w:eastAsia="MS Mincho" w:cs="Times New Roman"/>
          <w:b/>
          <w:i/>
          <w:szCs w:val="24"/>
        </w:rPr>
        <w:t xml:space="preserve">The temporary insurance period ends upon occurrence of any of these following events, </w:t>
      </w:r>
      <w:r w:rsidRPr="00003E32">
        <w:rPr>
          <w:rFonts w:eastAsia="MS Mincho" w:cs="Times New Roman"/>
          <w:b/>
          <w:i/>
          <w:szCs w:val="24"/>
          <w:lang w:val="pt-BR"/>
        </w:rPr>
        <w:t>whichever come</w:t>
      </w:r>
      <w:r w:rsidR="00314194" w:rsidRPr="00003E32">
        <w:rPr>
          <w:rFonts w:eastAsia="MS Mincho" w:cs="Times New Roman"/>
          <w:b/>
          <w:i/>
          <w:szCs w:val="24"/>
          <w:lang w:val="pt-BR"/>
        </w:rPr>
        <w:t>s</w:t>
      </w:r>
      <w:r w:rsidRPr="00003E32">
        <w:rPr>
          <w:rFonts w:eastAsia="MS Mincho" w:cs="Times New Roman"/>
          <w:b/>
          <w:i/>
          <w:szCs w:val="24"/>
          <w:lang w:val="pt-BR"/>
        </w:rPr>
        <w:t xml:space="preserve"> earlier:</w:t>
      </w:r>
      <w:bookmarkEnd w:id="279"/>
      <w:r w:rsidRPr="00003E32">
        <w:rPr>
          <w:rFonts w:eastAsia="MS Mincho" w:cs="Times New Roman"/>
          <w:b/>
          <w:i/>
          <w:szCs w:val="24"/>
          <w:lang w:val="pt-BR"/>
        </w:rPr>
        <w:t xml:space="preserve"> </w:t>
      </w:r>
    </w:p>
    <w:p w14:paraId="089DA1F0" w14:textId="5057DBD8" w:rsidR="00B53DBF" w:rsidRPr="00003E32" w:rsidRDefault="00B53DBF">
      <w:pPr>
        <w:numPr>
          <w:ilvl w:val="3"/>
          <w:numId w:val="11"/>
        </w:numPr>
        <w:spacing w:before="240" w:after="0"/>
        <w:rPr>
          <w:rFonts w:eastAsia="MS Mincho" w:cs="Times New Roman"/>
          <w:szCs w:val="24"/>
          <w:lang w:val="pt-BR"/>
        </w:rPr>
      </w:pPr>
      <w:r w:rsidRPr="00003E32">
        <w:rPr>
          <w:rFonts w:eastAsia="MS Mincho" w:cs="Times New Roman"/>
          <w:szCs w:val="24"/>
          <w:lang w:val="pt-BR"/>
        </w:rPr>
        <w:t>MB Ageas Life issue Certificate of Insurance</w:t>
      </w:r>
      <w:r w:rsidRPr="00003E32" w:rsidDel="00FB6CE1">
        <w:rPr>
          <w:rFonts w:eastAsia="MS Mincho" w:cs="Times New Roman"/>
          <w:szCs w:val="24"/>
          <w:lang w:val="pt-BR"/>
        </w:rPr>
        <w:t xml:space="preserve"> </w:t>
      </w:r>
      <w:r w:rsidRPr="00003E32">
        <w:rPr>
          <w:rFonts w:eastAsia="MS Mincho" w:cs="Times New Roman"/>
          <w:szCs w:val="24"/>
          <w:lang w:val="pt-BR"/>
        </w:rPr>
        <w:t>; or</w:t>
      </w:r>
    </w:p>
    <w:p w14:paraId="450CD6F1" w14:textId="5599D026" w:rsidR="00ED50AF" w:rsidRPr="00003E32" w:rsidRDefault="00B53DBF">
      <w:pPr>
        <w:pStyle w:val="normalwithabc"/>
        <w:numPr>
          <w:ilvl w:val="3"/>
          <w:numId w:val="11"/>
        </w:numPr>
        <w:spacing w:before="240"/>
      </w:pPr>
      <w:r w:rsidRPr="00003E32">
        <w:t xml:space="preserve">MB Ageas Life issue the Notice of insurance rejection or the Notice of insurance delay. In case </w:t>
      </w:r>
      <w:r w:rsidR="00ED50AF" w:rsidRPr="00003E32">
        <w:t>MB Ageas Life</w:t>
      </w:r>
      <w:r w:rsidRPr="00003E32">
        <w:t xml:space="preserve"> reject </w:t>
      </w:r>
      <w:r w:rsidR="000F2B76" w:rsidRPr="00003E32">
        <w:t>insurance (except for the case that Insured's age does not belong to the eligible insured age group</w:t>
      </w:r>
      <w:r w:rsidR="0003490D" w:rsidRPr="00003E32">
        <w:t xml:space="preserve"> as under Clause </w:t>
      </w:r>
      <w:r w:rsidR="0003490D" w:rsidRPr="00003E32">
        <w:fldChar w:fldCharType="begin"/>
      </w:r>
      <w:r w:rsidR="0003490D" w:rsidRPr="00003E32">
        <w:instrText xml:space="preserve"> REF _Ref31878555 \r \h </w:instrText>
      </w:r>
      <w:r w:rsidR="000232E7" w:rsidRPr="00003E32">
        <w:instrText xml:space="preserve"> \* MERGEFORMAT </w:instrText>
      </w:r>
      <w:r w:rsidR="0003490D" w:rsidRPr="00003E32">
        <w:fldChar w:fldCharType="separate"/>
      </w:r>
      <w:r w:rsidR="00D92AD4" w:rsidRPr="00003E32">
        <w:t>23.2</w:t>
      </w:r>
      <w:r w:rsidR="0003490D" w:rsidRPr="00003E32">
        <w:fldChar w:fldCharType="end"/>
      </w:r>
      <w:r w:rsidR="000F2B76" w:rsidRPr="00003E32">
        <w:t xml:space="preserve">), MB Ageas Life will refund the paid </w:t>
      </w:r>
      <w:r w:rsidR="00B96AEB" w:rsidRPr="00003E32">
        <w:t>Initial</w:t>
      </w:r>
      <w:r w:rsidR="000F2B76" w:rsidRPr="00003E32">
        <w:t xml:space="preserve"> premium (without interest); or</w:t>
      </w:r>
      <w:r w:rsidR="00ED50AF" w:rsidRPr="00003E32">
        <w:t xml:space="preserve"> </w:t>
      </w:r>
      <w:bookmarkEnd w:id="280"/>
    </w:p>
    <w:p w14:paraId="189EAC67" w14:textId="09E02815" w:rsidR="00ED50AF" w:rsidRPr="00003E32" w:rsidRDefault="00736B69">
      <w:pPr>
        <w:pStyle w:val="normalwithabc"/>
        <w:numPr>
          <w:ilvl w:val="3"/>
          <w:numId w:val="11"/>
        </w:numPr>
        <w:spacing w:before="240"/>
      </w:pPr>
      <w:r w:rsidRPr="00003E32">
        <w:t>Life Insured</w:t>
      </w:r>
      <w:r w:rsidR="0082280E" w:rsidRPr="00003E32">
        <w:t xml:space="preserve"> dies within temporary insurance; or </w:t>
      </w:r>
    </w:p>
    <w:p w14:paraId="3583C725" w14:textId="08D3241D" w:rsidR="0082280E" w:rsidRPr="00003E32" w:rsidRDefault="0082280E">
      <w:pPr>
        <w:numPr>
          <w:ilvl w:val="3"/>
          <w:numId w:val="11"/>
        </w:numPr>
        <w:spacing w:before="240" w:after="0"/>
        <w:rPr>
          <w:rFonts w:eastAsia="MS Mincho" w:cs="Times New Roman"/>
          <w:szCs w:val="24"/>
          <w:lang w:val="pt-BR"/>
        </w:rPr>
      </w:pPr>
      <w:r w:rsidRPr="00003E32">
        <w:rPr>
          <w:rFonts w:eastAsia="MS Mincho" w:cs="Times New Roman"/>
          <w:szCs w:val="24"/>
          <w:lang w:val="pt-BR"/>
        </w:rPr>
        <w:t xml:space="preserve">MB Ageas Life receive the written request from the Policyholder to cancel the insurance application. In this case, MB Ageas Life shall refund the paid </w:t>
      </w:r>
      <w:r w:rsidR="00B96AEB" w:rsidRPr="00003E32">
        <w:rPr>
          <w:rFonts w:eastAsia="MS Mincho" w:cs="Times New Roman"/>
          <w:szCs w:val="24"/>
          <w:lang w:val="pt-BR"/>
        </w:rPr>
        <w:t>Initial</w:t>
      </w:r>
      <w:r w:rsidRPr="00003E32">
        <w:rPr>
          <w:rFonts w:eastAsia="MS Mincho" w:cs="Times New Roman"/>
          <w:szCs w:val="24"/>
          <w:lang w:val="pt-BR"/>
        </w:rPr>
        <w:t xml:space="preserve"> premium (without interest) after deducting the Health Check-up fee (if any); or</w:t>
      </w:r>
    </w:p>
    <w:p w14:paraId="6EF62982" w14:textId="271D2C00" w:rsidR="00ED50AF" w:rsidRPr="00003E32" w:rsidRDefault="0082280E">
      <w:pPr>
        <w:pStyle w:val="normalwithabc"/>
        <w:numPr>
          <w:ilvl w:val="3"/>
          <w:numId w:val="11"/>
        </w:numPr>
        <w:spacing w:before="240"/>
      </w:pPr>
      <w:r w:rsidRPr="00003E32">
        <w:rPr>
          <w:rFonts w:eastAsiaTheme="minorHAnsi" w:cstheme="minorBidi"/>
          <w:szCs w:val="22"/>
        </w:rPr>
        <w:t xml:space="preserve">Ending the duration of 30 days since the date the </w:t>
      </w:r>
      <w:r w:rsidR="00B96AEB" w:rsidRPr="00003E32">
        <w:rPr>
          <w:rFonts w:eastAsiaTheme="minorHAnsi" w:cstheme="minorBidi"/>
          <w:szCs w:val="22"/>
        </w:rPr>
        <w:t>Initial</w:t>
      </w:r>
      <w:r w:rsidRPr="00003E32">
        <w:rPr>
          <w:rFonts w:eastAsiaTheme="minorHAnsi" w:cstheme="minorBidi"/>
          <w:szCs w:val="22"/>
        </w:rPr>
        <w:t xml:space="preserve"> premium is paid together with Insurance Application as per this Terms and Conditions, except for the case that MB Ageas Life inform in writing the Policyholder of the extension of the temporary insurance.</w:t>
      </w:r>
    </w:p>
    <w:p w14:paraId="79AE885C" w14:textId="264B4A5A" w:rsidR="009E5A37" w:rsidRPr="00003E32" w:rsidRDefault="00D52384" w:rsidP="00F45E75">
      <w:pPr>
        <w:pStyle w:val="Heading2"/>
        <w:spacing w:before="240" w:after="0"/>
        <w:ind w:left="1134" w:hanging="1134"/>
        <w:rPr>
          <w:iCs/>
          <w:szCs w:val="28"/>
          <w:lang w:val="pt-BR"/>
        </w:rPr>
      </w:pPr>
      <w:bookmarkStart w:id="281" w:name="_Toc296500886"/>
      <w:bookmarkStart w:id="282" w:name="_Toc296500946"/>
      <w:bookmarkStart w:id="283" w:name="_Toc296504483"/>
      <w:bookmarkStart w:id="284" w:name="_Toc296504541"/>
      <w:bookmarkStart w:id="285" w:name="_Toc296504600"/>
      <w:bookmarkStart w:id="286" w:name="_Toc296955843"/>
      <w:bookmarkStart w:id="287" w:name="_Toc296500887"/>
      <w:bookmarkStart w:id="288" w:name="_Toc296500947"/>
      <w:bookmarkStart w:id="289" w:name="_Toc296504484"/>
      <w:bookmarkStart w:id="290" w:name="_Toc296504542"/>
      <w:bookmarkStart w:id="291" w:name="_Toc296504601"/>
      <w:bookmarkStart w:id="292" w:name="_Toc296955844"/>
      <w:bookmarkEnd w:id="278"/>
      <w:bookmarkEnd w:id="281"/>
      <w:bookmarkEnd w:id="282"/>
      <w:bookmarkEnd w:id="283"/>
      <w:bookmarkEnd w:id="284"/>
      <w:bookmarkEnd w:id="285"/>
      <w:bookmarkEnd w:id="286"/>
      <w:bookmarkEnd w:id="287"/>
      <w:bookmarkEnd w:id="288"/>
      <w:bookmarkEnd w:id="289"/>
      <w:bookmarkEnd w:id="290"/>
      <w:bookmarkEnd w:id="291"/>
      <w:bookmarkEnd w:id="292"/>
      <w:r w:rsidRPr="00003E32">
        <w:rPr>
          <w:iCs/>
          <w:szCs w:val="28"/>
          <w:lang w:val="pt-BR"/>
        </w:rPr>
        <w:t xml:space="preserve"> </w:t>
      </w:r>
      <w:bookmarkStart w:id="293" w:name="_Toc123289856"/>
      <w:r w:rsidRPr="00003E32">
        <w:rPr>
          <w:iCs/>
          <w:szCs w:val="28"/>
          <w:lang w:val="pt-BR"/>
        </w:rPr>
        <w:t>Insurance exclusion clause</w:t>
      </w:r>
      <w:bookmarkEnd w:id="293"/>
    </w:p>
    <w:p w14:paraId="5A5B97F2" w14:textId="77777777" w:rsidR="00D52384" w:rsidRPr="00003E32" w:rsidRDefault="00D52384" w:rsidP="00D52384">
      <w:pPr>
        <w:pStyle w:val="subhearwithnumbering"/>
      </w:pPr>
      <w:bookmarkStart w:id="294" w:name="_Ref32925607"/>
      <w:bookmarkStart w:id="295" w:name="_Ref31359250"/>
      <w:r w:rsidRPr="00003E32">
        <w:t>General Exclusion</w:t>
      </w:r>
      <w:bookmarkEnd w:id="294"/>
      <w:r w:rsidRPr="00003E32" w:rsidDel="00FB6CE1">
        <w:t xml:space="preserve"> </w:t>
      </w:r>
      <w:bookmarkEnd w:id="295"/>
    </w:p>
    <w:p w14:paraId="4BF2842E" w14:textId="50F1055B" w:rsidR="009E5A37" w:rsidRPr="00003E32" w:rsidRDefault="00D52384" w:rsidP="00D52384">
      <w:pPr>
        <w:pStyle w:val="normalwithabc"/>
        <w:spacing w:before="240"/>
        <w:ind w:left="1080" w:firstLine="0"/>
      </w:pPr>
      <w:r w:rsidRPr="00003E32">
        <w:t xml:space="preserve">MB Ageas Life shall not pay insurance benefits as stipulated in </w:t>
      </w:r>
      <w:r w:rsidR="005A2690" w:rsidRPr="00003E32">
        <w:fldChar w:fldCharType="begin"/>
      </w:r>
      <w:r w:rsidR="005A2690" w:rsidRPr="00003E32">
        <w:instrText xml:space="preserve"> REF _Ref111731838 \n \h </w:instrText>
      </w:r>
      <w:r w:rsidR="000232E7" w:rsidRPr="00003E32">
        <w:instrText xml:space="preserve"> \* MERGEFORMAT </w:instrText>
      </w:r>
      <w:r w:rsidR="005A2690" w:rsidRPr="00003E32">
        <w:fldChar w:fldCharType="separate"/>
      </w:r>
      <w:r w:rsidR="00D92AD4" w:rsidRPr="00003E32">
        <w:t>Article 2</w:t>
      </w:r>
      <w:r w:rsidR="005A2690" w:rsidRPr="00003E32">
        <w:fldChar w:fldCharType="end"/>
      </w:r>
      <w:r w:rsidR="005A2690" w:rsidRPr="00003E32">
        <w:t xml:space="preserve"> </w:t>
      </w:r>
      <w:r w:rsidRPr="00003E32">
        <w:t>if the event of death or TDP  of the Life Insured caused by one of the following causes</w:t>
      </w:r>
      <w:r w:rsidR="009E5A37" w:rsidRPr="00003E32">
        <w:t>:</w:t>
      </w:r>
    </w:p>
    <w:p w14:paraId="2F7AC240" w14:textId="5F8DC0D7" w:rsidR="00A63FD2" w:rsidRPr="00003E32" w:rsidRDefault="00A63FD2" w:rsidP="00D7109B">
      <w:pPr>
        <w:pStyle w:val="subhead3"/>
        <w:rPr>
          <w:lang w:val="pt-BR"/>
        </w:rPr>
      </w:pPr>
      <w:bookmarkStart w:id="296" w:name="_Hlk111558506"/>
      <w:bookmarkStart w:id="297" w:name="_Hlk111557796"/>
      <w:r w:rsidRPr="00003E32">
        <w:rPr>
          <w:lang w:val="pt-BR"/>
        </w:rPr>
        <w:t xml:space="preserve">Suicide, consequences of incompleted suicide </w:t>
      </w:r>
      <w:bookmarkEnd w:id="296"/>
      <w:r w:rsidRPr="00003E32">
        <w:rPr>
          <w:lang w:val="pt-BR"/>
        </w:rPr>
        <w:t>(</w:t>
      </w:r>
      <w:r w:rsidR="0036764F" w:rsidRPr="00003E32">
        <w:rPr>
          <w:lang w:val="pt-BR"/>
        </w:rPr>
        <w:t>regardless of</w:t>
      </w:r>
      <w:r w:rsidRPr="00003E32">
        <w:rPr>
          <w:lang w:val="pt-BR"/>
        </w:rPr>
        <w:t xml:space="preserve"> mental state) within 24 months from the later of the Effective date of the Policy or the latest Reinstatement date of the insurance policy, whichever come</w:t>
      </w:r>
      <w:r w:rsidR="00241641" w:rsidRPr="00003E32">
        <w:rPr>
          <w:lang w:val="pt-BR"/>
        </w:rPr>
        <w:t>s</w:t>
      </w:r>
      <w:r w:rsidRPr="00003E32">
        <w:rPr>
          <w:lang w:val="pt-BR"/>
        </w:rPr>
        <w:t xml:space="preserve"> later; or</w:t>
      </w:r>
    </w:p>
    <w:p w14:paraId="755A95E7" w14:textId="5C2BD1F1" w:rsidR="00A46608" w:rsidRPr="00003E32" w:rsidRDefault="00A46608" w:rsidP="00D7109B">
      <w:pPr>
        <w:pStyle w:val="subhead3"/>
        <w:rPr>
          <w:lang w:val="pt-BR"/>
        </w:rPr>
      </w:pPr>
      <w:bookmarkStart w:id="298" w:name="_Ref111732167"/>
      <w:r w:rsidRPr="00003E32">
        <w:rPr>
          <w:lang w:val="pt-BR"/>
        </w:rPr>
        <w:t>Self-Injury or Self-</w:t>
      </w:r>
      <w:r w:rsidR="005E7FB4" w:rsidRPr="00003E32">
        <w:rPr>
          <w:lang w:val="pt-BR"/>
        </w:rPr>
        <w:t>caused</w:t>
      </w:r>
      <w:r w:rsidRPr="00003E32">
        <w:rPr>
          <w:lang w:val="pt-BR"/>
        </w:rPr>
        <w:t xml:space="preserve"> Accident, regardless of mental state; or </w:t>
      </w:r>
    </w:p>
    <w:p w14:paraId="4E5677D0" w14:textId="6EB4D0BF" w:rsidR="00D7109B" w:rsidRPr="00003E32" w:rsidRDefault="004C2CC2" w:rsidP="00D7109B">
      <w:pPr>
        <w:pStyle w:val="subhead3"/>
        <w:rPr>
          <w:lang w:val="pt-BR"/>
        </w:rPr>
      </w:pPr>
      <w:r w:rsidRPr="00003E32">
        <w:rPr>
          <w:lang w:val="pt-BR"/>
        </w:rPr>
        <w:t>Intentional acts</w:t>
      </w:r>
      <w:r w:rsidR="007D275D" w:rsidRPr="00003E32">
        <w:rPr>
          <w:lang w:val="pt-BR"/>
        </w:rPr>
        <w:t xml:space="preserve"> of law violation</w:t>
      </w:r>
      <w:r w:rsidRPr="00003E32">
        <w:rPr>
          <w:lang w:val="pt-BR"/>
        </w:rPr>
        <w:t xml:space="preserve"> of the Policyholder and/ or the Life Insured; or</w:t>
      </w:r>
      <w:bookmarkEnd w:id="298"/>
    </w:p>
    <w:p w14:paraId="242EDD71" w14:textId="3E8C1AD0" w:rsidR="004C2CC2" w:rsidRPr="00003E32" w:rsidRDefault="004C2CC2" w:rsidP="004C2CC2">
      <w:pPr>
        <w:pStyle w:val="subhead3"/>
        <w:rPr>
          <w:lang w:val="pt-BR"/>
        </w:rPr>
      </w:pPr>
      <w:bookmarkStart w:id="299" w:name="_Ref111732075"/>
      <w:bookmarkEnd w:id="297"/>
      <w:r w:rsidRPr="00003E32">
        <w:rPr>
          <w:lang w:val="pt-BR"/>
        </w:rPr>
        <w:lastRenderedPageBreak/>
        <w:t>Intentional acts</w:t>
      </w:r>
      <w:r w:rsidR="007D275D" w:rsidRPr="00003E32">
        <w:rPr>
          <w:lang w:val="pt-BR"/>
        </w:rPr>
        <w:t xml:space="preserve"> of law violation</w:t>
      </w:r>
      <w:r w:rsidRPr="00003E32">
        <w:rPr>
          <w:lang w:val="pt-BR"/>
        </w:rPr>
        <w:t xml:space="preserve"> of the Beneficiary and/or Insurance Benefit Recievers; or</w:t>
      </w:r>
      <w:bookmarkEnd w:id="299"/>
    </w:p>
    <w:p w14:paraId="140A4117" w14:textId="77777777" w:rsidR="00CD784C" w:rsidRPr="00003E32" w:rsidRDefault="00CD784C" w:rsidP="00CD784C">
      <w:pPr>
        <w:pStyle w:val="subhead3"/>
        <w:spacing w:before="240"/>
        <w:rPr>
          <w:szCs w:val="28"/>
          <w:lang w:val="pt-BR"/>
        </w:rPr>
      </w:pPr>
      <w:bookmarkStart w:id="300" w:name="_Ref31802830"/>
      <w:bookmarkStart w:id="301" w:name="_Ref111468241"/>
      <w:r w:rsidRPr="00003E32">
        <w:rPr>
          <w:lang w:val="pt-BR"/>
        </w:rPr>
        <w:t>HIV infections or HIV/AIDS-related diseases, except for cases of HIV/AIDS infections as medical personnel or public security officer, policeman, authorized competent forces under law and regulations; or</w:t>
      </w:r>
      <w:r w:rsidRPr="00003E32" w:rsidDel="00FB6CE1">
        <w:rPr>
          <w:szCs w:val="28"/>
          <w:lang w:val="pt-BR"/>
        </w:rPr>
        <w:t xml:space="preserve"> </w:t>
      </w:r>
    </w:p>
    <w:p w14:paraId="686FC2AE" w14:textId="29DFFD9F" w:rsidR="00CD784C" w:rsidRPr="00003E32" w:rsidRDefault="00CD784C" w:rsidP="00CD784C">
      <w:pPr>
        <w:pStyle w:val="subhead3"/>
        <w:spacing w:before="240"/>
        <w:rPr>
          <w:lang w:val="pt-BR"/>
        </w:rPr>
      </w:pPr>
      <w:r w:rsidRPr="00003E32">
        <w:t>Illegal uses of military weapons; alcohol, beer, narcotic</w:t>
      </w:r>
      <w:r w:rsidR="0092547E" w:rsidRPr="00003E32">
        <w:t xml:space="preserve"> </w:t>
      </w:r>
      <w:r w:rsidR="0092547E" w:rsidRPr="00003E32">
        <w:rPr>
          <w:rFonts w:eastAsiaTheme="minorHAnsi" w:cstheme="minorBidi"/>
          <w:szCs w:val="22"/>
        </w:rPr>
        <w:t>(blood alcohol level ≥ 10.9 mmol/l and equivalent)</w:t>
      </w:r>
      <w:r w:rsidR="0092547E" w:rsidRPr="00003E32">
        <w:t>;</w:t>
      </w:r>
      <w:r w:rsidRPr="00003E32">
        <w:t xml:space="preserve"> </w:t>
      </w:r>
      <w:r w:rsidR="0092547E" w:rsidRPr="00003E32">
        <w:t xml:space="preserve">or using </w:t>
      </w:r>
      <w:r w:rsidRPr="00003E32">
        <w:t xml:space="preserve">other stimulants, addictive substances, </w:t>
      </w:r>
      <w:proofErr w:type="gramStart"/>
      <w:r w:rsidRPr="00003E32">
        <w:t>drug</w:t>
      </w:r>
      <w:proofErr w:type="gramEnd"/>
      <w:r w:rsidRPr="00003E32">
        <w:t xml:space="preserve"> and other drug </w:t>
      </w:r>
      <w:proofErr w:type="spellStart"/>
      <w:r w:rsidRPr="00003E32">
        <w:t>precusors</w:t>
      </w:r>
      <w:proofErr w:type="spellEnd"/>
      <w:r w:rsidRPr="00003E32">
        <w:t xml:space="preserve"> violating current regulations; or</w:t>
      </w:r>
      <w:r w:rsidRPr="00003E32" w:rsidDel="00FB6CE1">
        <w:rPr>
          <w:lang w:val="pt-BR"/>
        </w:rPr>
        <w:t xml:space="preserve"> </w:t>
      </w:r>
    </w:p>
    <w:p w14:paraId="228C7750" w14:textId="35634130" w:rsidR="00CD784C" w:rsidRPr="00003E32" w:rsidRDefault="00CD784C" w:rsidP="00CD784C">
      <w:pPr>
        <w:pStyle w:val="subhead3"/>
        <w:spacing w:before="240"/>
      </w:pPr>
      <w:r w:rsidRPr="00003E32">
        <w:rPr>
          <w:lang w:val="pt-BR"/>
        </w:rPr>
        <w:t xml:space="preserve">Burglary, participating in fight, distubing public order  or </w:t>
      </w:r>
      <w:r w:rsidRPr="00003E32">
        <w:t>oppos</w:t>
      </w:r>
      <w:r w:rsidR="00021561" w:rsidRPr="00003E32">
        <w:t>ing</w:t>
      </w:r>
      <w:r w:rsidRPr="00003E32">
        <w:rPr>
          <w:lang w:val="pt-BR"/>
        </w:rPr>
        <w:t xml:space="preserve"> to the lawful arrest of the competent authorities; or</w:t>
      </w:r>
      <w:r w:rsidRPr="00003E32" w:rsidDel="00FB6CE1">
        <w:t xml:space="preserve"> </w:t>
      </w:r>
    </w:p>
    <w:p w14:paraId="01C9F356" w14:textId="77777777" w:rsidR="00CD784C" w:rsidRPr="00003E32" w:rsidRDefault="00CD784C" w:rsidP="00CD784C">
      <w:pPr>
        <w:pStyle w:val="subhead3"/>
        <w:spacing w:before="240"/>
        <w:rPr>
          <w:lang w:val="pt-BR"/>
        </w:rPr>
      </w:pPr>
      <w:r w:rsidRPr="00003E32">
        <w:rPr>
          <w:lang w:val="pt-BR"/>
        </w:rPr>
        <w:t>Participating in dangerous activities or entertainment/sports, including acting as a professional athlete, including: diving using masks with snorkel, bungee jumping, parachuting, mountain climbing, horse racing or wheeled-vehicles racing, boxing, hunting; or</w:t>
      </w:r>
      <w:r w:rsidRPr="00003E32" w:rsidDel="00FB6CE1">
        <w:rPr>
          <w:lang w:val="pt-BR"/>
        </w:rPr>
        <w:t xml:space="preserve"> </w:t>
      </w:r>
    </w:p>
    <w:p w14:paraId="3B88D15B" w14:textId="77777777" w:rsidR="00CD784C" w:rsidRPr="00003E32" w:rsidRDefault="00CD784C" w:rsidP="00CD784C">
      <w:pPr>
        <w:pStyle w:val="subhead3"/>
        <w:spacing w:before="240"/>
      </w:pPr>
      <w:r w:rsidRPr="00003E32">
        <w:rPr>
          <w:lang w:val="pt-BR"/>
        </w:rPr>
        <w:t>Going up/down, operating, serving, or being transported on-air equipment or means of air transport, except that the Insured, being a passenger, travels on regularly scheduled commercial flights on the fixed routes; or</w:t>
      </w:r>
      <w:r w:rsidRPr="00003E32" w:rsidDel="00FB6CE1">
        <w:t xml:space="preserve"> </w:t>
      </w:r>
    </w:p>
    <w:p w14:paraId="0AD462DC" w14:textId="77777777" w:rsidR="00CD784C" w:rsidRPr="00003E32" w:rsidRDefault="00CD784C" w:rsidP="00CD784C">
      <w:pPr>
        <w:pStyle w:val="subhead3"/>
        <w:spacing w:before="240"/>
        <w:rPr>
          <w:lang w:val="pt-BR"/>
        </w:rPr>
      </w:pPr>
      <w:r w:rsidRPr="00003E32">
        <w:t>Earthquake, tsunami, volcano, nuclear reaction, radiation, chemical weapons, biological weapons; or</w:t>
      </w:r>
      <w:r w:rsidRPr="00003E32" w:rsidDel="00FB6CE1">
        <w:rPr>
          <w:szCs w:val="28"/>
          <w:lang w:val="pt-BR"/>
        </w:rPr>
        <w:t xml:space="preserve"> </w:t>
      </w:r>
    </w:p>
    <w:p w14:paraId="10E15164" w14:textId="77777777" w:rsidR="00CD784C" w:rsidRPr="00003E32" w:rsidRDefault="00CD784C" w:rsidP="00CD784C">
      <w:pPr>
        <w:pStyle w:val="subhead3"/>
        <w:spacing w:before="240"/>
        <w:rPr>
          <w:lang w:val="pt-BR"/>
        </w:rPr>
      </w:pPr>
      <w:r w:rsidRPr="00003E32">
        <w:rPr>
          <w:noProof/>
          <w:szCs w:val="28"/>
        </w:rPr>
        <w:t xml:space="preserve">War (declared or undeclared), terrorism, civil war, rebellion, riot, civil riot, revolution, acting on command for fighting or rearrange public order (except for performing duty for military  armed forces) and hostile or war-like actions; </w:t>
      </w:r>
      <w:r w:rsidRPr="00003E32">
        <w:rPr>
          <w:lang w:val="pt-BR"/>
        </w:rPr>
        <w:t>or</w:t>
      </w:r>
      <w:r w:rsidRPr="00003E32" w:rsidDel="00FB6CE1">
        <w:rPr>
          <w:lang w:val="pt-BR"/>
        </w:rPr>
        <w:t xml:space="preserve"> </w:t>
      </w:r>
    </w:p>
    <w:p w14:paraId="2EFC1709" w14:textId="2C5A24CD" w:rsidR="00CD784C" w:rsidRPr="00003E32" w:rsidRDefault="00CD784C" w:rsidP="00CD784C">
      <w:pPr>
        <w:pStyle w:val="subhead3"/>
        <w:spacing w:before="240"/>
        <w:rPr>
          <w:lang w:val="pt-BR"/>
        </w:rPr>
      </w:pPr>
      <w:bookmarkStart w:id="302" w:name="_Ref111732108"/>
      <w:r w:rsidRPr="00003E32">
        <w:rPr>
          <w:lang w:val="pt-BR"/>
        </w:rPr>
        <w:t xml:space="preserve">Pre-existing </w:t>
      </w:r>
      <w:r w:rsidR="00932F48" w:rsidRPr="00003E32">
        <w:rPr>
          <w:lang w:val="pt-BR"/>
        </w:rPr>
        <w:t>condition</w:t>
      </w:r>
      <w:r w:rsidRPr="00003E32">
        <w:rPr>
          <w:lang w:val="pt-BR"/>
        </w:rPr>
        <w:t>, congenital disease; or</w:t>
      </w:r>
      <w:bookmarkEnd w:id="302"/>
      <w:r w:rsidRPr="00003E32" w:rsidDel="00FB6CE1">
        <w:rPr>
          <w:lang w:val="pt-BR"/>
        </w:rPr>
        <w:t xml:space="preserve"> </w:t>
      </w:r>
    </w:p>
    <w:p w14:paraId="7E6DBFBE" w14:textId="3BC89CE3" w:rsidR="00FB04EA" w:rsidRPr="00003E32" w:rsidRDefault="00CD784C" w:rsidP="00CD784C">
      <w:pPr>
        <w:pStyle w:val="subhead3"/>
        <w:spacing w:before="240"/>
        <w:rPr>
          <w:lang w:val="pt-BR"/>
        </w:rPr>
      </w:pPr>
      <w:bookmarkStart w:id="303" w:name="_Ref113445517"/>
      <w:r w:rsidRPr="00003E32">
        <w:rPr>
          <w:lang w:val="pt-BR"/>
        </w:rPr>
        <w:t xml:space="preserve">Accidents and/or Insured Events </w:t>
      </w:r>
      <w:r w:rsidR="00021561" w:rsidRPr="00003E32">
        <w:rPr>
          <w:lang w:val="pt-BR"/>
        </w:rPr>
        <w:t xml:space="preserve">that </w:t>
      </w:r>
      <w:r w:rsidR="00C916D7" w:rsidRPr="00003E32">
        <w:rPr>
          <w:lang w:val="pt-BR"/>
        </w:rPr>
        <w:t xml:space="preserve">occur </w:t>
      </w:r>
      <w:r w:rsidRPr="00003E32">
        <w:rPr>
          <w:lang w:val="pt-BR"/>
        </w:rPr>
        <w:t xml:space="preserve">before the date that MB Ageas Life issue Insurance </w:t>
      </w:r>
      <w:bookmarkEnd w:id="300"/>
      <w:bookmarkEnd w:id="301"/>
      <w:r w:rsidR="0024151C" w:rsidRPr="00003E32">
        <w:rPr>
          <w:lang w:val="pt-BR"/>
        </w:rPr>
        <w:t>Policy</w:t>
      </w:r>
      <w:bookmarkEnd w:id="303"/>
    </w:p>
    <w:p w14:paraId="15664E38" w14:textId="77777777" w:rsidR="00A929C7" w:rsidRPr="00003E32" w:rsidRDefault="00A929C7" w:rsidP="00A929C7">
      <w:pPr>
        <w:pStyle w:val="subhearwithnumbering"/>
        <w:spacing w:before="240"/>
      </w:pPr>
      <w:bookmarkStart w:id="304" w:name="_Ref31792349"/>
      <w:r w:rsidRPr="00003E32">
        <w:t>Additional exclusions in case of changes to the Policy's conditions which increase the Insurance Benefits:</w:t>
      </w:r>
    </w:p>
    <w:p w14:paraId="10D36BBA" w14:textId="1E8537FF" w:rsidR="00A929C7" w:rsidRPr="00003E32" w:rsidRDefault="00A929C7" w:rsidP="00A929C7">
      <w:pPr>
        <w:pStyle w:val="normalwithabc"/>
        <w:ind w:left="1080" w:firstLine="0"/>
      </w:pPr>
      <w:r w:rsidRPr="00003E32">
        <w:t xml:space="preserve">When </w:t>
      </w:r>
      <w:r w:rsidR="000A1E73" w:rsidRPr="00003E32">
        <w:t>changes</w:t>
      </w:r>
      <w:r w:rsidR="000A1E73" w:rsidRPr="00003E32">
        <w:rPr>
          <w:lang w:val="vi-VN"/>
        </w:rPr>
        <w:t xml:space="preserve"> to </w:t>
      </w:r>
      <w:r w:rsidRPr="00003E32">
        <w:t>Policy conditions increase the Cost of Insurance which is in effect (including an increase in the Sum Assured, and/or a conversion from Level</w:t>
      </w:r>
      <w:r w:rsidR="008D33BB" w:rsidRPr="00003E32">
        <w:t xml:space="preserve"> Protection</w:t>
      </w:r>
      <w:r w:rsidRPr="00003E32">
        <w:t xml:space="preserve"> Benefit option to Advanced</w:t>
      </w:r>
      <w:r w:rsidR="008D33BB" w:rsidRPr="00003E32">
        <w:t xml:space="preserve"> Protection</w:t>
      </w:r>
      <w:r w:rsidRPr="00003E32">
        <w:t xml:space="preserve"> Benefit option, and/or withdrawal from </w:t>
      </w:r>
      <w:r w:rsidR="00A63FD2" w:rsidRPr="00003E32">
        <w:t xml:space="preserve">Policy </w:t>
      </w:r>
      <w:r w:rsidRPr="00003E32">
        <w:t xml:space="preserve">Account value), MB Ageas Life reserve the right to </w:t>
      </w:r>
      <w:r w:rsidR="000A1E73" w:rsidRPr="00003E32">
        <w:t>reduce</w:t>
      </w:r>
      <w:r w:rsidR="000A1E73" w:rsidRPr="00003E32">
        <w:rPr>
          <w:lang w:val="vi-VN"/>
        </w:rPr>
        <w:t xml:space="preserve"> </w:t>
      </w:r>
      <w:r w:rsidRPr="00003E32">
        <w:t xml:space="preserve">the Insurance benefit </w:t>
      </w:r>
      <w:r w:rsidRPr="00003E32">
        <w:lastRenderedPageBreak/>
        <w:t>in accordance with</w:t>
      </w:r>
      <w:r w:rsidRPr="00003E32">
        <w:rPr>
          <w:lang w:val="en-US"/>
        </w:rPr>
        <w:t xml:space="preserve"> </w:t>
      </w:r>
      <w:r w:rsidR="00A46608" w:rsidRPr="00003E32">
        <w:rPr>
          <w:lang w:val="en-US"/>
        </w:rPr>
        <w:fldChar w:fldCharType="begin"/>
      </w:r>
      <w:r w:rsidR="00A46608" w:rsidRPr="00003E32">
        <w:rPr>
          <w:lang w:val="en-US"/>
        </w:rPr>
        <w:instrText xml:space="preserve"> REF _Ref113445414 \n \h </w:instrText>
      </w:r>
      <w:r w:rsidR="000232E7" w:rsidRPr="00003E32">
        <w:rPr>
          <w:lang w:val="en-US"/>
        </w:rPr>
        <w:instrText xml:space="preserve"> \* MERGEFORMAT </w:instrText>
      </w:r>
      <w:r w:rsidR="00A46608" w:rsidRPr="00003E32">
        <w:rPr>
          <w:lang w:val="en-US"/>
        </w:rPr>
      </w:r>
      <w:r w:rsidR="00A46608" w:rsidRPr="00003E32">
        <w:rPr>
          <w:lang w:val="en-US"/>
        </w:rPr>
        <w:fldChar w:fldCharType="separate"/>
      </w:r>
      <w:r w:rsidR="00D92AD4" w:rsidRPr="00003E32">
        <w:rPr>
          <w:lang w:val="en-US"/>
        </w:rPr>
        <w:t>Article 2</w:t>
      </w:r>
      <w:r w:rsidR="00A46608" w:rsidRPr="00003E32">
        <w:rPr>
          <w:lang w:val="en-US"/>
        </w:rPr>
        <w:fldChar w:fldCharType="end"/>
      </w:r>
      <w:r w:rsidR="007F2EB9" w:rsidRPr="00003E32">
        <w:rPr>
          <w:lang w:val="en-US"/>
        </w:rPr>
        <w:t xml:space="preserve"> </w:t>
      </w:r>
      <w:r w:rsidRPr="00003E32">
        <w:t>if the Insured dies or suffer</w:t>
      </w:r>
      <w:r w:rsidR="000A1E73" w:rsidRPr="00003E32">
        <w:t>s</w:t>
      </w:r>
      <w:r w:rsidRPr="00003E32">
        <w:t xml:space="preserve"> TPD due to one of the following reasons: </w:t>
      </w:r>
    </w:p>
    <w:p w14:paraId="6D455865" w14:textId="538B22D7" w:rsidR="00696B03" w:rsidRPr="00003E32" w:rsidRDefault="00A929C7">
      <w:pPr>
        <w:pStyle w:val="normalwithabc"/>
        <w:numPr>
          <w:ilvl w:val="0"/>
          <w:numId w:val="22"/>
        </w:numPr>
      </w:pPr>
      <w:r w:rsidRPr="00003E32">
        <w:t>Accident occurring before the Effective Date of the Policy changes; or</w:t>
      </w:r>
      <w:r w:rsidR="00696B03" w:rsidRPr="00003E32">
        <w:t xml:space="preserve"> </w:t>
      </w:r>
    </w:p>
    <w:p w14:paraId="4D77DB53" w14:textId="1319F438" w:rsidR="00FB5DCB" w:rsidRPr="00003E32" w:rsidRDefault="00785CF8">
      <w:pPr>
        <w:pStyle w:val="normalwithabc"/>
        <w:numPr>
          <w:ilvl w:val="0"/>
          <w:numId w:val="22"/>
        </w:numPr>
      </w:pPr>
      <w:r w:rsidRPr="00003E32">
        <w:t>Suicide, consequences of incompleted suicide (</w:t>
      </w:r>
      <w:r w:rsidR="007F2EB9" w:rsidRPr="00003E32">
        <w:t>regardless</w:t>
      </w:r>
      <w:r w:rsidRPr="00003E32">
        <w:t xml:space="preserve"> </w:t>
      </w:r>
      <w:r w:rsidR="0092547E" w:rsidRPr="00003E32">
        <w:t xml:space="preserve">of </w:t>
      </w:r>
      <w:r w:rsidRPr="00003E32">
        <w:t>mental state) within 24 months from the later of the Effective date of the Policy change(s)</w:t>
      </w:r>
      <w:r w:rsidR="00FB5DCB" w:rsidRPr="00003E32">
        <w:t xml:space="preserve">. </w:t>
      </w:r>
    </w:p>
    <w:p w14:paraId="06553B3A" w14:textId="66D3021E" w:rsidR="00785CF8" w:rsidRPr="00003E32" w:rsidRDefault="00785CF8" w:rsidP="00785CF8">
      <w:pPr>
        <w:pStyle w:val="subhearwithnumbering"/>
        <w:spacing w:before="240"/>
        <w:rPr>
          <w:b w:val="0"/>
          <w:bCs/>
          <w:i w:val="0"/>
          <w:iCs/>
        </w:rPr>
      </w:pPr>
      <w:bookmarkStart w:id="305" w:name="_Ref111732183"/>
      <w:bookmarkStart w:id="306" w:name="_Hlk41645619"/>
      <w:bookmarkEnd w:id="304"/>
      <w:r w:rsidRPr="00003E32">
        <w:rPr>
          <w:b w:val="0"/>
          <w:i w:val="0"/>
          <w:lang w:val="en-US"/>
        </w:rPr>
        <w:t>The Policy will terminate immediately after the Insured dies due to one of the causes stipulated in Clause</w:t>
      </w:r>
      <w:r w:rsidRPr="00003E32">
        <w:rPr>
          <w:b w:val="0"/>
          <w:i w:val="0"/>
          <w:lang w:val="vi-VN"/>
        </w:rPr>
        <w:t xml:space="preserve"> </w:t>
      </w:r>
      <w:r w:rsidR="00A63FD2" w:rsidRPr="00003E32">
        <w:rPr>
          <w:b w:val="0"/>
          <w:bCs/>
          <w:i w:val="0"/>
          <w:iCs/>
          <w:lang w:val="vi-VN"/>
        </w:rPr>
        <w:fldChar w:fldCharType="begin"/>
      </w:r>
      <w:r w:rsidR="00A63FD2" w:rsidRPr="00003E32">
        <w:rPr>
          <w:b w:val="0"/>
          <w:i w:val="0"/>
          <w:lang w:val="vi-VN"/>
        </w:rPr>
        <w:instrText xml:space="preserve"> REF _Ref32925607 \n \h </w:instrText>
      </w:r>
      <w:r w:rsidR="000232E7" w:rsidRPr="00003E32">
        <w:rPr>
          <w:b w:val="0"/>
          <w:bCs/>
          <w:i w:val="0"/>
          <w:iCs/>
          <w:lang w:val="vi-VN"/>
        </w:rPr>
        <w:instrText xml:space="preserve"> \* MERGEFORMAT </w:instrText>
      </w:r>
      <w:r w:rsidR="00A63FD2" w:rsidRPr="00003E32">
        <w:rPr>
          <w:b w:val="0"/>
          <w:bCs/>
          <w:i w:val="0"/>
          <w:iCs/>
          <w:lang w:val="vi-VN"/>
        </w:rPr>
      </w:r>
      <w:r w:rsidR="00A63FD2" w:rsidRPr="00003E32">
        <w:rPr>
          <w:b w:val="0"/>
          <w:bCs/>
          <w:i w:val="0"/>
          <w:iCs/>
          <w:lang w:val="vi-VN"/>
        </w:rPr>
        <w:fldChar w:fldCharType="separate"/>
      </w:r>
      <w:r w:rsidR="00D92AD4" w:rsidRPr="00003E32">
        <w:rPr>
          <w:b w:val="0"/>
          <w:i w:val="0"/>
          <w:lang w:val="vi-VN"/>
        </w:rPr>
        <w:t>6.1</w:t>
      </w:r>
      <w:r w:rsidR="00A63FD2" w:rsidRPr="00003E32">
        <w:rPr>
          <w:b w:val="0"/>
          <w:bCs/>
          <w:i w:val="0"/>
          <w:iCs/>
          <w:lang w:val="vi-VN"/>
        </w:rPr>
        <w:fldChar w:fldCharType="end"/>
      </w:r>
      <w:r w:rsidRPr="00003E32">
        <w:rPr>
          <w:b w:val="0"/>
          <w:bCs/>
          <w:i w:val="0"/>
          <w:iCs/>
          <w:lang w:val="en-GB"/>
        </w:rPr>
        <w:t xml:space="preserve"> (</w:t>
      </w:r>
      <w:r w:rsidRPr="00003E32">
        <w:rPr>
          <w:b w:val="0"/>
          <w:bCs/>
          <w:i w:val="0"/>
          <w:iCs/>
          <w:lang w:val="en-US"/>
        </w:rPr>
        <w:t>except Point</w:t>
      </w:r>
      <w:r w:rsidR="007F2EB9" w:rsidRPr="00003E32">
        <w:rPr>
          <w:b w:val="0"/>
          <w:bCs/>
          <w:i w:val="0"/>
          <w:iCs/>
          <w:lang w:val="en-US"/>
        </w:rPr>
        <w:t xml:space="preserve"> </w:t>
      </w:r>
      <w:r w:rsidR="007F2EB9" w:rsidRPr="00003E32">
        <w:rPr>
          <w:b w:val="0"/>
          <w:bCs/>
          <w:i w:val="0"/>
          <w:iCs/>
          <w:lang w:val="en-US"/>
        </w:rPr>
        <w:fldChar w:fldCharType="begin"/>
      </w:r>
      <w:r w:rsidR="007F2EB9" w:rsidRPr="00003E32">
        <w:rPr>
          <w:b w:val="0"/>
          <w:bCs/>
          <w:i w:val="0"/>
          <w:iCs/>
          <w:lang w:val="en-US"/>
        </w:rPr>
        <w:instrText xml:space="preserve"> REF _Ref113445517 \r \h </w:instrText>
      </w:r>
      <w:r w:rsidR="000232E7" w:rsidRPr="00003E32">
        <w:rPr>
          <w:b w:val="0"/>
          <w:bCs/>
          <w:i w:val="0"/>
          <w:iCs/>
          <w:lang w:val="en-US"/>
        </w:rPr>
        <w:instrText xml:space="preserve"> \* MERGEFORMAT </w:instrText>
      </w:r>
      <w:r w:rsidR="007F2EB9" w:rsidRPr="00003E32">
        <w:rPr>
          <w:b w:val="0"/>
          <w:bCs/>
          <w:i w:val="0"/>
          <w:iCs/>
          <w:lang w:val="en-US"/>
        </w:rPr>
      </w:r>
      <w:r w:rsidR="007F2EB9" w:rsidRPr="00003E32">
        <w:rPr>
          <w:b w:val="0"/>
          <w:bCs/>
          <w:i w:val="0"/>
          <w:iCs/>
          <w:lang w:val="en-US"/>
        </w:rPr>
        <w:fldChar w:fldCharType="separate"/>
      </w:r>
      <w:r w:rsidR="00D92AD4" w:rsidRPr="00003E32">
        <w:rPr>
          <w:b w:val="0"/>
          <w:bCs/>
          <w:i w:val="0"/>
          <w:iCs/>
          <w:lang w:val="en-US"/>
        </w:rPr>
        <w:t>6.1.13</w:t>
      </w:r>
      <w:r w:rsidR="007F2EB9" w:rsidRPr="00003E32">
        <w:rPr>
          <w:b w:val="0"/>
          <w:bCs/>
          <w:i w:val="0"/>
          <w:iCs/>
          <w:lang w:val="en-US"/>
        </w:rPr>
        <w:fldChar w:fldCharType="end"/>
      </w:r>
      <w:r w:rsidRPr="00003E32">
        <w:rPr>
          <w:b w:val="0"/>
          <w:i w:val="0"/>
          <w:lang w:val="en-GB"/>
        </w:rPr>
        <w:t xml:space="preserve">) </w:t>
      </w:r>
      <w:r w:rsidRPr="00003E32">
        <w:rPr>
          <w:b w:val="0"/>
          <w:bCs/>
          <w:i w:val="0"/>
          <w:iCs/>
        </w:rPr>
        <w:t>and MB Ageas Life will pay Policyholder the higher of</w:t>
      </w:r>
      <w:r w:rsidR="000A1E73" w:rsidRPr="00003E32">
        <w:rPr>
          <w:b w:val="0"/>
          <w:bCs/>
          <w:i w:val="0"/>
          <w:iCs/>
        </w:rPr>
        <w:t xml:space="preserve"> the</w:t>
      </w:r>
      <w:r w:rsidRPr="00003E32">
        <w:rPr>
          <w:b w:val="0"/>
          <w:bCs/>
          <w:i w:val="0"/>
          <w:iCs/>
        </w:rPr>
        <w:t xml:space="preserve"> below amounts, determined at the time of the death:</w:t>
      </w:r>
      <w:bookmarkEnd w:id="305"/>
    </w:p>
    <w:p w14:paraId="0ECDD785" w14:textId="77C1EFC0" w:rsidR="00785CF8" w:rsidRPr="00003E32" w:rsidRDefault="00785CF8" w:rsidP="00785CF8">
      <w:pPr>
        <w:numPr>
          <w:ilvl w:val="0"/>
          <w:numId w:val="0"/>
        </w:numPr>
        <w:spacing w:before="240" w:after="0"/>
        <w:ind w:left="1080"/>
      </w:pPr>
      <w:r w:rsidRPr="00003E32">
        <w:rPr>
          <w:bCs/>
          <w:iCs/>
        </w:rPr>
        <w:t xml:space="preserve">a) The total paid premium (without any interest) </w:t>
      </w:r>
      <w:r w:rsidRPr="00003E32">
        <w:rPr>
          <w:lang w:val="pt-BR"/>
        </w:rPr>
        <w:t>after deduct</w:t>
      </w:r>
      <w:r w:rsidR="000A1E73" w:rsidRPr="00003E32">
        <w:rPr>
          <w:lang w:val="pt-BR"/>
        </w:rPr>
        <w:t>ing</w:t>
      </w:r>
      <w:r w:rsidRPr="00003E32">
        <w:rPr>
          <w:lang w:val="pt-BR"/>
        </w:rPr>
        <w:t xml:space="preserve"> all refunded premium (if any), </w:t>
      </w:r>
      <w:r w:rsidRPr="00003E32">
        <w:rPr>
          <w:noProof/>
        </w:rPr>
        <w:t xml:space="preserve">Withdrawals from </w:t>
      </w:r>
      <w:r w:rsidR="00A63FD2" w:rsidRPr="00003E32">
        <w:rPr>
          <w:noProof/>
        </w:rPr>
        <w:t>Policy</w:t>
      </w:r>
      <w:r w:rsidRPr="00003E32">
        <w:rPr>
          <w:noProof/>
        </w:rPr>
        <w:t xml:space="preserve"> Account Value </w:t>
      </w:r>
      <w:r w:rsidRPr="00003E32">
        <w:rPr>
          <w:lang w:val="pt-BR"/>
        </w:rPr>
        <w:t>(if any) and Debts (if any)</w:t>
      </w:r>
      <w:r w:rsidRPr="00003E32">
        <w:t xml:space="preserve">; and </w:t>
      </w:r>
    </w:p>
    <w:p w14:paraId="4DEB9229" w14:textId="09D1CCAE" w:rsidR="00AF39BE" w:rsidRPr="00003E32" w:rsidRDefault="00785CF8" w:rsidP="00C25506">
      <w:pPr>
        <w:numPr>
          <w:ilvl w:val="0"/>
          <w:numId w:val="0"/>
        </w:numPr>
        <w:ind w:left="1080"/>
      </w:pPr>
      <w:r w:rsidRPr="00003E32">
        <w:rPr>
          <w:lang w:val="pt-BR"/>
        </w:rPr>
        <w:t>b) Surrender Value (if any) minus Debts (if any)</w:t>
      </w:r>
      <w:r w:rsidR="00AF39BE" w:rsidRPr="00003E32">
        <w:t>.</w:t>
      </w:r>
    </w:p>
    <w:p w14:paraId="5A3B7D6D" w14:textId="2CAA1FBF" w:rsidR="00D73EB3" w:rsidRPr="00003E32" w:rsidRDefault="00123051" w:rsidP="00D73EB3">
      <w:pPr>
        <w:pStyle w:val="ListParagraph"/>
        <w:numPr>
          <w:ilvl w:val="1"/>
          <w:numId w:val="28"/>
        </w:numPr>
        <w:ind w:left="1080" w:hanging="1080"/>
        <w:rPr>
          <w:b/>
          <w:bCs/>
          <w:i/>
          <w:iCs/>
          <w:szCs w:val="28"/>
        </w:rPr>
      </w:pPr>
      <w:bookmarkStart w:id="307" w:name="_Hlk111558852"/>
      <w:bookmarkEnd w:id="306"/>
      <w:r w:rsidRPr="00003E32">
        <w:rPr>
          <w:rFonts w:eastAsia="MS Mincho" w:cs="Times New Roman"/>
          <w:bCs/>
          <w:iCs/>
          <w:szCs w:val="24"/>
          <w:lang w:val="pt-BR"/>
        </w:rPr>
        <w:t xml:space="preserve">The Policy will terminate immediately after the Insured dies due to the causes stipulated at Point </w:t>
      </w:r>
      <w:bookmarkEnd w:id="307"/>
      <w:r w:rsidR="004C5D3F" w:rsidRPr="00003E32">
        <w:rPr>
          <w:rFonts w:eastAsia="MS Mincho" w:cs="Times New Roman"/>
          <w:bCs/>
          <w:iCs/>
          <w:szCs w:val="24"/>
          <w:lang w:val="pt-BR"/>
        </w:rPr>
        <w:fldChar w:fldCharType="begin"/>
      </w:r>
      <w:r w:rsidR="004C5D3F" w:rsidRPr="00003E32">
        <w:rPr>
          <w:rFonts w:eastAsia="MS Mincho" w:cs="Times New Roman"/>
          <w:bCs/>
          <w:iCs/>
          <w:szCs w:val="24"/>
          <w:lang w:val="pt-BR"/>
        </w:rPr>
        <w:instrText xml:space="preserve"> REF _Ref113445517 \n \h </w:instrText>
      </w:r>
      <w:r w:rsidR="000232E7" w:rsidRPr="00003E32">
        <w:rPr>
          <w:rFonts w:eastAsia="MS Mincho" w:cs="Times New Roman"/>
          <w:bCs/>
          <w:iCs/>
          <w:szCs w:val="24"/>
          <w:lang w:val="pt-BR"/>
        </w:rPr>
        <w:instrText xml:space="preserve"> \* MERGEFORMAT </w:instrText>
      </w:r>
      <w:r w:rsidR="004C5D3F" w:rsidRPr="00003E32">
        <w:rPr>
          <w:rFonts w:eastAsia="MS Mincho" w:cs="Times New Roman"/>
          <w:bCs/>
          <w:iCs/>
          <w:szCs w:val="24"/>
          <w:lang w:val="pt-BR"/>
        </w:rPr>
      </w:r>
      <w:r w:rsidR="004C5D3F" w:rsidRPr="00003E32">
        <w:rPr>
          <w:rFonts w:eastAsia="MS Mincho" w:cs="Times New Roman"/>
          <w:bCs/>
          <w:iCs/>
          <w:szCs w:val="24"/>
          <w:lang w:val="pt-BR"/>
        </w:rPr>
        <w:fldChar w:fldCharType="separate"/>
      </w:r>
      <w:r w:rsidR="00D92AD4" w:rsidRPr="00003E32">
        <w:rPr>
          <w:rFonts w:eastAsia="MS Mincho" w:cs="Times New Roman"/>
          <w:bCs/>
          <w:iCs/>
          <w:szCs w:val="24"/>
          <w:lang w:val="pt-BR"/>
        </w:rPr>
        <w:t>6.1.13</w:t>
      </w:r>
      <w:r w:rsidR="004C5D3F" w:rsidRPr="00003E32">
        <w:rPr>
          <w:rFonts w:eastAsia="MS Mincho" w:cs="Times New Roman"/>
          <w:bCs/>
          <w:iCs/>
          <w:szCs w:val="24"/>
          <w:lang w:val="pt-BR"/>
        </w:rPr>
        <w:fldChar w:fldCharType="end"/>
      </w:r>
      <w:r w:rsidR="00580732" w:rsidRPr="00003E32">
        <w:rPr>
          <w:lang w:val="en-GB"/>
        </w:rPr>
        <w:t xml:space="preserve"> </w:t>
      </w:r>
      <w:r w:rsidRPr="00003E32">
        <w:rPr>
          <w:bCs/>
          <w:iCs/>
          <w:lang w:val="en-GB"/>
        </w:rPr>
        <w:t>and settled in accordance with</w:t>
      </w:r>
      <w:r w:rsidR="004C5D3F" w:rsidRPr="00003E32">
        <w:rPr>
          <w:bCs/>
          <w:iCs/>
          <w:lang w:val="en-GB"/>
        </w:rPr>
        <w:t xml:space="preserve"> </w:t>
      </w:r>
      <w:r w:rsidR="009F6CAF" w:rsidRPr="00003E32">
        <w:rPr>
          <w:bCs/>
          <w:iCs/>
          <w:lang w:val="en-GB"/>
        </w:rPr>
        <w:fldChar w:fldCharType="begin"/>
      </w:r>
      <w:r w:rsidR="009F6CAF" w:rsidRPr="00003E32">
        <w:rPr>
          <w:bCs/>
          <w:iCs/>
          <w:lang w:val="en-GB"/>
        </w:rPr>
        <w:instrText xml:space="preserve"> REF _Ref113445543 \n \h </w:instrText>
      </w:r>
      <w:r w:rsidR="000232E7" w:rsidRPr="00003E32">
        <w:rPr>
          <w:bCs/>
          <w:iCs/>
          <w:lang w:val="en-GB"/>
        </w:rPr>
        <w:instrText xml:space="preserve"> \* MERGEFORMAT </w:instrText>
      </w:r>
      <w:r w:rsidR="009F6CAF" w:rsidRPr="00003E32">
        <w:rPr>
          <w:bCs/>
          <w:iCs/>
          <w:lang w:val="en-GB"/>
        </w:rPr>
      </w:r>
      <w:r w:rsidR="009F6CAF" w:rsidRPr="00003E32">
        <w:rPr>
          <w:bCs/>
          <w:iCs/>
          <w:lang w:val="en-GB"/>
        </w:rPr>
        <w:fldChar w:fldCharType="separate"/>
      </w:r>
      <w:r w:rsidR="00D92AD4" w:rsidRPr="00003E32">
        <w:rPr>
          <w:bCs/>
          <w:iCs/>
          <w:lang w:val="en-GB"/>
        </w:rPr>
        <w:t>Article 5</w:t>
      </w:r>
      <w:r w:rsidR="009F6CAF" w:rsidRPr="00003E32">
        <w:rPr>
          <w:bCs/>
          <w:iCs/>
          <w:lang w:val="en-GB"/>
        </w:rPr>
        <w:fldChar w:fldCharType="end"/>
      </w:r>
      <w:r w:rsidR="00580732" w:rsidRPr="00003E32">
        <w:rPr>
          <w:bCs/>
          <w:iCs/>
        </w:rPr>
        <w:t xml:space="preserve">. </w:t>
      </w:r>
    </w:p>
    <w:p w14:paraId="512F1FE4" w14:textId="517D8E03" w:rsidR="0038163F" w:rsidRPr="00003E32" w:rsidRDefault="000D2BD0" w:rsidP="00D73EB3">
      <w:pPr>
        <w:pStyle w:val="ListParagraph"/>
        <w:numPr>
          <w:ilvl w:val="1"/>
          <w:numId w:val="28"/>
        </w:numPr>
        <w:ind w:left="1080" w:hanging="1080"/>
        <w:rPr>
          <w:b/>
          <w:bCs/>
          <w:i/>
          <w:iCs/>
          <w:szCs w:val="28"/>
        </w:rPr>
      </w:pPr>
      <w:r w:rsidRPr="00003E32">
        <w:rPr>
          <w:rFonts w:eastAsia="MS Mincho" w:cs="Times New Roman"/>
          <w:bCs/>
          <w:iCs/>
          <w:szCs w:val="24"/>
          <w:lang w:val="pt-BR"/>
        </w:rPr>
        <w:t xml:space="preserve">The Policy will terminate immediately after the Insured dies due to the causes stipulated at Point </w:t>
      </w:r>
      <w:r w:rsidR="007F2EB9" w:rsidRPr="00003E32">
        <w:rPr>
          <w:rFonts w:eastAsia="MS Mincho" w:cs="Times New Roman"/>
          <w:bCs/>
          <w:iCs/>
          <w:szCs w:val="24"/>
          <w:lang w:val="pt-BR"/>
        </w:rPr>
        <w:fldChar w:fldCharType="begin"/>
      </w:r>
      <w:r w:rsidR="007F2EB9" w:rsidRPr="00003E32">
        <w:rPr>
          <w:rFonts w:eastAsia="MS Mincho" w:cs="Times New Roman"/>
          <w:bCs/>
          <w:iCs/>
          <w:szCs w:val="24"/>
          <w:lang w:val="pt-BR"/>
        </w:rPr>
        <w:instrText xml:space="preserve"> REF _Ref111732075 \r \h </w:instrText>
      </w:r>
      <w:r w:rsidR="000232E7" w:rsidRPr="00003E32">
        <w:rPr>
          <w:rFonts w:eastAsia="MS Mincho" w:cs="Times New Roman"/>
          <w:bCs/>
          <w:iCs/>
          <w:szCs w:val="24"/>
          <w:lang w:val="pt-BR"/>
        </w:rPr>
        <w:instrText xml:space="preserve"> \* MERGEFORMAT </w:instrText>
      </w:r>
      <w:r w:rsidR="007F2EB9" w:rsidRPr="00003E32">
        <w:rPr>
          <w:rFonts w:eastAsia="MS Mincho" w:cs="Times New Roman"/>
          <w:bCs/>
          <w:iCs/>
          <w:szCs w:val="24"/>
          <w:lang w:val="pt-BR"/>
        </w:rPr>
      </w:r>
      <w:r w:rsidR="007F2EB9" w:rsidRPr="00003E32">
        <w:rPr>
          <w:rFonts w:eastAsia="MS Mincho" w:cs="Times New Roman"/>
          <w:bCs/>
          <w:iCs/>
          <w:szCs w:val="24"/>
          <w:lang w:val="pt-BR"/>
        </w:rPr>
        <w:fldChar w:fldCharType="separate"/>
      </w:r>
      <w:r w:rsidR="00D92AD4" w:rsidRPr="00003E32">
        <w:rPr>
          <w:rFonts w:eastAsia="MS Mincho" w:cs="Times New Roman"/>
          <w:bCs/>
          <w:iCs/>
          <w:szCs w:val="24"/>
          <w:lang w:val="pt-BR"/>
        </w:rPr>
        <w:t>6.1.4</w:t>
      </w:r>
      <w:r w:rsidR="007F2EB9" w:rsidRPr="00003E32">
        <w:rPr>
          <w:rFonts w:eastAsia="MS Mincho" w:cs="Times New Roman"/>
          <w:bCs/>
          <w:iCs/>
          <w:szCs w:val="24"/>
          <w:lang w:val="pt-BR"/>
        </w:rPr>
        <w:fldChar w:fldCharType="end"/>
      </w:r>
      <w:r w:rsidR="00796537" w:rsidRPr="00003E32">
        <w:rPr>
          <w:lang w:val="en-GB"/>
        </w:rPr>
        <w:t xml:space="preserve"> </w:t>
      </w:r>
      <w:r w:rsidRPr="00003E32">
        <w:rPr>
          <w:bCs/>
          <w:iCs/>
          <w:lang w:val="en-GB"/>
        </w:rPr>
        <w:t>and settled in accordance with Article</w:t>
      </w:r>
      <w:r w:rsidR="005A6B27" w:rsidRPr="00003E32">
        <w:rPr>
          <w:b/>
          <w:i/>
          <w:lang w:val="en-GB"/>
        </w:rPr>
        <w:t xml:space="preserve"> </w:t>
      </w:r>
      <w:r w:rsidR="005A6B27" w:rsidRPr="00003E32">
        <w:rPr>
          <w:bCs/>
          <w:iCs/>
          <w:lang w:val="en-GB"/>
        </w:rPr>
        <w:fldChar w:fldCharType="begin"/>
      </w:r>
      <w:r w:rsidR="005A6B27" w:rsidRPr="00003E32">
        <w:rPr>
          <w:bCs/>
          <w:iCs/>
          <w:lang w:val="en-GB"/>
        </w:rPr>
        <w:instrText xml:space="preserve"> REF _Ref111732183 \n \h </w:instrText>
      </w:r>
      <w:r w:rsidR="001F276B" w:rsidRPr="00003E32">
        <w:rPr>
          <w:bCs/>
          <w:iCs/>
          <w:lang w:val="en-GB"/>
        </w:rPr>
        <w:instrText xml:space="preserve"> \* MERGEFORMAT </w:instrText>
      </w:r>
      <w:r w:rsidR="005A6B27" w:rsidRPr="00003E32">
        <w:rPr>
          <w:bCs/>
          <w:iCs/>
          <w:lang w:val="en-GB"/>
        </w:rPr>
      </w:r>
      <w:r w:rsidR="005A6B27" w:rsidRPr="00003E32">
        <w:rPr>
          <w:bCs/>
          <w:iCs/>
          <w:lang w:val="en-GB"/>
        </w:rPr>
        <w:fldChar w:fldCharType="separate"/>
      </w:r>
      <w:r w:rsidR="00D92AD4" w:rsidRPr="00003E32">
        <w:rPr>
          <w:bCs/>
          <w:iCs/>
          <w:lang w:val="en-GB"/>
        </w:rPr>
        <w:t>6.3</w:t>
      </w:r>
      <w:r w:rsidR="005A6B27" w:rsidRPr="00003E32">
        <w:rPr>
          <w:bCs/>
          <w:iCs/>
          <w:lang w:val="en-GB"/>
        </w:rPr>
        <w:fldChar w:fldCharType="end"/>
      </w:r>
      <w:r w:rsidR="00D7109B" w:rsidRPr="00003E32">
        <w:rPr>
          <w:bCs/>
          <w:iCs/>
          <w:lang w:val="en-GB"/>
        </w:rPr>
        <w:t>,</w:t>
      </w:r>
      <w:r w:rsidR="00D7109B" w:rsidRPr="00003E32">
        <w:rPr>
          <w:lang w:val="en-GB"/>
        </w:rPr>
        <w:t xml:space="preserve"> </w:t>
      </w:r>
      <w:proofErr w:type="spellStart"/>
      <w:r w:rsidRPr="00003E32">
        <w:rPr>
          <w:lang w:val="en-GB"/>
        </w:rPr>
        <w:t>exept</w:t>
      </w:r>
      <w:proofErr w:type="spellEnd"/>
      <w:r w:rsidRPr="00003E32">
        <w:rPr>
          <w:lang w:val="en-GB"/>
        </w:rPr>
        <w:t xml:space="preserve"> for cases that Beneficiary/ Beneficiaries, Insurance benefit receiver(s) is/are not Policyholder and/or Life </w:t>
      </w:r>
      <w:r w:rsidR="001F77C3" w:rsidRPr="00003E32">
        <w:rPr>
          <w:lang w:val="en-GB"/>
        </w:rPr>
        <w:t xml:space="preserve">Insured </w:t>
      </w:r>
      <w:r w:rsidRPr="00003E32">
        <w:rPr>
          <w:lang w:val="en-GB"/>
        </w:rPr>
        <w:t xml:space="preserve">and they have intentional acts </w:t>
      </w:r>
      <w:r w:rsidR="00BE2DF9" w:rsidRPr="00003E32">
        <w:rPr>
          <w:lang w:val="en-GB"/>
        </w:rPr>
        <w:t xml:space="preserve">or criminal acts, MB Ageas Life pay Insurance Benefits for Beneficiary/ Beneficiaries, Insurance benefit receiver(s) </w:t>
      </w:r>
      <w:r w:rsidR="001F77C3" w:rsidRPr="00003E32">
        <w:rPr>
          <w:lang w:val="en-GB"/>
        </w:rPr>
        <w:t>who are not</w:t>
      </w:r>
      <w:r w:rsidR="00BE2DF9" w:rsidRPr="00003E32">
        <w:rPr>
          <w:lang w:val="en-GB"/>
        </w:rPr>
        <w:t xml:space="preserve"> involve</w:t>
      </w:r>
      <w:r w:rsidR="001F77C3" w:rsidRPr="00003E32">
        <w:rPr>
          <w:lang w:val="en-GB"/>
        </w:rPr>
        <w:t>d</w:t>
      </w:r>
      <w:r w:rsidR="00BE2DF9" w:rsidRPr="00003E32">
        <w:rPr>
          <w:lang w:val="en-GB"/>
        </w:rPr>
        <w:t xml:space="preserve"> in these acts, </w:t>
      </w:r>
      <w:r w:rsidR="001F77C3" w:rsidRPr="00003E32">
        <w:rPr>
          <w:lang w:val="en-GB"/>
        </w:rPr>
        <w:t xml:space="preserve">amounts </w:t>
      </w:r>
      <w:r w:rsidR="00580897" w:rsidRPr="00003E32">
        <w:rPr>
          <w:lang w:val="en-GB"/>
        </w:rPr>
        <w:t xml:space="preserve">corresponding </w:t>
      </w:r>
      <w:r w:rsidR="001F77C3" w:rsidRPr="00003E32">
        <w:rPr>
          <w:lang w:val="en-GB"/>
        </w:rPr>
        <w:t xml:space="preserve">to </w:t>
      </w:r>
      <w:r w:rsidR="00580897" w:rsidRPr="00003E32">
        <w:rPr>
          <w:lang w:val="en-GB"/>
        </w:rPr>
        <w:t>benefits belong</w:t>
      </w:r>
      <w:r w:rsidR="001F77C3" w:rsidRPr="00003E32">
        <w:rPr>
          <w:lang w:val="en-GB"/>
        </w:rPr>
        <w:t>ing</w:t>
      </w:r>
      <w:r w:rsidR="00580897" w:rsidRPr="00003E32">
        <w:rPr>
          <w:lang w:val="en-GB"/>
        </w:rPr>
        <w:t xml:space="preserve"> to </w:t>
      </w:r>
      <w:r w:rsidR="001F77C3" w:rsidRPr="00003E32">
        <w:rPr>
          <w:lang w:val="en-GB"/>
        </w:rPr>
        <w:t xml:space="preserve">these </w:t>
      </w:r>
      <w:r w:rsidR="00580897" w:rsidRPr="00003E32">
        <w:rPr>
          <w:lang w:val="en-GB"/>
        </w:rPr>
        <w:t xml:space="preserve">Beneficiary </w:t>
      </w:r>
      <w:r w:rsidR="0060107C" w:rsidRPr="00003E32">
        <w:rPr>
          <w:lang w:val="en-GB"/>
        </w:rPr>
        <w:t xml:space="preserve">/ </w:t>
      </w:r>
      <w:r w:rsidR="00580897" w:rsidRPr="00003E32">
        <w:rPr>
          <w:lang w:val="en-GB"/>
        </w:rPr>
        <w:t>Beneficiaries, Insurance benefit receiver(s).</w:t>
      </w:r>
    </w:p>
    <w:p w14:paraId="73FC1A99" w14:textId="2D2A19C9" w:rsidR="00BD73BC" w:rsidRPr="00003E32" w:rsidRDefault="0060107C" w:rsidP="004906D4">
      <w:pPr>
        <w:pStyle w:val="Heading1"/>
        <w:keepNext w:val="0"/>
        <w:keepLines w:val="0"/>
        <w:pageBreakBefore w:val="0"/>
        <w:numPr>
          <w:ilvl w:val="0"/>
          <w:numId w:val="0"/>
        </w:numPr>
        <w:spacing w:before="240" w:after="0"/>
        <w:ind w:left="720"/>
        <w:jc w:val="center"/>
        <w:rPr>
          <w:rFonts w:ascii="Times New Roman" w:hAnsi="Times New Roman" w:cs="Times New Roman"/>
          <w:lang w:val="pt-BR"/>
        </w:rPr>
      </w:pPr>
      <w:bookmarkStart w:id="308" w:name="_Toc280701891"/>
      <w:bookmarkStart w:id="309" w:name="_Toc503253355"/>
      <w:bookmarkStart w:id="310" w:name="_Toc111150703"/>
      <w:bookmarkStart w:id="311" w:name="_Toc123289857"/>
      <w:r w:rsidRPr="00003E32">
        <w:rPr>
          <w:rFonts w:ascii="Times New Roman" w:hAnsi="Times New Roman" w:cs="Times New Roman"/>
          <w:lang w:val="pt-BR"/>
        </w:rPr>
        <w:t>CHAPTER III</w:t>
      </w:r>
      <w:r w:rsidR="00BD73BC" w:rsidRPr="00003E32">
        <w:rPr>
          <w:rFonts w:ascii="Times New Roman" w:hAnsi="Times New Roman" w:cs="Times New Roman"/>
          <w:lang w:val="pt-BR"/>
        </w:rPr>
        <w:t xml:space="preserve">: </w:t>
      </w:r>
      <w:bookmarkEnd w:id="308"/>
      <w:bookmarkEnd w:id="309"/>
      <w:bookmarkEnd w:id="310"/>
      <w:r w:rsidRPr="00003E32">
        <w:rPr>
          <w:rFonts w:ascii="Times New Roman" w:hAnsi="Times New Roman" w:cs="Times New Roman"/>
          <w:lang w:val="pt-BR"/>
        </w:rPr>
        <w:t>PROCEDURES FOR SETTLEMENT OF INSURANCE BENEFITS</w:t>
      </w:r>
      <w:bookmarkEnd w:id="311"/>
    </w:p>
    <w:p w14:paraId="79317570" w14:textId="0AF92BEF" w:rsidR="0052546F" w:rsidRPr="00003E32" w:rsidRDefault="0060107C" w:rsidP="0051482D">
      <w:pPr>
        <w:pStyle w:val="Heading2"/>
        <w:keepNext w:val="0"/>
        <w:keepLines w:val="0"/>
        <w:spacing w:before="240" w:after="0"/>
        <w:ind w:left="1134" w:hanging="1134"/>
        <w:rPr>
          <w:iCs/>
          <w:szCs w:val="28"/>
          <w:lang w:val="pt-BR"/>
        </w:rPr>
      </w:pPr>
      <w:bookmarkStart w:id="312" w:name="_Toc296500896"/>
      <w:bookmarkStart w:id="313" w:name="_Toc296500956"/>
      <w:bookmarkStart w:id="314" w:name="_Toc296504493"/>
      <w:bookmarkStart w:id="315" w:name="_Toc296504551"/>
      <w:bookmarkStart w:id="316" w:name="_Toc296504610"/>
      <w:bookmarkStart w:id="317" w:name="_Toc296955854"/>
      <w:bookmarkStart w:id="318" w:name="_Hlk515626915"/>
      <w:bookmarkEnd w:id="312"/>
      <w:bookmarkEnd w:id="313"/>
      <w:bookmarkEnd w:id="314"/>
      <w:bookmarkEnd w:id="315"/>
      <w:bookmarkEnd w:id="316"/>
      <w:bookmarkEnd w:id="317"/>
      <w:r w:rsidRPr="00003E32">
        <w:rPr>
          <w:iCs/>
          <w:szCs w:val="28"/>
          <w:lang w:val="pt-BR"/>
        </w:rPr>
        <w:t xml:space="preserve"> </w:t>
      </w:r>
      <w:bookmarkStart w:id="319" w:name="_Toc123289858"/>
      <w:r w:rsidRPr="00003E32">
        <w:rPr>
          <w:iCs/>
          <w:szCs w:val="28"/>
          <w:lang w:val="pt-BR"/>
        </w:rPr>
        <w:t>Beneficiary’s order of priority</w:t>
      </w:r>
      <w:bookmarkEnd w:id="319"/>
      <w:r w:rsidR="0052546F" w:rsidRPr="00003E32">
        <w:rPr>
          <w:iCs/>
          <w:szCs w:val="28"/>
          <w:lang w:val="pt-BR"/>
        </w:rPr>
        <w:t xml:space="preserve"> </w:t>
      </w:r>
      <w:bookmarkEnd w:id="318"/>
    </w:p>
    <w:p w14:paraId="6B29982D" w14:textId="618E8484" w:rsidR="0060107C" w:rsidRPr="00003E32" w:rsidRDefault="0060107C" w:rsidP="0060107C">
      <w:pPr>
        <w:pStyle w:val="TnCnormalMBAL"/>
        <w:spacing w:before="240"/>
      </w:pPr>
      <w:bookmarkStart w:id="320" w:name="_Ref525290207"/>
      <w:bookmarkStart w:id="321" w:name="_Ref31403939"/>
      <w:bookmarkStart w:id="322" w:name="_Ref31449562"/>
      <w:r w:rsidRPr="00003E32">
        <w:rPr>
          <w:lang w:val="en-US"/>
        </w:rPr>
        <w:t xml:space="preserve">MB Ageas Life will pay Insurance Benefits to the </w:t>
      </w:r>
      <w:r w:rsidR="00736B69" w:rsidRPr="00003E32">
        <w:rPr>
          <w:lang w:val="en-US"/>
        </w:rPr>
        <w:t xml:space="preserve">Benefit receiver </w:t>
      </w:r>
      <w:r w:rsidRPr="00003E32">
        <w:rPr>
          <w:lang w:val="en-US"/>
        </w:rPr>
        <w:t>in the following order of priority</w:t>
      </w:r>
      <w:r w:rsidRPr="00003E32">
        <w:t>:</w:t>
      </w:r>
      <w:bookmarkEnd w:id="320"/>
    </w:p>
    <w:p w14:paraId="56CF829C" w14:textId="6BE26970" w:rsidR="0052546F" w:rsidRPr="00003E32" w:rsidRDefault="0060107C" w:rsidP="0060107C">
      <w:pPr>
        <w:pStyle w:val="subhearwithnumbering"/>
        <w:keepNext w:val="0"/>
        <w:spacing w:before="240"/>
        <w:rPr>
          <w:b w:val="0"/>
          <w:bCs/>
          <w:i w:val="0"/>
          <w:iCs/>
        </w:rPr>
      </w:pPr>
      <w:bookmarkStart w:id="323" w:name="_Ref111732250"/>
      <w:r w:rsidRPr="00003E32">
        <w:rPr>
          <w:b w:val="0"/>
          <w:i w:val="0"/>
          <w:lang w:val="en-US"/>
        </w:rPr>
        <w:t>Insurance Benefits according to Clause</w:t>
      </w:r>
      <w:r w:rsidRPr="00003E32" w:rsidDel="0062484A">
        <w:rPr>
          <w:lang w:val="en-US"/>
        </w:rPr>
        <w:t xml:space="preserve"> </w:t>
      </w:r>
      <w:r w:rsidR="00835B60" w:rsidRPr="00003E32">
        <w:rPr>
          <w:b w:val="0"/>
          <w:i w:val="0"/>
        </w:rPr>
        <w:fldChar w:fldCharType="begin"/>
      </w:r>
      <w:r w:rsidR="00835B60" w:rsidRPr="00003E32">
        <w:rPr>
          <w:b w:val="0"/>
          <w:i w:val="0"/>
        </w:rPr>
        <w:instrText xml:space="preserve"> REF _Ref33345521 \n \h </w:instrText>
      </w:r>
      <w:r w:rsidR="000232E7" w:rsidRPr="00003E32">
        <w:rPr>
          <w:b w:val="0"/>
          <w:i w:val="0"/>
        </w:rPr>
        <w:instrText xml:space="preserve"> \* MERGEFORMAT </w:instrText>
      </w:r>
      <w:r w:rsidR="00835B60" w:rsidRPr="00003E32">
        <w:rPr>
          <w:b w:val="0"/>
          <w:i w:val="0"/>
        </w:rPr>
      </w:r>
      <w:r w:rsidR="00835B60" w:rsidRPr="00003E32">
        <w:rPr>
          <w:b w:val="0"/>
          <w:i w:val="0"/>
        </w:rPr>
        <w:fldChar w:fldCharType="separate"/>
      </w:r>
      <w:r w:rsidR="00D92AD4" w:rsidRPr="00003E32">
        <w:rPr>
          <w:b w:val="0"/>
          <w:i w:val="0"/>
        </w:rPr>
        <w:t>2.2</w:t>
      </w:r>
      <w:r w:rsidR="00835B60" w:rsidRPr="00003E32">
        <w:rPr>
          <w:b w:val="0"/>
          <w:i w:val="0"/>
        </w:rPr>
        <w:fldChar w:fldCharType="end"/>
      </w:r>
      <w:r w:rsidR="0052546F" w:rsidRPr="00003E32">
        <w:rPr>
          <w:b w:val="0"/>
          <w:i w:val="0"/>
        </w:rPr>
        <w:t xml:space="preserve"> </w:t>
      </w:r>
      <w:bookmarkStart w:id="324" w:name="_Hlk515627029"/>
      <w:bookmarkEnd w:id="321"/>
      <w:r w:rsidRPr="00003E32">
        <w:rPr>
          <w:b w:val="0"/>
          <w:i w:val="0"/>
        </w:rPr>
        <w:t xml:space="preserve">will be paid to the Beneficiary. If </w:t>
      </w:r>
      <w:r w:rsidR="006F7D12" w:rsidRPr="00003E32">
        <w:rPr>
          <w:b w:val="0"/>
          <w:i w:val="0"/>
        </w:rPr>
        <w:t xml:space="preserve">the Beneficiary is not currently appointed in </w:t>
      </w:r>
      <w:r w:rsidRPr="00003E32">
        <w:rPr>
          <w:b w:val="0"/>
          <w:i w:val="0"/>
        </w:rPr>
        <w:t xml:space="preserve">the </w:t>
      </w:r>
      <w:r w:rsidR="009F6CAF" w:rsidRPr="00003E32">
        <w:rPr>
          <w:b w:val="0"/>
          <w:i w:val="0"/>
        </w:rPr>
        <w:t xml:space="preserve">Policy </w:t>
      </w:r>
      <w:r w:rsidRPr="00003E32">
        <w:rPr>
          <w:b w:val="0"/>
          <w:i w:val="0"/>
        </w:rPr>
        <w:t>or the individual Beneficiary has died or the corporate Beneficiary has stopped operating or the Benefiaciary appointment has become ineffective as per Clause</w:t>
      </w:r>
      <w:r w:rsidR="007F2EB9" w:rsidRPr="00003E32">
        <w:rPr>
          <w:b w:val="0"/>
          <w:i w:val="0"/>
        </w:rPr>
        <w:t xml:space="preserve"> </w:t>
      </w:r>
      <w:r w:rsidR="007F2EB9" w:rsidRPr="00003E32">
        <w:rPr>
          <w:b w:val="0"/>
          <w:i w:val="0"/>
        </w:rPr>
        <w:fldChar w:fldCharType="begin"/>
      </w:r>
      <w:r w:rsidR="007F2EB9" w:rsidRPr="00003E32">
        <w:rPr>
          <w:b w:val="0"/>
          <w:i w:val="0"/>
        </w:rPr>
        <w:instrText xml:space="preserve"> REF _Ref31606078 \r \h </w:instrText>
      </w:r>
      <w:r w:rsidR="000232E7" w:rsidRPr="00003E32">
        <w:rPr>
          <w:b w:val="0"/>
          <w:i w:val="0"/>
        </w:rPr>
        <w:instrText xml:space="preserve"> \* MERGEFORMAT </w:instrText>
      </w:r>
      <w:r w:rsidR="007F2EB9" w:rsidRPr="00003E32">
        <w:rPr>
          <w:b w:val="0"/>
          <w:i w:val="0"/>
        </w:rPr>
      </w:r>
      <w:r w:rsidR="007F2EB9" w:rsidRPr="00003E32">
        <w:rPr>
          <w:b w:val="0"/>
          <w:i w:val="0"/>
        </w:rPr>
        <w:fldChar w:fldCharType="separate"/>
      </w:r>
      <w:r w:rsidR="00D92AD4" w:rsidRPr="00003E32">
        <w:rPr>
          <w:b w:val="0"/>
          <w:i w:val="0"/>
        </w:rPr>
        <w:t>20.3</w:t>
      </w:r>
      <w:r w:rsidR="007F2EB9" w:rsidRPr="00003E32">
        <w:rPr>
          <w:b w:val="0"/>
          <w:i w:val="0"/>
        </w:rPr>
        <w:fldChar w:fldCharType="end"/>
      </w:r>
      <w:r w:rsidRPr="00003E32">
        <w:rPr>
          <w:b w:val="0"/>
          <w:i w:val="0"/>
        </w:rPr>
        <w:t>, MB Ageas Life will pay for</w:t>
      </w:r>
      <w:r w:rsidR="0052546F" w:rsidRPr="00003E32">
        <w:rPr>
          <w:b w:val="0"/>
          <w:bCs/>
          <w:i w:val="0"/>
          <w:iCs/>
        </w:rPr>
        <w:t>:</w:t>
      </w:r>
      <w:bookmarkEnd w:id="322"/>
      <w:bookmarkEnd w:id="323"/>
    </w:p>
    <w:p w14:paraId="6480B075" w14:textId="1EA7E58F" w:rsidR="00590DAD" w:rsidRPr="00003E32" w:rsidRDefault="00590DAD" w:rsidP="00590DAD">
      <w:pPr>
        <w:pStyle w:val="subhead3"/>
        <w:rPr>
          <w:lang w:val="it-IT"/>
        </w:rPr>
      </w:pPr>
      <w:bookmarkStart w:id="325" w:name="_Hlk32501425"/>
      <w:bookmarkStart w:id="326" w:name="_Ref31445818"/>
      <w:bookmarkStart w:id="327" w:name="_Ref31448150"/>
      <w:r w:rsidRPr="00003E32">
        <w:lastRenderedPageBreak/>
        <w:t>The Policyholder (or the lawful heir of the Policyholder</w:t>
      </w:r>
      <w:bookmarkEnd w:id="325"/>
      <w:r w:rsidRPr="00003E32">
        <w:t xml:space="preserve"> if the Policyholder has died and there is no new Policyholder) if the Policyholder is an individual</w:t>
      </w:r>
      <w:bookmarkStart w:id="328" w:name="_Ref31403920"/>
      <w:r w:rsidRPr="00003E32">
        <w:rPr>
          <w:szCs w:val="28"/>
        </w:rPr>
        <w:t xml:space="preserve">. </w:t>
      </w:r>
      <w:bookmarkEnd w:id="326"/>
      <w:bookmarkEnd w:id="328"/>
    </w:p>
    <w:p w14:paraId="4BCE94EE" w14:textId="564B833D" w:rsidR="0052546F" w:rsidRPr="00003E32" w:rsidRDefault="00590DAD" w:rsidP="00590DAD">
      <w:pPr>
        <w:pStyle w:val="subhead3"/>
        <w:rPr>
          <w:lang w:val="it-IT"/>
        </w:rPr>
      </w:pPr>
      <w:r w:rsidRPr="00003E32">
        <w:t xml:space="preserve">The lawful heir of the </w:t>
      </w:r>
      <w:r w:rsidR="00736B69" w:rsidRPr="00003E32">
        <w:t xml:space="preserve">Life </w:t>
      </w:r>
      <w:r w:rsidRPr="00003E32">
        <w:t>Insured, if the Policyholder is an organization</w:t>
      </w:r>
      <w:r w:rsidR="0052546F" w:rsidRPr="00003E32">
        <w:rPr>
          <w:szCs w:val="28"/>
        </w:rPr>
        <w:t xml:space="preserve">. </w:t>
      </w:r>
      <w:bookmarkEnd w:id="327"/>
    </w:p>
    <w:p w14:paraId="4236AEF5" w14:textId="0D3389BB" w:rsidR="006D7369" w:rsidRPr="00003E32" w:rsidRDefault="00590DAD" w:rsidP="006D7369">
      <w:pPr>
        <w:pStyle w:val="subhearwithnumbering"/>
        <w:keepNext w:val="0"/>
        <w:spacing w:before="240"/>
        <w:rPr>
          <w:bCs/>
          <w:iCs/>
        </w:rPr>
      </w:pPr>
      <w:bookmarkStart w:id="329" w:name="_Ref31449586"/>
      <w:bookmarkEnd w:id="324"/>
      <w:r w:rsidRPr="00003E32">
        <w:rPr>
          <w:b w:val="0"/>
          <w:bCs/>
          <w:i w:val="0"/>
          <w:iCs/>
        </w:rPr>
        <w:t xml:space="preserve">Insurance Benefits and other </w:t>
      </w:r>
      <w:r w:rsidR="00ED1CAC" w:rsidRPr="00003E32">
        <w:rPr>
          <w:b w:val="0"/>
          <w:bCs/>
          <w:i w:val="0"/>
          <w:iCs/>
        </w:rPr>
        <w:t>amounts</w:t>
      </w:r>
      <w:r w:rsidRPr="00003E32">
        <w:rPr>
          <w:b w:val="0"/>
          <w:bCs/>
          <w:i w:val="0"/>
          <w:iCs/>
        </w:rPr>
        <w:t xml:space="preserve"> (except for the case presented in Clause</w:t>
      </w:r>
      <w:r w:rsidR="00ED1CAC" w:rsidRPr="00003E32">
        <w:rPr>
          <w:b w:val="0"/>
          <w:i w:val="0"/>
        </w:rPr>
        <w:t xml:space="preserve"> </w:t>
      </w:r>
      <w:r w:rsidR="00ED1CAC" w:rsidRPr="00003E32">
        <w:rPr>
          <w:b w:val="0"/>
          <w:i w:val="0"/>
        </w:rPr>
        <w:fldChar w:fldCharType="begin"/>
      </w:r>
      <w:r w:rsidR="00ED1CAC" w:rsidRPr="00003E32">
        <w:rPr>
          <w:b w:val="0"/>
          <w:i w:val="0"/>
        </w:rPr>
        <w:instrText xml:space="preserve"> REF _Ref111732250 \n \h </w:instrText>
      </w:r>
      <w:r w:rsidR="000232E7" w:rsidRPr="00003E32">
        <w:rPr>
          <w:b w:val="0"/>
          <w:i w:val="0"/>
        </w:rPr>
        <w:instrText xml:space="preserve"> \* MERGEFORMAT </w:instrText>
      </w:r>
      <w:r w:rsidR="00ED1CAC" w:rsidRPr="00003E32">
        <w:rPr>
          <w:b w:val="0"/>
          <w:i w:val="0"/>
        </w:rPr>
      </w:r>
      <w:r w:rsidR="00ED1CAC" w:rsidRPr="00003E32">
        <w:rPr>
          <w:b w:val="0"/>
          <w:i w:val="0"/>
        </w:rPr>
        <w:fldChar w:fldCharType="separate"/>
      </w:r>
      <w:r w:rsidR="00D92AD4" w:rsidRPr="00003E32">
        <w:rPr>
          <w:b w:val="0"/>
          <w:i w:val="0"/>
        </w:rPr>
        <w:t>7.1</w:t>
      </w:r>
      <w:r w:rsidR="00ED1CAC" w:rsidRPr="00003E32">
        <w:rPr>
          <w:b w:val="0"/>
          <w:i w:val="0"/>
        </w:rPr>
        <w:fldChar w:fldCharType="end"/>
      </w:r>
      <w:r w:rsidR="00114495" w:rsidRPr="00003E32">
        <w:rPr>
          <w:b w:val="0"/>
          <w:i w:val="0"/>
        </w:rPr>
        <w:t>)</w:t>
      </w:r>
      <w:r w:rsidR="00114495" w:rsidRPr="00003E32">
        <w:rPr>
          <w:b w:val="0"/>
          <w:bCs/>
          <w:i w:val="0"/>
          <w:iCs/>
        </w:rPr>
        <w:t xml:space="preserve"> </w:t>
      </w:r>
      <w:bookmarkEnd w:id="329"/>
      <w:r w:rsidR="006D7369" w:rsidRPr="00003E32">
        <w:rPr>
          <w:b w:val="0"/>
          <w:bCs/>
          <w:i w:val="0"/>
          <w:iCs/>
        </w:rPr>
        <w:t xml:space="preserve">that MB Ageas Life is obliged to pay according to this </w:t>
      </w:r>
      <w:r w:rsidR="00736B69" w:rsidRPr="00003E32">
        <w:rPr>
          <w:b w:val="0"/>
          <w:bCs/>
          <w:i w:val="0"/>
          <w:iCs/>
        </w:rPr>
        <w:t>T</w:t>
      </w:r>
      <w:r w:rsidR="006D7369" w:rsidRPr="00003E32">
        <w:rPr>
          <w:b w:val="0"/>
          <w:bCs/>
          <w:i w:val="0"/>
          <w:iCs/>
        </w:rPr>
        <w:t xml:space="preserve">erms and </w:t>
      </w:r>
      <w:r w:rsidR="006F7D12" w:rsidRPr="00003E32">
        <w:rPr>
          <w:b w:val="0"/>
          <w:bCs/>
          <w:i w:val="0"/>
          <w:iCs/>
        </w:rPr>
        <w:t>C</w:t>
      </w:r>
      <w:r w:rsidR="006D7369" w:rsidRPr="00003E32">
        <w:rPr>
          <w:b w:val="0"/>
          <w:bCs/>
          <w:i w:val="0"/>
          <w:iCs/>
        </w:rPr>
        <w:t>onditions will be paid to the Policyholder.</w:t>
      </w:r>
    </w:p>
    <w:p w14:paraId="46E2B9CE" w14:textId="0D3785D5" w:rsidR="006D7369" w:rsidRPr="00003E32" w:rsidRDefault="006D7369">
      <w:pPr>
        <w:numPr>
          <w:ilvl w:val="2"/>
          <w:numId w:val="9"/>
        </w:numPr>
        <w:spacing w:before="240" w:after="0"/>
        <w:rPr>
          <w:rFonts w:eastAsia="MS Mincho" w:cs="Times New Roman"/>
          <w:szCs w:val="24"/>
        </w:rPr>
      </w:pPr>
      <w:r w:rsidRPr="00003E32">
        <w:rPr>
          <w:rFonts w:eastAsia="MS Mincho" w:cs="Times New Roman"/>
          <w:szCs w:val="24"/>
        </w:rPr>
        <w:t>If the Policyholder is an individual</w:t>
      </w:r>
      <w:r w:rsidRPr="00003E32">
        <w:rPr>
          <w:rFonts w:eastAsia="MS Mincho" w:cs="Times New Roman"/>
          <w:szCs w:val="28"/>
        </w:rPr>
        <w:t xml:space="preserve"> and </w:t>
      </w:r>
      <w:r w:rsidR="006F7D12" w:rsidRPr="00003E32">
        <w:rPr>
          <w:rFonts w:eastAsia="MS Mincho" w:cs="Times New Roman"/>
          <w:szCs w:val="28"/>
        </w:rPr>
        <w:t>has died</w:t>
      </w:r>
      <w:r w:rsidRPr="00003E32">
        <w:rPr>
          <w:rFonts w:eastAsia="MS Mincho" w:cs="Times New Roman"/>
          <w:szCs w:val="28"/>
        </w:rPr>
        <w:t xml:space="preserve"> and </w:t>
      </w:r>
      <w:r w:rsidRPr="00003E32">
        <w:rPr>
          <w:rFonts w:eastAsia="MS Mincho" w:cs="Times New Roman"/>
          <w:szCs w:val="24"/>
        </w:rPr>
        <w:t>there is no new Policyholder</w:t>
      </w:r>
      <w:r w:rsidRPr="00003E32">
        <w:rPr>
          <w:rFonts w:eastAsia="MS Mincho" w:cs="Times New Roman"/>
          <w:szCs w:val="28"/>
        </w:rPr>
        <w:t xml:space="preserve">, MB Ageas Life will pay </w:t>
      </w:r>
      <w:r w:rsidRPr="00003E32">
        <w:rPr>
          <w:rFonts w:eastAsia="MS Mincho" w:cs="Times New Roman"/>
          <w:szCs w:val="24"/>
        </w:rPr>
        <w:t xml:space="preserve">to the </w:t>
      </w:r>
      <w:r w:rsidR="00736B69" w:rsidRPr="00003E32">
        <w:rPr>
          <w:rFonts w:eastAsia="MS Mincho" w:cs="Times New Roman"/>
          <w:szCs w:val="24"/>
        </w:rPr>
        <w:t xml:space="preserve">lawful </w:t>
      </w:r>
      <w:r w:rsidRPr="00003E32">
        <w:rPr>
          <w:rFonts w:eastAsia="MS Mincho" w:cs="Times New Roman"/>
          <w:szCs w:val="24"/>
        </w:rPr>
        <w:t>heir of the Policyholder.</w:t>
      </w:r>
    </w:p>
    <w:p w14:paraId="056462D5" w14:textId="2D62672C" w:rsidR="0052546F" w:rsidRPr="00003E32" w:rsidRDefault="006D7369">
      <w:pPr>
        <w:numPr>
          <w:ilvl w:val="2"/>
          <w:numId w:val="9"/>
        </w:numPr>
        <w:spacing w:before="240" w:after="0"/>
        <w:rPr>
          <w:rFonts w:eastAsia="MS Mincho" w:cs="Times New Roman"/>
          <w:szCs w:val="24"/>
        </w:rPr>
      </w:pPr>
      <w:r w:rsidRPr="00003E32">
        <w:rPr>
          <w:rFonts w:eastAsia="MS Mincho" w:cs="Times New Roman"/>
          <w:szCs w:val="28"/>
        </w:rPr>
        <w:t xml:space="preserve">In case the Policyholder is an organization that has terminated its operation without a new Policyholder, MB Ageas Life will pay to the Insured (or </w:t>
      </w:r>
      <w:r w:rsidRPr="00003E32">
        <w:rPr>
          <w:rFonts w:eastAsia="MS Mincho" w:cs="Times New Roman"/>
          <w:szCs w:val="24"/>
        </w:rPr>
        <w:t>the lawful heir of the Insured</w:t>
      </w:r>
      <w:r w:rsidRPr="00003E32">
        <w:rPr>
          <w:rFonts w:eastAsia="MS Mincho" w:cs="Times New Roman"/>
          <w:szCs w:val="28"/>
        </w:rPr>
        <w:t xml:space="preserve"> who has died).</w:t>
      </w:r>
    </w:p>
    <w:p w14:paraId="773034F5" w14:textId="56CA19C9" w:rsidR="0052546F" w:rsidRPr="00003E32" w:rsidRDefault="006D7369" w:rsidP="00F45E75">
      <w:pPr>
        <w:pStyle w:val="subhearwithnumbering"/>
        <w:spacing w:before="240"/>
        <w:rPr>
          <w:b w:val="0"/>
          <w:bCs/>
          <w:i w:val="0"/>
          <w:iCs/>
        </w:rPr>
      </w:pPr>
      <w:bookmarkStart w:id="330" w:name="_Hlk515629053"/>
      <w:r w:rsidRPr="00003E32">
        <w:rPr>
          <w:b w:val="0"/>
          <w:bCs/>
          <w:i w:val="0"/>
          <w:iCs/>
        </w:rPr>
        <w:t xml:space="preserve">In case the Policyholder requires to receive Insurance Benefits in </w:t>
      </w:r>
      <w:r w:rsidR="00DE290E" w:rsidRPr="00003E32">
        <w:rPr>
          <w:b w:val="0"/>
          <w:bCs/>
          <w:i w:val="0"/>
          <w:iCs/>
        </w:rPr>
        <w:t xml:space="preserve">a different </w:t>
      </w:r>
      <w:r w:rsidRPr="00003E32">
        <w:rPr>
          <w:b w:val="0"/>
          <w:bCs/>
          <w:i w:val="0"/>
          <w:iCs/>
        </w:rPr>
        <w:t>order of priority</w:t>
      </w:r>
      <w:r w:rsidR="0052546F" w:rsidRPr="00003E32">
        <w:rPr>
          <w:b w:val="0"/>
          <w:bCs/>
          <w:i w:val="0"/>
          <w:iCs/>
        </w:rPr>
        <w:t xml:space="preserve">, </w:t>
      </w:r>
      <w:r w:rsidRPr="00003E32">
        <w:rPr>
          <w:b w:val="0"/>
          <w:bCs/>
          <w:i w:val="0"/>
          <w:iCs/>
        </w:rPr>
        <w:t xml:space="preserve">the Policyholder and MB Ageas Life will make a written agreement, in accordance with the law. This document is </w:t>
      </w:r>
      <w:r w:rsidR="00F801C0" w:rsidRPr="00003E32">
        <w:rPr>
          <w:b w:val="0"/>
          <w:bCs/>
          <w:i w:val="0"/>
          <w:iCs/>
        </w:rPr>
        <w:t xml:space="preserve">a part </w:t>
      </w:r>
      <w:r w:rsidRPr="00003E32">
        <w:rPr>
          <w:b w:val="0"/>
          <w:bCs/>
          <w:i w:val="0"/>
          <w:iCs/>
        </w:rPr>
        <w:t>attach</w:t>
      </w:r>
      <w:r w:rsidR="00F801C0" w:rsidRPr="00003E32">
        <w:rPr>
          <w:b w:val="0"/>
          <w:bCs/>
          <w:i w:val="0"/>
          <w:iCs/>
        </w:rPr>
        <w:t>ed</w:t>
      </w:r>
      <w:r w:rsidRPr="00003E32">
        <w:rPr>
          <w:b w:val="0"/>
          <w:bCs/>
          <w:i w:val="0"/>
          <w:iCs/>
        </w:rPr>
        <w:t xml:space="preserve"> to the Policy</w:t>
      </w:r>
      <w:r w:rsidR="0052546F" w:rsidRPr="00003E32">
        <w:rPr>
          <w:b w:val="0"/>
          <w:bCs/>
          <w:i w:val="0"/>
          <w:iCs/>
        </w:rPr>
        <w:t>.</w:t>
      </w:r>
      <w:bookmarkEnd w:id="330"/>
    </w:p>
    <w:p w14:paraId="29955898" w14:textId="3C465727" w:rsidR="00BD73BC" w:rsidRPr="00003E32" w:rsidRDefault="006D7369" w:rsidP="00B37FF8">
      <w:pPr>
        <w:pStyle w:val="Heading2"/>
        <w:keepLines w:val="0"/>
        <w:spacing w:before="240" w:after="0"/>
        <w:ind w:left="1134" w:hanging="1134"/>
        <w:rPr>
          <w:iCs/>
          <w:szCs w:val="28"/>
          <w:lang w:val="pt-BR"/>
        </w:rPr>
      </w:pPr>
      <w:bookmarkStart w:id="331" w:name="_Toc32598737"/>
      <w:bookmarkStart w:id="332" w:name="_Toc39756310"/>
      <w:bookmarkStart w:id="333" w:name="_Toc123289859"/>
      <w:r w:rsidRPr="00003E32">
        <w:rPr>
          <w:iCs/>
          <w:szCs w:val="28"/>
          <w:lang w:val="pt-BR"/>
        </w:rPr>
        <w:t xml:space="preserve">Time limit for </w:t>
      </w:r>
      <w:bookmarkStart w:id="334" w:name="_Hlk32413319"/>
      <w:r w:rsidRPr="00003E32">
        <w:rPr>
          <w:iCs/>
          <w:szCs w:val="28"/>
          <w:lang w:val="pt-BR"/>
        </w:rPr>
        <w:t>requesting settlement of insurance benefits</w:t>
      </w:r>
      <w:bookmarkEnd w:id="331"/>
      <w:bookmarkEnd w:id="332"/>
      <w:bookmarkEnd w:id="333"/>
      <w:bookmarkEnd w:id="334"/>
    </w:p>
    <w:p w14:paraId="496A2659" w14:textId="17988D6E" w:rsidR="009D6727" w:rsidRPr="00003E32" w:rsidRDefault="009D6727" w:rsidP="009D6727">
      <w:pPr>
        <w:pStyle w:val="subhearwithnumbering"/>
        <w:keepNext w:val="0"/>
        <w:spacing w:before="240"/>
        <w:ind w:left="1077" w:hanging="1077"/>
        <w:rPr>
          <w:b w:val="0"/>
          <w:bCs/>
          <w:i w:val="0"/>
          <w:iCs/>
        </w:rPr>
      </w:pPr>
      <w:bookmarkStart w:id="335" w:name="_Hlk515626101"/>
      <w:bookmarkStart w:id="336" w:name="_Hlk515626136"/>
      <w:r w:rsidRPr="00003E32">
        <w:rPr>
          <w:b w:val="0"/>
          <w:bCs/>
          <w:i w:val="0"/>
          <w:iCs/>
        </w:rPr>
        <w:t xml:space="preserve">The Claimant must </w:t>
      </w:r>
      <w:r w:rsidR="00F801C0" w:rsidRPr="00003E32">
        <w:rPr>
          <w:b w:val="0"/>
          <w:bCs/>
          <w:i w:val="0"/>
          <w:iCs/>
        </w:rPr>
        <w:t>inform</w:t>
      </w:r>
      <w:r w:rsidRPr="00003E32">
        <w:rPr>
          <w:b w:val="0"/>
          <w:bCs/>
          <w:i w:val="0"/>
          <w:iCs/>
        </w:rPr>
        <w:t xml:space="preserve"> MB Ageas Life </w:t>
      </w:r>
      <w:r w:rsidR="00F801C0" w:rsidRPr="00003E32">
        <w:rPr>
          <w:b w:val="0"/>
          <w:bCs/>
          <w:i w:val="0"/>
          <w:iCs/>
        </w:rPr>
        <w:t>in writt</w:t>
      </w:r>
      <w:r w:rsidR="00DE290E" w:rsidRPr="00003E32">
        <w:rPr>
          <w:b w:val="0"/>
          <w:bCs/>
          <w:i w:val="0"/>
          <w:iCs/>
        </w:rPr>
        <w:t>ing</w:t>
      </w:r>
      <w:r w:rsidR="00F801C0" w:rsidRPr="00003E32">
        <w:rPr>
          <w:b w:val="0"/>
          <w:bCs/>
          <w:i w:val="0"/>
          <w:iCs/>
        </w:rPr>
        <w:t xml:space="preserve"> </w:t>
      </w:r>
      <w:r w:rsidRPr="00003E32">
        <w:rPr>
          <w:b w:val="0"/>
          <w:bCs/>
          <w:i w:val="0"/>
          <w:iCs/>
        </w:rPr>
        <w:t xml:space="preserve">about Insured events as soon as possible after being aware of the Insured event and provide the </w:t>
      </w:r>
      <w:r w:rsidR="00DE290E" w:rsidRPr="00003E32">
        <w:rPr>
          <w:b w:val="0"/>
          <w:bCs/>
          <w:i w:val="0"/>
          <w:iCs/>
        </w:rPr>
        <w:t>d</w:t>
      </w:r>
      <w:r w:rsidRPr="00003E32">
        <w:rPr>
          <w:b w:val="0"/>
          <w:bCs/>
          <w:i w:val="0"/>
          <w:iCs/>
        </w:rPr>
        <w:t>ocuments on the stipulated form for settlement of Insurance benefits.</w:t>
      </w:r>
    </w:p>
    <w:p w14:paraId="3EECD0BC" w14:textId="249CB656" w:rsidR="000D50C0" w:rsidRPr="00003E32" w:rsidRDefault="009D6727" w:rsidP="009D6727">
      <w:pPr>
        <w:pStyle w:val="subhearwithnumbering"/>
        <w:keepNext w:val="0"/>
        <w:spacing w:before="240"/>
        <w:ind w:left="1077" w:hanging="1077"/>
        <w:rPr>
          <w:b w:val="0"/>
          <w:bCs/>
          <w:i w:val="0"/>
          <w:iCs/>
        </w:rPr>
      </w:pPr>
      <w:bookmarkStart w:id="337" w:name="_Hlk32414020"/>
      <w:bookmarkStart w:id="338" w:name="_Ref525145026"/>
      <w:bookmarkEnd w:id="335"/>
      <w:r w:rsidRPr="00003E32">
        <w:rPr>
          <w:b w:val="0"/>
          <w:bCs/>
          <w:i w:val="0"/>
          <w:iCs/>
          <w:lang w:val="en-US"/>
        </w:rPr>
        <w:t xml:space="preserve">The </w:t>
      </w:r>
      <w:bookmarkEnd w:id="337"/>
      <w:r w:rsidRPr="00003E32">
        <w:rPr>
          <w:b w:val="0"/>
          <w:bCs/>
          <w:i w:val="0"/>
          <w:iCs/>
          <w:lang w:val="en-US"/>
        </w:rPr>
        <w:t>Claimant shall provide and submit the claim settlement documents to MB Ageas Life within 12 months from the Date of occurrence of the Insured events</w:t>
      </w:r>
      <w:bookmarkEnd w:id="338"/>
      <w:r w:rsidR="00C0650D" w:rsidRPr="00003E32">
        <w:rPr>
          <w:b w:val="0"/>
          <w:bCs/>
          <w:i w:val="0"/>
          <w:iCs/>
        </w:rPr>
        <w:t xml:space="preserve"> (</w:t>
      </w:r>
      <w:r w:rsidRPr="00003E32">
        <w:rPr>
          <w:b w:val="0"/>
          <w:bCs/>
          <w:i w:val="0"/>
          <w:iCs/>
        </w:rPr>
        <w:t xml:space="preserve">excluding the time </w:t>
      </w:r>
      <w:r w:rsidR="00DE290E" w:rsidRPr="00003E32">
        <w:rPr>
          <w:b w:val="0"/>
          <w:bCs/>
          <w:i w:val="0"/>
          <w:iCs/>
        </w:rPr>
        <w:t>during which there is a force majeure</w:t>
      </w:r>
      <w:r w:rsidRPr="00003E32">
        <w:rPr>
          <w:b w:val="0"/>
          <w:bCs/>
          <w:i w:val="0"/>
          <w:iCs/>
        </w:rPr>
        <w:t xml:space="preserve"> event or other objective obstacles</w:t>
      </w:r>
      <w:r w:rsidR="00C0650D" w:rsidRPr="00003E32">
        <w:rPr>
          <w:b w:val="0"/>
          <w:bCs/>
          <w:i w:val="0"/>
          <w:iCs/>
        </w:rPr>
        <w:t>)</w:t>
      </w:r>
      <w:r w:rsidR="000D50C0" w:rsidRPr="00003E32">
        <w:rPr>
          <w:b w:val="0"/>
          <w:bCs/>
          <w:i w:val="0"/>
          <w:iCs/>
        </w:rPr>
        <w:t>.</w:t>
      </w:r>
      <w:bookmarkEnd w:id="336"/>
    </w:p>
    <w:p w14:paraId="79F2B5B3" w14:textId="0E613D39" w:rsidR="000D50C0" w:rsidRPr="00003E32" w:rsidRDefault="009D6727" w:rsidP="00B37FF8">
      <w:pPr>
        <w:pStyle w:val="subhearwithnumbering"/>
        <w:keepNext w:val="0"/>
        <w:spacing w:before="240"/>
        <w:ind w:left="1077" w:hanging="1077"/>
        <w:rPr>
          <w:b w:val="0"/>
          <w:bCs/>
          <w:i w:val="0"/>
          <w:iCs/>
          <w:szCs w:val="28"/>
        </w:rPr>
      </w:pPr>
      <w:bookmarkStart w:id="339" w:name="_Hlk515626175"/>
      <w:r w:rsidRPr="00003E32">
        <w:rPr>
          <w:b w:val="0"/>
          <w:bCs/>
          <w:i w:val="0"/>
          <w:iCs/>
        </w:rPr>
        <w:t>If exceeding 12 months according to this Article, MB Ageas Life reserve the right to reject the claim request</w:t>
      </w:r>
      <w:r w:rsidR="000D50C0" w:rsidRPr="00003E32">
        <w:rPr>
          <w:b w:val="0"/>
          <w:bCs/>
          <w:i w:val="0"/>
          <w:iCs/>
        </w:rPr>
        <w:t>.</w:t>
      </w:r>
      <w:bookmarkEnd w:id="339"/>
    </w:p>
    <w:p w14:paraId="694078F3" w14:textId="6244A3EF" w:rsidR="00BD73BC" w:rsidRPr="00003E32" w:rsidRDefault="00BD73BC" w:rsidP="00F45E75">
      <w:pPr>
        <w:pStyle w:val="Heading2"/>
        <w:spacing w:before="240" w:after="0"/>
        <w:ind w:left="1134" w:hanging="1134"/>
        <w:rPr>
          <w:iCs/>
          <w:szCs w:val="28"/>
          <w:lang w:val="pt-BR"/>
        </w:rPr>
      </w:pPr>
      <w:r w:rsidRPr="00003E32">
        <w:rPr>
          <w:iCs/>
          <w:szCs w:val="28"/>
          <w:lang w:val="pt-BR"/>
        </w:rPr>
        <w:lastRenderedPageBreak/>
        <w:t xml:space="preserve"> </w:t>
      </w:r>
      <w:bookmarkStart w:id="340" w:name="_Toc123289860"/>
      <w:r w:rsidR="009D6727" w:rsidRPr="00003E32">
        <w:rPr>
          <w:iCs/>
          <w:szCs w:val="28"/>
          <w:lang w:val="pt-BR"/>
        </w:rPr>
        <w:t>Required documents for Insurance benefits:</w:t>
      </w:r>
      <w:bookmarkEnd w:id="340"/>
    </w:p>
    <w:p w14:paraId="2BB54C0B" w14:textId="77777777" w:rsidR="009D6727" w:rsidRPr="00003E32" w:rsidRDefault="009D6727" w:rsidP="009D6727">
      <w:pPr>
        <w:pStyle w:val="subhearwithnumbering"/>
        <w:spacing w:before="240"/>
        <w:rPr>
          <w:b w:val="0"/>
          <w:i w:val="0"/>
        </w:rPr>
      </w:pPr>
      <w:bookmarkStart w:id="341" w:name="_Ref31368551"/>
      <w:r w:rsidRPr="00003E32">
        <w:rPr>
          <w:b w:val="0"/>
          <w:i w:val="0"/>
        </w:rPr>
        <w:t>The Claimant should provide the following documents to MB Ageas Life to settle for Insurance benefits:</w:t>
      </w:r>
      <w:bookmarkEnd w:id="341"/>
      <w:r w:rsidRPr="00003E32">
        <w:rPr>
          <w:b w:val="0"/>
          <w:i w:val="0"/>
        </w:rPr>
        <w:t xml:space="preserve"> </w:t>
      </w:r>
    </w:p>
    <w:p w14:paraId="4661F031" w14:textId="647DC66B" w:rsidR="003D1B86" w:rsidRPr="00003E32" w:rsidRDefault="009D6727">
      <w:pPr>
        <w:pStyle w:val="ListParagraph"/>
        <w:numPr>
          <w:ilvl w:val="0"/>
          <w:numId w:val="12"/>
        </w:numPr>
        <w:spacing w:before="120" w:after="0"/>
        <w:rPr>
          <w:rFonts w:cs="Times New Roman"/>
          <w:iCs/>
          <w:szCs w:val="28"/>
          <w:lang w:val="pt-BR"/>
        </w:rPr>
      </w:pPr>
      <w:r w:rsidRPr="00003E32">
        <w:rPr>
          <w:rFonts w:cs="Times New Roman"/>
          <w:iCs/>
          <w:szCs w:val="28"/>
        </w:rPr>
        <w:t xml:space="preserve">Claim form for insurance benefits and </w:t>
      </w:r>
      <w:r w:rsidR="00DE290E" w:rsidRPr="00003E32">
        <w:rPr>
          <w:rFonts w:cs="Times New Roman"/>
          <w:iCs/>
          <w:szCs w:val="28"/>
        </w:rPr>
        <w:t>I</w:t>
      </w:r>
      <w:r w:rsidRPr="00003E32">
        <w:rPr>
          <w:rFonts w:cs="Times New Roman"/>
          <w:iCs/>
          <w:szCs w:val="28"/>
        </w:rPr>
        <w:t xml:space="preserve">nformation Collecting Authorization </w:t>
      </w:r>
      <w:r w:rsidR="00DE290E" w:rsidRPr="00003E32">
        <w:rPr>
          <w:rFonts w:cs="Times New Roman"/>
          <w:iCs/>
          <w:szCs w:val="28"/>
        </w:rPr>
        <w:t xml:space="preserve">prescribed </w:t>
      </w:r>
      <w:r w:rsidRPr="00003E32">
        <w:rPr>
          <w:rFonts w:cs="Times New Roman"/>
          <w:iCs/>
          <w:szCs w:val="28"/>
        </w:rPr>
        <w:t xml:space="preserve">by MB Ageas Life </w:t>
      </w:r>
      <w:bookmarkStart w:id="342" w:name="_Hlk32418711"/>
      <w:r w:rsidRPr="00003E32">
        <w:rPr>
          <w:rFonts w:cs="Times New Roman"/>
          <w:iCs/>
          <w:szCs w:val="28"/>
        </w:rPr>
        <w:t>which is duly and truly fulfilled</w:t>
      </w:r>
      <w:bookmarkEnd w:id="342"/>
      <w:r w:rsidRPr="00003E32">
        <w:rPr>
          <w:rFonts w:cs="Times New Roman"/>
          <w:iCs/>
          <w:szCs w:val="28"/>
        </w:rPr>
        <w:t>; and</w:t>
      </w:r>
      <w:r w:rsidR="003D1B86" w:rsidRPr="00003E32">
        <w:rPr>
          <w:rFonts w:cs="Times New Roman"/>
          <w:iCs/>
          <w:szCs w:val="28"/>
          <w:lang w:val="pt-BR"/>
        </w:rPr>
        <w:t xml:space="preserve"> </w:t>
      </w:r>
    </w:p>
    <w:p w14:paraId="36485820" w14:textId="314C457E" w:rsidR="003D1B86" w:rsidRPr="00003E32" w:rsidRDefault="00481054">
      <w:pPr>
        <w:pStyle w:val="ListParagraph"/>
        <w:numPr>
          <w:ilvl w:val="0"/>
          <w:numId w:val="12"/>
        </w:numPr>
        <w:spacing w:before="240" w:after="0"/>
        <w:rPr>
          <w:rFonts w:cs="Times New Roman"/>
          <w:iCs/>
          <w:szCs w:val="28"/>
          <w:lang w:val="pt-BR"/>
        </w:rPr>
      </w:pPr>
      <w:r w:rsidRPr="00003E32">
        <w:rPr>
          <w:rFonts w:cs="Times New Roman"/>
          <w:iCs/>
          <w:szCs w:val="28"/>
          <w:lang w:val="pt-BR"/>
        </w:rPr>
        <w:t>Certified copy of valid Death certificate</w:t>
      </w:r>
      <w:r w:rsidR="00D467EB" w:rsidRPr="00003E32">
        <w:rPr>
          <w:rFonts w:cs="Times New Roman"/>
          <w:iCs/>
          <w:szCs w:val="28"/>
          <w:lang w:val="pt-BR"/>
        </w:rPr>
        <w:t xml:space="preserve">; </w:t>
      </w:r>
      <w:r w:rsidRPr="00003E32">
        <w:rPr>
          <w:rFonts w:cs="Times New Roman"/>
          <w:iCs/>
          <w:szCs w:val="28"/>
          <w:lang w:val="pt-BR"/>
        </w:rPr>
        <w:t>or a legal copy of the results of the assessment of the injury status issued by the Medical Council of the province or municipality or an equivalent competent agency in accordance with the law applicable to the Insur</w:t>
      </w:r>
      <w:r w:rsidR="00590E26" w:rsidRPr="00003E32">
        <w:rPr>
          <w:rFonts w:cs="Times New Roman"/>
          <w:iCs/>
          <w:szCs w:val="28"/>
          <w:lang w:val="pt-BR"/>
        </w:rPr>
        <w:t>ed</w:t>
      </w:r>
      <w:r w:rsidRPr="00003E32">
        <w:rPr>
          <w:rFonts w:cs="Times New Roman"/>
          <w:iCs/>
          <w:szCs w:val="28"/>
          <w:lang w:val="pt-BR"/>
        </w:rPr>
        <w:t xml:space="preserve"> Event</w:t>
      </w:r>
      <w:r w:rsidR="00590E26" w:rsidRPr="00003E32">
        <w:rPr>
          <w:rFonts w:cs="Times New Roman"/>
          <w:iCs/>
          <w:szCs w:val="28"/>
          <w:lang w:val="pt-BR"/>
        </w:rPr>
        <w:t>; and</w:t>
      </w:r>
    </w:p>
    <w:p w14:paraId="02EB7BDE" w14:textId="77777777" w:rsidR="00481054" w:rsidRPr="00003E32" w:rsidRDefault="00481054">
      <w:pPr>
        <w:pStyle w:val="ListParagraph"/>
        <w:numPr>
          <w:ilvl w:val="0"/>
          <w:numId w:val="12"/>
        </w:numPr>
        <w:spacing w:before="240" w:after="0"/>
        <w:rPr>
          <w:rFonts w:cs="Times New Roman"/>
          <w:iCs/>
          <w:szCs w:val="28"/>
          <w:lang w:val="pt-BR"/>
        </w:rPr>
      </w:pPr>
      <w:r w:rsidRPr="00003E32">
        <w:rPr>
          <w:rFonts w:cs="Times New Roman"/>
          <w:iCs/>
          <w:szCs w:val="28"/>
          <w:lang w:val="pt-BR"/>
        </w:rPr>
        <w:t xml:space="preserve">Records, documents and reports attached to the Insured Event (such as medical documents, investigation conclusions, accident documents…); and </w:t>
      </w:r>
    </w:p>
    <w:p w14:paraId="1EFBB164" w14:textId="77777777" w:rsidR="00481054" w:rsidRPr="00003E32" w:rsidRDefault="00481054">
      <w:pPr>
        <w:pStyle w:val="ListParagraph"/>
        <w:numPr>
          <w:ilvl w:val="0"/>
          <w:numId w:val="12"/>
        </w:numPr>
        <w:spacing w:before="240" w:after="0"/>
        <w:rPr>
          <w:rFonts w:cs="Times New Roman"/>
          <w:iCs/>
          <w:szCs w:val="28"/>
          <w:lang w:val="pt-BR"/>
        </w:rPr>
      </w:pPr>
      <w:r w:rsidRPr="00003E32">
        <w:rPr>
          <w:rFonts w:cs="Times New Roman"/>
          <w:iCs/>
          <w:szCs w:val="28"/>
          <w:lang w:val="pt-BR"/>
        </w:rPr>
        <w:t xml:space="preserve">Document proving rights of the Beneficiary such as Letter of Attorney, Will, Agreement of legacy division or Document of legacy declaration or Agreement of appointment of Beneficiary of Insurance in accordance with the law; and </w:t>
      </w:r>
    </w:p>
    <w:p w14:paraId="38D11695" w14:textId="77777777" w:rsidR="00481054" w:rsidRPr="00003E32" w:rsidRDefault="00481054">
      <w:pPr>
        <w:pStyle w:val="ListParagraph"/>
        <w:numPr>
          <w:ilvl w:val="0"/>
          <w:numId w:val="12"/>
        </w:numPr>
        <w:spacing w:before="240" w:after="0"/>
        <w:rPr>
          <w:rFonts w:cs="Times New Roman"/>
          <w:iCs/>
          <w:szCs w:val="28"/>
          <w:lang w:val="pt-BR"/>
        </w:rPr>
      </w:pPr>
      <w:r w:rsidRPr="00003E32">
        <w:rPr>
          <w:rFonts w:cs="Times New Roman"/>
          <w:iCs/>
          <w:szCs w:val="28"/>
          <w:lang w:val="pt-BR"/>
        </w:rPr>
        <w:t xml:space="preserve">Legal copy of Identity document of Insurance benefit recipient  (ID card / Passport / Citizen card); and </w:t>
      </w:r>
    </w:p>
    <w:p w14:paraId="2D6A29BA" w14:textId="1FDD2978" w:rsidR="003D1B86" w:rsidRPr="00003E32" w:rsidRDefault="00481054">
      <w:pPr>
        <w:pStyle w:val="ListParagraph"/>
        <w:numPr>
          <w:ilvl w:val="0"/>
          <w:numId w:val="12"/>
        </w:numPr>
        <w:spacing w:before="240" w:after="0"/>
        <w:rPr>
          <w:rFonts w:cs="Times New Roman"/>
          <w:iCs/>
          <w:szCs w:val="28"/>
          <w:lang w:val="pt-BR"/>
        </w:rPr>
      </w:pPr>
      <w:r w:rsidRPr="00003E32">
        <w:rPr>
          <w:rFonts w:cs="Times New Roman"/>
          <w:iCs/>
          <w:szCs w:val="28"/>
          <w:lang w:val="pt-BR"/>
        </w:rPr>
        <w:t>Other documents related to the settlement of Insurance Benefits at the request of MB Ageas Life in accordance with law and regulations, including</w:t>
      </w:r>
      <w:r w:rsidR="008D62A1" w:rsidRPr="00003E32">
        <w:rPr>
          <w:rFonts w:cs="Times New Roman"/>
          <w:iCs/>
          <w:szCs w:val="28"/>
          <w:lang w:val="pt-BR"/>
        </w:rPr>
        <w:t>:</w:t>
      </w:r>
      <w:r w:rsidRPr="00003E32">
        <w:rPr>
          <w:rFonts w:cs="Times New Roman"/>
          <w:iCs/>
          <w:szCs w:val="28"/>
          <w:lang w:val="pt-BR"/>
        </w:rPr>
        <w:t xml:space="preserve"> medical document</w:t>
      </w:r>
      <w:r w:rsidR="00590E26" w:rsidRPr="00003E32">
        <w:rPr>
          <w:rFonts w:cs="Times New Roman"/>
          <w:iCs/>
          <w:szCs w:val="28"/>
          <w:lang w:val="pt-BR"/>
        </w:rPr>
        <w:t>s</w:t>
      </w:r>
      <w:r w:rsidRPr="00003E32">
        <w:rPr>
          <w:rFonts w:cs="Times New Roman"/>
          <w:iCs/>
          <w:szCs w:val="28"/>
          <w:lang w:val="pt-BR"/>
        </w:rPr>
        <w:t xml:space="preserve"> related to the </w:t>
      </w:r>
      <w:r w:rsidR="008D62A1" w:rsidRPr="00003E32">
        <w:rPr>
          <w:rFonts w:cs="Times New Roman"/>
          <w:iCs/>
          <w:szCs w:val="28"/>
          <w:lang w:val="pt-BR"/>
        </w:rPr>
        <w:t>P</w:t>
      </w:r>
      <w:r w:rsidRPr="00003E32">
        <w:rPr>
          <w:rFonts w:cs="Times New Roman"/>
          <w:iCs/>
          <w:szCs w:val="28"/>
          <w:lang w:val="pt-BR"/>
        </w:rPr>
        <w:t xml:space="preserve">re-existing condition, </w:t>
      </w:r>
      <w:r w:rsidR="008D62A1" w:rsidRPr="00003E32">
        <w:rPr>
          <w:rFonts w:cs="Times New Roman"/>
          <w:iCs/>
          <w:szCs w:val="28"/>
          <w:lang w:val="pt-BR"/>
        </w:rPr>
        <w:t>C</w:t>
      </w:r>
      <w:r w:rsidRPr="00003E32">
        <w:rPr>
          <w:rFonts w:cs="Times New Roman"/>
          <w:iCs/>
          <w:szCs w:val="28"/>
          <w:lang w:val="pt-BR"/>
        </w:rPr>
        <w:t xml:space="preserve">ongenital disease/ congenital disorder, documents relating to </w:t>
      </w:r>
      <w:r w:rsidR="008D62A1" w:rsidRPr="00003E32">
        <w:rPr>
          <w:rFonts w:cs="Times New Roman"/>
          <w:iCs/>
          <w:szCs w:val="28"/>
          <w:lang w:val="pt-BR"/>
        </w:rPr>
        <w:t xml:space="preserve">the illness condition that exists prior to or after joining insurance, </w:t>
      </w:r>
      <w:r w:rsidRPr="00003E32">
        <w:rPr>
          <w:rFonts w:cs="Times New Roman"/>
          <w:iCs/>
          <w:szCs w:val="28"/>
          <w:lang w:val="pt-BR"/>
        </w:rPr>
        <w:t>underclared status or breach of the obligation to declare, Periodic heath records and Health insurance card</w:t>
      </w:r>
      <w:r w:rsidR="00590E26" w:rsidRPr="00003E32">
        <w:rPr>
          <w:rFonts w:cs="Times New Roman"/>
          <w:iCs/>
          <w:szCs w:val="28"/>
          <w:lang w:val="pt-BR"/>
        </w:rPr>
        <w:t>s</w:t>
      </w:r>
      <w:r w:rsidR="003D1B86" w:rsidRPr="00003E32">
        <w:rPr>
          <w:rFonts w:cs="Times New Roman"/>
          <w:iCs/>
          <w:szCs w:val="28"/>
          <w:lang w:val="pt-BR"/>
        </w:rPr>
        <w:t>.</w:t>
      </w:r>
    </w:p>
    <w:p w14:paraId="644D6F98" w14:textId="32821C84" w:rsidR="00451B28" w:rsidRPr="00003E32" w:rsidRDefault="00FD0C9E" w:rsidP="00F45E75">
      <w:pPr>
        <w:pStyle w:val="subhearwithnumbering"/>
        <w:spacing w:before="240"/>
        <w:rPr>
          <w:b w:val="0"/>
          <w:bCs/>
          <w:i w:val="0"/>
          <w:iCs/>
        </w:rPr>
      </w:pPr>
      <w:bookmarkStart w:id="343" w:name="_Ref31368482"/>
      <w:r w:rsidRPr="00003E32">
        <w:rPr>
          <w:b w:val="0"/>
          <w:bCs/>
          <w:i w:val="0"/>
          <w:iCs/>
          <w:lang w:val="vi-VN"/>
        </w:rPr>
        <w:t xml:space="preserve">Documents, papers </w:t>
      </w:r>
      <w:r w:rsidRPr="00003E32">
        <w:rPr>
          <w:b w:val="0"/>
          <w:bCs/>
          <w:i w:val="0"/>
          <w:iCs/>
          <w:lang w:val="en-US"/>
        </w:rPr>
        <w:t xml:space="preserve">mentioned </w:t>
      </w:r>
      <w:r w:rsidR="000C4128" w:rsidRPr="00003E32">
        <w:rPr>
          <w:b w:val="0"/>
          <w:bCs/>
          <w:i w:val="0"/>
          <w:iCs/>
          <w:lang w:val="en-US"/>
        </w:rPr>
        <w:t>in</w:t>
      </w:r>
      <w:r w:rsidRPr="00003E32">
        <w:rPr>
          <w:b w:val="0"/>
          <w:bCs/>
          <w:i w:val="0"/>
          <w:iCs/>
          <w:lang w:val="en-US"/>
        </w:rPr>
        <w:t xml:space="preserve"> this </w:t>
      </w:r>
      <w:r w:rsidR="000C4128" w:rsidRPr="00003E32">
        <w:rPr>
          <w:b w:val="0"/>
          <w:bCs/>
          <w:i w:val="0"/>
          <w:iCs/>
          <w:lang w:val="en-US"/>
        </w:rPr>
        <w:t>Article</w:t>
      </w:r>
      <w:r w:rsidRPr="00003E32">
        <w:rPr>
          <w:b w:val="0"/>
          <w:bCs/>
          <w:i w:val="0"/>
          <w:iCs/>
          <w:lang w:val="vi-VN"/>
        </w:rPr>
        <w:t xml:space="preserve"> are provided by the third party and/or are confirmed as Original/Certified copy by the competent authority, or  Certified copy is accepted by MB Ageas Life.</w:t>
      </w:r>
      <w:r w:rsidR="006C6891" w:rsidRPr="00003E32">
        <w:rPr>
          <w:b w:val="0"/>
          <w:bCs/>
          <w:i w:val="0"/>
          <w:iCs/>
          <w:lang w:val="en-US"/>
        </w:rPr>
        <w:t xml:space="preserve"> Based on the necessary during the Risk event examination, investigation process, MB Ageas Life may omit some documents required under this Article.</w:t>
      </w:r>
    </w:p>
    <w:bookmarkEnd w:id="343"/>
    <w:p w14:paraId="6D0AD86D" w14:textId="256D1C99" w:rsidR="00451B28" w:rsidRPr="00003E32" w:rsidRDefault="00FD0C9E" w:rsidP="00C10E49">
      <w:pPr>
        <w:pStyle w:val="subhearwithnumbering"/>
        <w:spacing w:before="240"/>
        <w:rPr>
          <w:b w:val="0"/>
          <w:bCs/>
          <w:i w:val="0"/>
          <w:iCs/>
        </w:rPr>
      </w:pPr>
      <w:r w:rsidRPr="00003E32">
        <w:rPr>
          <w:b w:val="0"/>
          <w:bCs/>
          <w:i w:val="0"/>
          <w:iCs/>
        </w:rPr>
        <w:t xml:space="preserve">The Claimant/Insurance benefits receiver </w:t>
      </w:r>
      <w:r w:rsidR="00DE290E" w:rsidRPr="00003E32">
        <w:rPr>
          <w:b w:val="0"/>
          <w:bCs/>
          <w:i w:val="0"/>
          <w:iCs/>
        </w:rPr>
        <w:t xml:space="preserve">has </w:t>
      </w:r>
      <w:r w:rsidRPr="00003E32">
        <w:rPr>
          <w:b w:val="0"/>
          <w:bCs/>
          <w:i w:val="0"/>
          <w:iCs/>
        </w:rPr>
        <w:t xml:space="preserve">an obligation to collect and provide the necessary documents and relevant information sufficiently and honestly </w:t>
      </w:r>
      <w:r w:rsidR="006C6891" w:rsidRPr="00003E32">
        <w:rPr>
          <w:b w:val="0"/>
          <w:bCs/>
          <w:i w:val="0"/>
          <w:iCs/>
        </w:rPr>
        <w:t>under</w:t>
      </w:r>
      <w:r w:rsidRPr="00003E32">
        <w:rPr>
          <w:b w:val="0"/>
          <w:bCs/>
          <w:i w:val="0"/>
          <w:iCs/>
        </w:rPr>
        <w:t xml:space="preserve"> </w:t>
      </w:r>
      <w:r w:rsidR="006C6891" w:rsidRPr="00003E32">
        <w:rPr>
          <w:b w:val="0"/>
          <w:bCs/>
          <w:i w:val="0"/>
          <w:iCs/>
        </w:rPr>
        <w:t xml:space="preserve">this Article </w:t>
      </w:r>
      <w:r w:rsidRPr="00003E32">
        <w:rPr>
          <w:b w:val="0"/>
          <w:bCs/>
          <w:i w:val="0"/>
          <w:iCs/>
        </w:rPr>
        <w:t>and bear</w:t>
      </w:r>
      <w:r w:rsidR="00590E26" w:rsidRPr="00003E32">
        <w:rPr>
          <w:b w:val="0"/>
          <w:bCs/>
          <w:i w:val="0"/>
          <w:iCs/>
        </w:rPr>
        <w:t>s</w:t>
      </w:r>
      <w:r w:rsidRPr="00003E32">
        <w:rPr>
          <w:b w:val="0"/>
          <w:bCs/>
          <w:i w:val="0"/>
          <w:iCs/>
        </w:rPr>
        <w:t xml:space="preserve"> the costs of collecting and providing those documents, evidence</w:t>
      </w:r>
      <w:r w:rsidR="00F801C0" w:rsidRPr="00003E32">
        <w:rPr>
          <w:b w:val="0"/>
          <w:bCs/>
          <w:i w:val="0"/>
          <w:iCs/>
        </w:rPr>
        <w:t>s</w:t>
      </w:r>
      <w:r w:rsidR="00451B28" w:rsidRPr="00003E32">
        <w:rPr>
          <w:b w:val="0"/>
          <w:bCs/>
          <w:i w:val="0"/>
          <w:iCs/>
        </w:rPr>
        <w:t>.</w:t>
      </w:r>
    </w:p>
    <w:p w14:paraId="5D8110A7" w14:textId="5AACEBA0" w:rsidR="00D22762" w:rsidRPr="00003E32" w:rsidRDefault="00FD0C9E" w:rsidP="00F45E75">
      <w:pPr>
        <w:pStyle w:val="Heading2"/>
        <w:spacing w:before="240" w:after="0"/>
        <w:ind w:left="1134" w:hanging="1134"/>
        <w:rPr>
          <w:iCs/>
          <w:szCs w:val="28"/>
          <w:lang w:val="pt-BR"/>
        </w:rPr>
      </w:pPr>
      <w:bookmarkStart w:id="344" w:name="_Toc123289861"/>
      <w:r w:rsidRPr="00003E32">
        <w:rPr>
          <w:iCs/>
          <w:szCs w:val="28"/>
          <w:lang w:val="pt-BR"/>
        </w:rPr>
        <w:t>Medical examinations, required by competent authorities:</w:t>
      </w:r>
      <w:bookmarkEnd w:id="344"/>
    </w:p>
    <w:p w14:paraId="7CF15B03" w14:textId="5612BFB9" w:rsidR="00FD0C9E" w:rsidRPr="00003E32" w:rsidRDefault="00FD0C9E" w:rsidP="00FD0C9E">
      <w:pPr>
        <w:pStyle w:val="subhearwithnumbering"/>
        <w:keepNext w:val="0"/>
      </w:pPr>
      <w:r w:rsidRPr="00003E32">
        <w:rPr>
          <w:b w:val="0"/>
          <w:i w:val="0"/>
          <w:lang w:val="en-US"/>
        </w:rPr>
        <w:t>MB Ageas Life ha</w:t>
      </w:r>
      <w:r w:rsidR="002A0DED" w:rsidRPr="00003E32">
        <w:rPr>
          <w:b w:val="0"/>
          <w:i w:val="0"/>
          <w:lang w:val="en-US"/>
        </w:rPr>
        <w:t>ve</w:t>
      </w:r>
      <w:r w:rsidRPr="00003E32">
        <w:rPr>
          <w:b w:val="0"/>
          <w:i w:val="0"/>
          <w:lang w:val="en-US"/>
        </w:rPr>
        <w:t xml:space="preserve"> the right </w:t>
      </w:r>
      <w:r w:rsidR="000C4128" w:rsidRPr="00003E32">
        <w:rPr>
          <w:b w:val="0"/>
          <w:i w:val="0"/>
          <w:lang w:val="en-US"/>
        </w:rPr>
        <w:t xml:space="preserve">by self or use service from third party </w:t>
      </w:r>
      <w:r w:rsidRPr="00003E32">
        <w:rPr>
          <w:b w:val="0"/>
          <w:i w:val="0"/>
          <w:lang w:val="en-US"/>
        </w:rPr>
        <w:t>to inspect and verify risks and consequences of risks, collect relevant documents and evidence</w:t>
      </w:r>
      <w:r w:rsidR="000C4128" w:rsidRPr="00003E32">
        <w:rPr>
          <w:b w:val="0"/>
          <w:i w:val="0"/>
          <w:lang w:val="en-US"/>
        </w:rPr>
        <w:t xml:space="preserve"> provided by Customers</w:t>
      </w:r>
      <w:r w:rsidRPr="00003E32">
        <w:rPr>
          <w:b w:val="0"/>
          <w:i w:val="0"/>
          <w:lang w:val="en-US"/>
        </w:rPr>
        <w:t xml:space="preserve"> to serve the settlement </w:t>
      </w:r>
      <w:r w:rsidRPr="00003E32">
        <w:rPr>
          <w:b w:val="0"/>
          <w:i w:val="0"/>
          <w:lang w:val="en-US"/>
        </w:rPr>
        <w:lastRenderedPageBreak/>
        <w:t>of Insurance Benefits and Policyholders / the Insured (or</w:t>
      </w:r>
      <w:r w:rsidR="005E5331" w:rsidRPr="00003E32">
        <w:rPr>
          <w:b w:val="0"/>
          <w:i w:val="0"/>
          <w:lang w:val="en-US"/>
        </w:rPr>
        <w:t xml:space="preserve"> </w:t>
      </w:r>
      <w:r w:rsidRPr="00003E32">
        <w:rPr>
          <w:b w:val="0"/>
          <w:i w:val="0"/>
          <w:lang w:val="en-US"/>
        </w:rPr>
        <w:t>the legal representative of the Insured)/Beneficiary/Insurance Benefits recei</w:t>
      </w:r>
      <w:r w:rsidR="000C4128" w:rsidRPr="00003E32">
        <w:rPr>
          <w:b w:val="0"/>
          <w:i w:val="0"/>
          <w:lang w:val="en-US"/>
        </w:rPr>
        <w:t>v</w:t>
      </w:r>
      <w:r w:rsidRPr="00003E32">
        <w:rPr>
          <w:b w:val="0"/>
          <w:i w:val="0"/>
          <w:lang w:val="en-US"/>
        </w:rPr>
        <w:t>er are obliged to cooperate and assist MB Ageas Life to do this</w:t>
      </w:r>
      <w:r w:rsidRPr="00003E32">
        <w:rPr>
          <w:b w:val="0"/>
          <w:i w:val="0"/>
        </w:rPr>
        <w:t>.</w:t>
      </w:r>
    </w:p>
    <w:p w14:paraId="523D7853" w14:textId="7E86FFCA" w:rsidR="00FD0C9E" w:rsidRPr="00003E32" w:rsidRDefault="00FD0C9E" w:rsidP="00FD0C9E">
      <w:pPr>
        <w:pStyle w:val="subhearwithnumbering"/>
        <w:keepNext w:val="0"/>
        <w:rPr>
          <w:bCs/>
          <w:iCs/>
          <w:szCs w:val="28"/>
        </w:rPr>
      </w:pPr>
      <w:r w:rsidRPr="00003E32">
        <w:rPr>
          <w:b w:val="0"/>
          <w:i w:val="0"/>
          <w:lang w:val="en-US"/>
        </w:rPr>
        <w:t>MB Ageas Life reserve the right to solicit examination and the Insured Person is obliged to cooperate with this examination request at designated or approved examiners / examiners</w:t>
      </w:r>
      <w:r w:rsidRPr="00003E32">
        <w:rPr>
          <w:b w:val="0"/>
          <w:i w:val="0"/>
        </w:rPr>
        <w:t>.</w:t>
      </w:r>
      <w:r w:rsidRPr="00003E32">
        <w:rPr>
          <w:b w:val="0"/>
          <w:bCs/>
          <w:i w:val="0"/>
          <w:iCs/>
          <w:szCs w:val="28"/>
        </w:rPr>
        <w:t xml:space="preserve">  </w:t>
      </w:r>
    </w:p>
    <w:p w14:paraId="3D8F3BB0" w14:textId="2F965594" w:rsidR="00BD73BC" w:rsidRPr="00003E32" w:rsidRDefault="00FD0C9E">
      <w:pPr>
        <w:pStyle w:val="subhearwithnumbering"/>
        <w:keepNext w:val="0"/>
        <w:numPr>
          <w:ilvl w:val="1"/>
          <w:numId w:val="7"/>
        </w:numPr>
        <w:rPr>
          <w:b w:val="0"/>
          <w:bCs/>
          <w:i w:val="0"/>
          <w:iCs/>
          <w:szCs w:val="28"/>
        </w:rPr>
      </w:pPr>
      <w:r w:rsidRPr="00003E32">
        <w:rPr>
          <w:b w:val="0"/>
          <w:i w:val="0"/>
          <w:lang w:val="en-US"/>
        </w:rPr>
        <w:t>MB Ageas Life will pay for expenses incurred from the requirements set out in this Article</w:t>
      </w:r>
      <w:r w:rsidR="00D62196" w:rsidRPr="00003E32">
        <w:rPr>
          <w:b w:val="0"/>
          <w:i w:val="0"/>
          <w:lang w:val="en-US"/>
        </w:rPr>
        <w:t>.</w:t>
      </w:r>
      <w:r w:rsidRPr="00003E32">
        <w:rPr>
          <w:b w:val="0"/>
          <w:bCs/>
          <w:i w:val="0"/>
          <w:iCs/>
          <w:szCs w:val="28"/>
        </w:rPr>
        <w:t xml:space="preserve"> </w:t>
      </w:r>
      <w:r w:rsidR="00BD73BC" w:rsidRPr="00003E32">
        <w:rPr>
          <w:b w:val="0"/>
          <w:bCs/>
          <w:i w:val="0"/>
          <w:iCs/>
          <w:szCs w:val="28"/>
        </w:rPr>
        <w:t xml:space="preserve"> </w:t>
      </w:r>
    </w:p>
    <w:p w14:paraId="280365B6" w14:textId="77777777" w:rsidR="000C4128" w:rsidRPr="00003E32" w:rsidRDefault="000C4128" w:rsidP="000C4128">
      <w:pPr>
        <w:pStyle w:val="Heading2"/>
        <w:spacing w:before="240" w:after="0"/>
        <w:ind w:left="1134" w:hanging="1134"/>
        <w:rPr>
          <w:iCs/>
          <w:szCs w:val="28"/>
          <w:lang w:val="pt-BR"/>
        </w:rPr>
      </w:pPr>
      <w:bookmarkStart w:id="345" w:name="_Toc32598740"/>
      <w:bookmarkStart w:id="346" w:name="_Toc39756313"/>
      <w:bookmarkStart w:id="347" w:name="_Toc123289862"/>
      <w:bookmarkStart w:id="348" w:name="_Ref31450687"/>
      <w:r w:rsidRPr="00003E32">
        <w:rPr>
          <w:iCs/>
          <w:szCs w:val="28"/>
          <w:lang w:val="pt-BR"/>
        </w:rPr>
        <w:t>Processing time of Insurance Benefits</w:t>
      </w:r>
      <w:bookmarkEnd w:id="345"/>
      <w:bookmarkEnd w:id="346"/>
      <w:bookmarkEnd w:id="347"/>
      <w:r w:rsidRPr="00003E32" w:rsidDel="00D42C5C">
        <w:rPr>
          <w:iCs/>
          <w:szCs w:val="28"/>
          <w:lang w:val="pt-BR"/>
        </w:rPr>
        <w:t xml:space="preserve"> </w:t>
      </w:r>
    </w:p>
    <w:p w14:paraId="32D98DDF" w14:textId="0CA114CB" w:rsidR="000E40AF" w:rsidRPr="00003E32" w:rsidRDefault="000C4128" w:rsidP="000C4128">
      <w:pPr>
        <w:pStyle w:val="subhearwithnumbering"/>
        <w:spacing w:before="240"/>
        <w:rPr>
          <w:b w:val="0"/>
          <w:bCs/>
          <w:i w:val="0"/>
          <w:iCs/>
        </w:rPr>
      </w:pPr>
      <w:r w:rsidRPr="00003E32">
        <w:rPr>
          <w:b w:val="0"/>
          <w:i w:val="0"/>
          <w:lang w:val="en-US"/>
        </w:rPr>
        <w:t>MB Ageas Life is responsible for settling insurance benefits within 30 days from the date of receipt of a complete claim file</w:t>
      </w:r>
      <w:r w:rsidR="00BD73BC" w:rsidRPr="00003E32">
        <w:rPr>
          <w:b w:val="0"/>
          <w:bCs/>
          <w:i w:val="0"/>
          <w:iCs/>
        </w:rPr>
        <w:t>.</w:t>
      </w:r>
      <w:bookmarkEnd w:id="348"/>
      <w:r w:rsidR="00BD73BC" w:rsidRPr="00003E32">
        <w:rPr>
          <w:b w:val="0"/>
          <w:bCs/>
          <w:i w:val="0"/>
          <w:iCs/>
        </w:rPr>
        <w:t xml:space="preserve"> </w:t>
      </w:r>
      <w:r w:rsidR="009F6CAF" w:rsidRPr="00003E32">
        <w:rPr>
          <w:b w:val="0"/>
          <w:bCs/>
          <w:i w:val="0"/>
          <w:iCs/>
        </w:rPr>
        <w:t xml:space="preserve">Benefit payment method will be chosen by the </w:t>
      </w:r>
      <w:r w:rsidR="009F6CAF" w:rsidRPr="00003E32">
        <w:rPr>
          <w:b w:val="0"/>
          <w:i w:val="0"/>
        </w:rPr>
        <w:t>Claimant while requesting for claim settlement.</w:t>
      </w:r>
    </w:p>
    <w:p w14:paraId="7E666A71" w14:textId="77777777" w:rsidR="000C4128" w:rsidRPr="00003E32" w:rsidRDefault="000C4128" w:rsidP="000C4128">
      <w:pPr>
        <w:pStyle w:val="subhearwithnumbering"/>
        <w:rPr>
          <w:b w:val="0"/>
          <w:bCs/>
          <w:i w:val="0"/>
          <w:iCs/>
        </w:rPr>
      </w:pPr>
      <w:r w:rsidRPr="00003E32">
        <w:rPr>
          <w:b w:val="0"/>
          <w:bCs/>
          <w:i w:val="0"/>
          <w:iCs/>
        </w:rPr>
        <w:t>In case of refusing to settle the Insurance Benefits, MB Ageas Life will send a written announcement to the claimant stating the reason for refusal.</w:t>
      </w:r>
    </w:p>
    <w:p w14:paraId="4CEF4B42" w14:textId="2CB0B415" w:rsidR="00A73737" w:rsidRPr="00003E32" w:rsidRDefault="000C4128" w:rsidP="000C4128">
      <w:pPr>
        <w:pStyle w:val="subhearwithnumbering"/>
        <w:rPr>
          <w:bCs/>
          <w:iCs/>
        </w:rPr>
      </w:pPr>
      <w:r w:rsidRPr="00003E32">
        <w:rPr>
          <w:b w:val="0"/>
          <w:bCs/>
          <w:i w:val="0"/>
          <w:iCs/>
        </w:rPr>
        <w:t>If the payment is out</w:t>
      </w:r>
      <w:r w:rsidR="00171647" w:rsidRPr="00003E32">
        <w:rPr>
          <w:b w:val="0"/>
          <w:bCs/>
          <w:i w:val="0"/>
          <w:iCs/>
        </w:rPr>
        <w:t>side</w:t>
      </w:r>
      <w:r w:rsidRPr="00003E32">
        <w:rPr>
          <w:b w:val="0"/>
          <w:bCs/>
          <w:i w:val="0"/>
          <w:iCs/>
        </w:rPr>
        <w:t xml:space="preserve"> the time specified in this Article (except </w:t>
      </w:r>
      <w:r w:rsidR="002A0DED" w:rsidRPr="00003E32">
        <w:rPr>
          <w:b w:val="0"/>
          <w:bCs/>
          <w:i w:val="0"/>
          <w:iCs/>
        </w:rPr>
        <w:t xml:space="preserve">cases that are not due to </w:t>
      </w:r>
      <w:r w:rsidRPr="00003E32">
        <w:rPr>
          <w:b w:val="0"/>
          <w:bCs/>
          <w:i w:val="0"/>
          <w:iCs/>
        </w:rPr>
        <w:t>MB Ageas Life</w:t>
      </w:r>
      <w:r w:rsidR="002A0DED" w:rsidRPr="00003E32">
        <w:rPr>
          <w:b w:val="0"/>
          <w:bCs/>
          <w:i w:val="0"/>
          <w:iCs/>
        </w:rPr>
        <w:t>’s fault</w:t>
      </w:r>
      <w:r w:rsidRPr="00003E32">
        <w:rPr>
          <w:b w:val="0"/>
          <w:bCs/>
          <w:i w:val="0"/>
          <w:iCs/>
        </w:rPr>
        <w:t xml:space="preserve">), MB Ageas Life </w:t>
      </w:r>
      <w:r w:rsidR="002A0DED" w:rsidRPr="00003E32">
        <w:rPr>
          <w:b w:val="0"/>
          <w:bCs/>
          <w:i w:val="0"/>
          <w:iCs/>
        </w:rPr>
        <w:t>are</w:t>
      </w:r>
      <w:r w:rsidRPr="00003E32">
        <w:rPr>
          <w:b w:val="0"/>
          <w:bCs/>
          <w:i w:val="0"/>
          <w:iCs/>
        </w:rPr>
        <w:t xml:space="preserve"> responsible for additional </w:t>
      </w:r>
      <w:r w:rsidR="00171647" w:rsidRPr="00003E32">
        <w:rPr>
          <w:b w:val="0"/>
          <w:bCs/>
          <w:i w:val="0"/>
          <w:iCs/>
        </w:rPr>
        <w:t xml:space="preserve">interest </w:t>
      </w:r>
      <w:r w:rsidRPr="00003E32">
        <w:rPr>
          <w:b w:val="0"/>
          <w:bCs/>
          <w:i w:val="0"/>
          <w:iCs/>
        </w:rPr>
        <w:t xml:space="preserve">payment </w:t>
      </w:r>
      <w:r w:rsidR="00171647" w:rsidRPr="00003E32">
        <w:rPr>
          <w:b w:val="0"/>
          <w:bCs/>
          <w:i w:val="0"/>
          <w:iCs/>
        </w:rPr>
        <w:t xml:space="preserve">due to </w:t>
      </w:r>
      <w:r w:rsidRPr="00003E32">
        <w:rPr>
          <w:b w:val="0"/>
          <w:bCs/>
          <w:i w:val="0"/>
          <w:iCs/>
        </w:rPr>
        <w:t xml:space="preserve">late settlement </w:t>
      </w:r>
      <w:r w:rsidR="00171647" w:rsidRPr="00003E32">
        <w:rPr>
          <w:b w:val="0"/>
          <w:bCs/>
          <w:i w:val="0"/>
          <w:iCs/>
        </w:rPr>
        <w:t xml:space="preserve">of </w:t>
      </w:r>
      <w:r w:rsidRPr="00003E32">
        <w:rPr>
          <w:b w:val="0"/>
          <w:bCs/>
          <w:i w:val="0"/>
          <w:iCs/>
        </w:rPr>
        <w:t>Insurance benefits</w:t>
      </w:r>
      <w:r w:rsidR="00171647" w:rsidRPr="00003E32">
        <w:rPr>
          <w:b w:val="0"/>
          <w:bCs/>
          <w:i w:val="0"/>
          <w:iCs/>
        </w:rPr>
        <w:t>,</w:t>
      </w:r>
      <w:r w:rsidRPr="00003E32">
        <w:rPr>
          <w:b w:val="0"/>
          <w:bCs/>
          <w:i w:val="0"/>
          <w:iCs/>
        </w:rPr>
        <w:t xml:space="preserve"> </w:t>
      </w:r>
      <w:r w:rsidR="00171647" w:rsidRPr="00003E32">
        <w:rPr>
          <w:b w:val="0"/>
          <w:bCs/>
          <w:i w:val="0"/>
          <w:iCs/>
        </w:rPr>
        <w:t>calculated based on</w:t>
      </w:r>
      <w:r w:rsidRPr="00003E32">
        <w:rPr>
          <w:b w:val="0"/>
          <w:bCs/>
          <w:i w:val="0"/>
          <w:iCs/>
        </w:rPr>
        <w:t xml:space="preserve"> the number of </w:t>
      </w:r>
      <w:r w:rsidR="00D62196" w:rsidRPr="00003E32">
        <w:rPr>
          <w:b w:val="0"/>
          <w:bCs/>
          <w:i w:val="0"/>
          <w:iCs/>
        </w:rPr>
        <w:t xml:space="preserve">late payment </w:t>
      </w:r>
      <w:r w:rsidRPr="00003E32">
        <w:rPr>
          <w:b w:val="0"/>
          <w:bCs/>
          <w:i w:val="0"/>
          <w:iCs/>
        </w:rPr>
        <w:t xml:space="preserve">days </w:t>
      </w:r>
      <w:r w:rsidR="00171647" w:rsidRPr="00003E32">
        <w:rPr>
          <w:b w:val="0"/>
          <w:bCs/>
          <w:i w:val="0"/>
          <w:iCs/>
        </w:rPr>
        <w:t xml:space="preserve">using the </w:t>
      </w:r>
      <w:r w:rsidR="004029B5" w:rsidRPr="00003E32">
        <w:rPr>
          <w:b w:val="0"/>
          <w:bCs/>
          <w:i w:val="0"/>
          <w:iCs/>
        </w:rPr>
        <w:t>current interest accumulating rate for Policy loan</w:t>
      </w:r>
      <w:r w:rsidR="00E6487C" w:rsidRPr="00003E32">
        <w:rPr>
          <w:b w:val="0"/>
          <w:bCs/>
          <w:i w:val="0"/>
          <w:iCs/>
        </w:rPr>
        <w:t xml:space="preserve"> of universal life products</w:t>
      </w:r>
      <w:r w:rsidR="0044549F" w:rsidRPr="00003E32">
        <w:rPr>
          <w:b w:val="0"/>
          <w:bCs/>
          <w:i w:val="0"/>
          <w:iCs/>
        </w:rPr>
        <w:t xml:space="preserve"> </w:t>
      </w:r>
      <w:r w:rsidRPr="00003E32">
        <w:rPr>
          <w:b w:val="0"/>
          <w:bCs/>
          <w:i w:val="0"/>
          <w:iCs/>
        </w:rPr>
        <w:t>as prescribed at the time of payment</w:t>
      </w:r>
      <w:r w:rsidR="00A73737" w:rsidRPr="00003E32">
        <w:rPr>
          <w:bCs/>
          <w:iCs/>
        </w:rPr>
        <w:t>.</w:t>
      </w:r>
    </w:p>
    <w:p w14:paraId="4327A0A0" w14:textId="0CCA2D2D" w:rsidR="00BD73BC" w:rsidRPr="00003E32" w:rsidRDefault="000C4128" w:rsidP="0051482D">
      <w:pPr>
        <w:pStyle w:val="Heading1"/>
        <w:pageBreakBefore w:val="0"/>
        <w:numPr>
          <w:ilvl w:val="0"/>
          <w:numId w:val="0"/>
        </w:numPr>
        <w:spacing w:before="240" w:after="0"/>
        <w:ind w:left="432"/>
        <w:jc w:val="center"/>
        <w:rPr>
          <w:rFonts w:ascii="Times New Roman" w:hAnsi="Times New Roman" w:cs="Times New Roman"/>
          <w:lang w:val="pt-BR"/>
        </w:rPr>
      </w:pPr>
      <w:bookmarkStart w:id="349" w:name="_Toc280701890"/>
      <w:bookmarkStart w:id="350" w:name="_Toc111150709"/>
      <w:bookmarkStart w:id="351" w:name="_Toc123289863"/>
      <w:r w:rsidRPr="00003E32">
        <w:rPr>
          <w:rFonts w:ascii="Times New Roman" w:hAnsi="Times New Roman" w:cs="Times New Roman"/>
          <w:lang w:val="pt-BR"/>
        </w:rPr>
        <w:t>CHAPTER</w:t>
      </w:r>
      <w:r w:rsidR="00BD73BC" w:rsidRPr="00003E32">
        <w:rPr>
          <w:rFonts w:ascii="Times New Roman" w:hAnsi="Times New Roman" w:cs="Times New Roman"/>
          <w:lang w:val="pt-BR"/>
        </w:rPr>
        <w:t xml:space="preserve"> I</w:t>
      </w:r>
      <w:r w:rsidR="0070797C" w:rsidRPr="00003E32">
        <w:rPr>
          <w:rFonts w:ascii="Times New Roman" w:hAnsi="Times New Roman" w:cs="Times New Roman"/>
          <w:lang w:val="pt-BR"/>
        </w:rPr>
        <w:t>V</w:t>
      </w:r>
      <w:r w:rsidR="00BD73BC" w:rsidRPr="00003E32">
        <w:rPr>
          <w:rFonts w:ascii="Times New Roman" w:hAnsi="Times New Roman" w:cs="Times New Roman"/>
          <w:lang w:val="pt-BR"/>
        </w:rPr>
        <w:t xml:space="preserve">: </w:t>
      </w:r>
      <w:bookmarkEnd w:id="349"/>
      <w:bookmarkEnd w:id="350"/>
      <w:r w:rsidR="0070797C" w:rsidRPr="00003E32">
        <w:rPr>
          <w:rFonts w:ascii="Times New Roman" w:hAnsi="Times New Roman" w:cs="Times New Roman"/>
          <w:lang w:val="pt-BR"/>
        </w:rPr>
        <w:t>RIGHTS OF POLICYHOLDER</w:t>
      </w:r>
      <w:bookmarkEnd w:id="351"/>
    </w:p>
    <w:p w14:paraId="2661F53D" w14:textId="2755F127" w:rsidR="00F677F0" w:rsidRPr="00003E32" w:rsidRDefault="0070797C" w:rsidP="0051482D">
      <w:pPr>
        <w:pStyle w:val="Heading2"/>
        <w:spacing w:before="240" w:after="0"/>
        <w:ind w:left="1138" w:hanging="1138"/>
        <w:rPr>
          <w:iCs/>
          <w:szCs w:val="28"/>
          <w:lang w:val="pt-BR"/>
        </w:rPr>
      </w:pPr>
      <w:bookmarkStart w:id="352" w:name="_Ref111755646"/>
      <w:bookmarkStart w:id="353" w:name="_Toc123289864"/>
      <w:r w:rsidRPr="00003E32">
        <w:rPr>
          <w:iCs/>
          <w:szCs w:val="28"/>
          <w:lang w:val="pt-BR"/>
        </w:rPr>
        <w:t>Rejection to continue insurance policy (Free look period)</w:t>
      </w:r>
      <w:bookmarkEnd w:id="352"/>
      <w:bookmarkEnd w:id="353"/>
    </w:p>
    <w:p w14:paraId="424248E4" w14:textId="11F95AA2" w:rsidR="00A14E6C" w:rsidRPr="00003E32" w:rsidRDefault="004C22AE" w:rsidP="00AF65B9">
      <w:pPr>
        <w:pStyle w:val="subhearwithnumbering"/>
        <w:rPr>
          <w:szCs w:val="28"/>
        </w:rPr>
      </w:pPr>
      <w:r w:rsidRPr="00003E32">
        <w:rPr>
          <w:b w:val="0"/>
          <w:bCs/>
          <w:i w:val="0"/>
          <w:iCs/>
        </w:rPr>
        <w:t xml:space="preserve">The free look period is 21 (twenty-one) days from the date the Policyholder receives the Policy in accordance with the mode of commmunication that the Policyholder registered with MB Ageas Life. In case the Policyholder registers to receive the Electronic Contract, the free look period is 21 days from the date MB Ageas Life: (i) successfully send the Policy/guideline to access/search policy (link)  to the email address provided by the Policyholder; (ii) or successfully send </w:t>
      </w:r>
      <w:r w:rsidRPr="00003E32">
        <w:rPr>
          <w:b w:val="0"/>
          <w:bCs/>
          <w:i w:val="0"/>
          <w:iCs/>
        </w:rPr>
        <w:lastRenderedPageBreak/>
        <w:t>the guideline to access/search policy by texting message to the phone number provided by the Policy holder.</w:t>
      </w:r>
    </w:p>
    <w:p w14:paraId="0D574CC1" w14:textId="0F1C2B5D" w:rsidR="00DC3270" w:rsidRPr="00003E32" w:rsidRDefault="00817DF2" w:rsidP="00DC3270">
      <w:pPr>
        <w:pStyle w:val="subhearwithnumbering"/>
        <w:rPr>
          <w:szCs w:val="28"/>
        </w:rPr>
      </w:pPr>
      <w:bookmarkStart w:id="354" w:name="_Hlk40706562"/>
      <w:r w:rsidRPr="00003E32">
        <w:rPr>
          <w:b w:val="0"/>
          <w:i w:val="0"/>
          <w:lang w:val="en-US"/>
        </w:rPr>
        <w:t>In case the Policyholder does not register to receive Electronic Policy, the free look period is 21 days from the date the Policyholder confirms receipt of the Policy</w:t>
      </w:r>
      <w:r w:rsidR="00DE2E25" w:rsidRPr="00003E32">
        <w:rPr>
          <w:b w:val="0"/>
          <w:bCs/>
          <w:i w:val="0"/>
          <w:iCs/>
        </w:rPr>
        <w:t>.</w:t>
      </w:r>
    </w:p>
    <w:bookmarkEnd w:id="354"/>
    <w:p w14:paraId="2766E6FC" w14:textId="6382ABE3" w:rsidR="004C22AE" w:rsidRPr="00003E32" w:rsidRDefault="004C22AE" w:rsidP="00DE2E25">
      <w:pPr>
        <w:pStyle w:val="subhearwithnumbering"/>
      </w:pPr>
      <w:r w:rsidRPr="00003E32">
        <w:rPr>
          <w:b w:val="0"/>
          <w:i w:val="0"/>
          <w:lang w:val="en-US"/>
        </w:rPr>
        <w:t xml:space="preserve">For corporate policyholders, the free look period of </w:t>
      </w:r>
      <w:r w:rsidR="009F7F3B" w:rsidRPr="00003E32">
        <w:rPr>
          <w:b w:val="0"/>
          <w:i w:val="0"/>
          <w:lang w:val="en-US"/>
        </w:rPr>
        <w:t>the</w:t>
      </w:r>
      <w:r w:rsidRPr="00003E32">
        <w:rPr>
          <w:b w:val="0"/>
          <w:i w:val="0"/>
          <w:lang w:val="en-US"/>
        </w:rPr>
        <w:t xml:space="preserve"> Policy is 21 days from the date on which MB Ageas Life and Policyholder sign </w:t>
      </w:r>
      <w:r w:rsidR="009F7F3B" w:rsidRPr="00003E32">
        <w:rPr>
          <w:b w:val="0"/>
          <w:i w:val="0"/>
          <w:lang w:val="en-US"/>
        </w:rPr>
        <w:t xml:space="preserve">to confirm </w:t>
      </w:r>
      <w:r w:rsidRPr="00003E32">
        <w:rPr>
          <w:b w:val="0"/>
          <w:i w:val="0"/>
          <w:lang w:val="en-US"/>
        </w:rPr>
        <w:t>the list of policies</w:t>
      </w:r>
      <w:r w:rsidR="009F7F3B" w:rsidRPr="00003E32">
        <w:rPr>
          <w:b w:val="0"/>
          <w:i w:val="0"/>
          <w:lang w:val="en-US"/>
        </w:rPr>
        <w:t xml:space="preserve"> issued and delivered</w:t>
      </w:r>
      <w:r w:rsidRPr="00003E32">
        <w:rPr>
          <w:b w:val="0"/>
          <w:i w:val="0"/>
          <w:lang w:val="en-US"/>
        </w:rPr>
        <w:t>.</w:t>
      </w:r>
    </w:p>
    <w:p w14:paraId="546046AE" w14:textId="2616AA88" w:rsidR="00DE2E25" w:rsidRPr="00003E32" w:rsidRDefault="00DE2E25" w:rsidP="00DE2E25">
      <w:pPr>
        <w:pStyle w:val="subhearwithnumbering"/>
      </w:pPr>
      <w:r w:rsidRPr="00003E32">
        <w:rPr>
          <w:b w:val="0"/>
          <w:i w:val="0"/>
          <w:lang w:val="en-US"/>
        </w:rPr>
        <w:t xml:space="preserve">Within the free look period in this Article, on the condition that there is no occurrence of an Insured Event or no claim request of Insurance Benefits, the Policyholder has the right to refuse to continue participating in </w:t>
      </w:r>
      <w:proofErr w:type="gramStart"/>
      <w:r w:rsidRPr="00003E32">
        <w:rPr>
          <w:b w:val="0"/>
          <w:i w:val="0"/>
          <w:lang w:val="en-US"/>
        </w:rPr>
        <w:t xml:space="preserve">the </w:t>
      </w:r>
      <w:r w:rsidR="00A21E0A" w:rsidRPr="00003E32">
        <w:rPr>
          <w:b w:val="0"/>
          <w:i w:val="0"/>
          <w:lang w:val="vi-VN"/>
        </w:rPr>
        <w:t>,</w:t>
      </w:r>
      <w:proofErr w:type="gramEnd"/>
      <w:r w:rsidRPr="00003E32">
        <w:rPr>
          <w:b w:val="0"/>
          <w:i w:val="0"/>
          <w:lang w:val="en-US"/>
        </w:rPr>
        <w:t xml:space="preserve"> in writing in accordance with </w:t>
      </w:r>
      <w:proofErr w:type="spellStart"/>
      <w:r w:rsidRPr="00003E32">
        <w:rPr>
          <w:b w:val="0"/>
          <w:i w:val="0"/>
          <w:lang w:val="en-US"/>
        </w:rPr>
        <w:t>stipulaltions</w:t>
      </w:r>
      <w:proofErr w:type="spellEnd"/>
      <w:r w:rsidRPr="00003E32">
        <w:rPr>
          <w:b w:val="0"/>
          <w:i w:val="0"/>
          <w:lang w:val="en-US"/>
        </w:rPr>
        <w:t xml:space="preserve"> by MB Ageas Life. MB Ageas Life will refund the paid Premiums (without interest) after deducting of</w:t>
      </w:r>
      <w:r w:rsidRPr="00003E32">
        <w:rPr>
          <w:b w:val="0"/>
          <w:i w:val="0"/>
        </w:rPr>
        <w:t>:</w:t>
      </w:r>
    </w:p>
    <w:p w14:paraId="0C84586E" w14:textId="77777777" w:rsidR="00DE2E25" w:rsidRPr="00003E32" w:rsidRDefault="00DE2E25" w:rsidP="00DE2E25">
      <w:pPr>
        <w:pStyle w:val="normalwithabc"/>
        <w:spacing w:before="240"/>
        <w:ind w:left="1080" w:firstLine="0"/>
      </w:pPr>
      <w:r w:rsidRPr="00003E32">
        <w:t xml:space="preserve">- </w:t>
      </w:r>
      <w:r w:rsidRPr="00003E32">
        <w:rPr>
          <w:lang w:val="en-US"/>
        </w:rPr>
        <w:t>all refunded premiums (if any); and</w:t>
      </w:r>
      <w:r w:rsidRPr="00003E32" w:rsidDel="00D42C5C">
        <w:rPr>
          <w:lang w:val="en-US"/>
        </w:rPr>
        <w:t xml:space="preserve"> </w:t>
      </w:r>
    </w:p>
    <w:p w14:paraId="766680AF" w14:textId="7BA93B65" w:rsidR="00CE658B" w:rsidRPr="00003E32" w:rsidRDefault="00DE2E25" w:rsidP="009F7F3B">
      <w:pPr>
        <w:pStyle w:val="normalwithabc"/>
        <w:spacing w:before="240"/>
        <w:ind w:left="1080" w:firstLine="0"/>
      </w:pPr>
      <w:r w:rsidRPr="00003E32">
        <w:t xml:space="preserve">- </w:t>
      </w:r>
      <w:r w:rsidRPr="00003E32">
        <w:rPr>
          <w:lang w:val="en-US"/>
        </w:rPr>
        <w:t xml:space="preserve">health </w:t>
      </w:r>
      <w:proofErr w:type="spellStart"/>
      <w:r w:rsidRPr="00003E32">
        <w:rPr>
          <w:lang w:val="en-US"/>
        </w:rPr>
        <w:t>examimation</w:t>
      </w:r>
      <w:proofErr w:type="spellEnd"/>
      <w:r w:rsidRPr="00003E32">
        <w:rPr>
          <w:lang w:val="en-US"/>
        </w:rPr>
        <w:t xml:space="preserve"> fee (if any)</w:t>
      </w:r>
      <w:r w:rsidR="006C6891" w:rsidRPr="00003E32">
        <w:rPr>
          <w:lang w:val="en-US"/>
        </w:rPr>
        <w:t>.</w:t>
      </w:r>
      <w:r w:rsidR="006B6B4E" w:rsidRPr="00003E32" w:rsidDel="006B6B4E">
        <w:t xml:space="preserve"> </w:t>
      </w:r>
    </w:p>
    <w:p w14:paraId="6A6DE1FA" w14:textId="77777777" w:rsidR="00DE2E25" w:rsidRPr="00003E32" w:rsidRDefault="00DE2E25" w:rsidP="00DE2E25">
      <w:pPr>
        <w:keepNext/>
        <w:keepLines/>
        <w:numPr>
          <w:ilvl w:val="0"/>
          <w:numId w:val="5"/>
        </w:numPr>
        <w:spacing w:before="240" w:after="0"/>
        <w:ind w:left="1134" w:hanging="1134"/>
        <w:outlineLvl w:val="1"/>
        <w:rPr>
          <w:rFonts w:eastAsiaTheme="majorEastAsia" w:cstheme="majorBidi"/>
          <w:b/>
          <w:bCs/>
          <w:iCs/>
          <w:color w:val="365F91" w:themeColor="accent1" w:themeShade="BF"/>
          <w:szCs w:val="28"/>
          <w:lang w:val="pt-BR" w:eastAsia="zh-TW"/>
        </w:rPr>
      </w:pPr>
      <w:bookmarkStart w:id="355" w:name="_Toc32598743"/>
      <w:bookmarkStart w:id="356" w:name="_Toc39756316"/>
      <w:bookmarkStart w:id="357" w:name="_Toc123289865"/>
      <w:bookmarkStart w:id="358" w:name="_Ref31876173"/>
      <w:r w:rsidRPr="00003E32">
        <w:rPr>
          <w:rFonts w:eastAsiaTheme="majorEastAsia" w:cstheme="majorBidi"/>
          <w:b/>
          <w:bCs/>
          <w:iCs/>
          <w:color w:val="365F91" w:themeColor="accent1" w:themeShade="BF"/>
          <w:szCs w:val="28"/>
          <w:lang w:val="pt-BR" w:eastAsia="zh-TW"/>
        </w:rPr>
        <w:t>Policy termination prior to maturity as requested</w:t>
      </w:r>
      <w:bookmarkEnd w:id="355"/>
      <w:bookmarkEnd w:id="356"/>
      <w:bookmarkEnd w:id="357"/>
      <w:r w:rsidRPr="00003E32" w:rsidDel="00D42C5C">
        <w:rPr>
          <w:rFonts w:eastAsiaTheme="majorEastAsia" w:cstheme="majorBidi"/>
          <w:b/>
          <w:bCs/>
          <w:iCs/>
          <w:color w:val="365F91" w:themeColor="accent1" w:themeShade="BF"/>
          <w:szCs w:val="28"/>
          <w:lang w:val="pt-BR" w:eastAsia="zh-TW"/>
        </w:rPr>
        <w:t xml:space="preserve"> </w:t>
      </w:r>
      <w:bookmarkEnd w:id="358"/>
    </w:p>
    <w:p w14:paraId="4B07120E" w14:textId="0F06A2C9" w:rsidR="00BD73BC" w:rsidRPr="00003E32" w:rsidRDefault="00DE2E25" w:rsidP="00DE2E25">
      <w:pPr>
        <w:pStyle w:val="normalwithabc"/>
        <w:spacing w:before="240"/>
        <w:ind w:left="1080" w:firstLine="0"/>
      </w:pPr>
      <w:r w:rsidRPr="00003E32">
        <w:rPr>
          <w:rFonts w:eastAsiaTheme="minorHAnsi" w:cstheme="minorBidi"/>
          <w:szCs w:val="22"/>
          <w:lang w:val="en-US"/>
        </w:rPr>
        <w:t xml:space="preserve">When the policy is in force, the Policyholder has the right to send a documented request to </w:t>
      </w:r>
      <w:r w:rsidR="00424994" w:rsidRPr="00003E32">
        <w:rPr>
          <w:rFonts w:eastAsiaTheme="minorHAnsi" w:cstheme="minorBidi"/>
          <w:szCs w:val="22"/>
          <w:lang w:val="en-US"/>
        </w:rPr>
        <w:t>surrender</w:t>
      </w:r>
      <w:r w:rsidRPr="00003E32">
        <w:rPr>
          <w:rFonts w:eastAsiaTheme="minorHAnsi" w:cstheme="minorBidi"/>
          <w:szCs w:val="22"/>
          <w:lang w:val="en-US"/>
        </w:rPr>
        <w:t xml:space="preserve"> the Insurance policy and receive Surrender value (if any) minus Debts (if any) determined at the time of Policy termination. The termination date is stated on MB Ageas Life’s document of acceptance of termination</w:t>
      </w:r>
      <w:r w:rsidR="00BD73BC" w:rsidRPr="00003E32">
        <w:t>.</w:t>
      </w:r>
    </w:p>
    <w:p w14:paraId="54DED1F4" w14:textId="77777777" w:rsidR="00FD25B2" w:rsidRPr="00003E32" w:rsidRDefault="00FD25B2" w:rsidP="00FD25B2">
      <w:pPr>
        <w:pStyle w:val="Heading2"/>
        <w:spacing w:before="240" w:after="0"/>
        <w:ind w:left="1134" w:hanging="1134"/>
        <w:rPr>
          <w:iCs/>
          <w:szCs w:val="28"/>
          <w:lang w:val="pt-BR"/>
        </w:rPr>
      </w:pPr>
      <w:bookmarkStart w:id="359" w:name="_Toc32598744"/>
      <w:bookmarkStart w:id="360" w:name="_Toc39756317"/>
      <w:bookmarkStart w:id="361" w:name="_Ref111729860"/>
      <w:bookmarkStart w:id="362" w:name="_Toc123289866"/>
      <w:bookmarkStart w:id="363" w:name="_Ref31875819"/>
      <w:r w:rsidRPr="00003E32">
        <w:rPr>
          <w:iCs/>
          <w:szCs w:val="28"/>
          <w:lang w:val="pt-BR"/>
        </w:rPr>
        <w:t>Reinstatement of Policy effectiveness</w:t>
      </w:r>
      <w:bookmarkEnd w:id="359"/>
      <w:bookmarkEnd w:id="360"/>
      <w:bookmarkEnd w:id="361"/>
      <w:bookmarkEnd w:id="362"/>
      <w:r w:rsidRPr="00003E32" w:rsidDel="00E86B17">
        <w:rPr>
          <w:iCs/>
          <w:szCs w:val="28"/>
          <w:lang w:val="pt-BR"/>
        </w:rPr>
        <w:t xml:space="preserve"> </w:t>
      </w:r>
    </w:p>
    <w:p w14:paraId="7860BC55" w14:textId="64E8F5A3" w:rsidR="00FD25B2" w:rsidRPr="00003E32" w:rsidRDefault="00FD25B2" w:rsidP="00FD25B2">
      <w:pPr>
        <w:pStyle w:val="subhearwithnumbering"/>
        <w:spacing w:before="240"/>
        <w:rPr>
          <w:bCs/>
          <w:iCs/>
        </w:rPr>
      </w:pPr>
      <w:r w:rsidRPr="00003E32">
        <w:rPr>
          <w:b w:val="0"/>
          <w:bCs/>
          <w:i w:val="0"/>
          <w:iCs/>
          <w:lang w:val="en-US"/>
        </w:rPr>
        <w:t>In case the Policy terminates as regulated in</w:t>
      </w:r>
      <w:r w:rsidRPr="00003E32">
        <w:rPr>
          <w:b w:val="0"/>
          <w:i w:val="0"/>
        </w:rPr>
        <w:t xml:space="preserve"> </w:t>
      </w:r>
      <w:r w:rsidRPr="00003E32">
        <w:rPr>
          <w:b w:val="0"/>
          <w:bCs/>
          <w:i w:val="0"/>
          <w:iCs/>
        </w:rPr>
        <w:t>Clause</w:t>
      </w:r>
      <w:r w:rsidR="00BD73BC" w:rsidRPr="00003E32">
        <w:rPr>
          <w:b w:val="0"/>
          <w:bCs/>
          <w:i w:val="0"/>
          <w:iCs/>
        </w:rPr>
        <w:t xml:space="preserve"> </w:t>
      </w:r>
      <w:r w:rsidR="0026131B" w:rsidRPr="00003E32">
        <w:rPr>
          <w:b w:val="0"/>
          <w:bCs/>
          <w:i w:val="0"/>
          <w:iCs/>
        </w:rPr>
        <w:fldChar w:fldCharType="begin"/>
      </w:r>
      <w:r w:rsidR="0026131B" w:rsidRPr="00003E32">
        <w:rPr>
          <w:b w:val="0"/>
          <w:bCs/>
          <w:i w:val="0"/>
          <w:iCs/>
        </w:rPr>
        <w:instrText xml:space="preserve"> REF _Ref31875690 \r \h  \* MERGEFORMAT </w:instrText>
      </w:r>
      <w:r w:rsidR="0026131B" w:rsidRPr="00003E32">
        <w:rPr>
          <w:b w:val="0"/>
          <w:bCs/>
          <w:i w:val="0"/>
          <w:iCs/>
        </w:rPr>
      </w:r>
      <w:r w:rsidR="0026131B" w:rsidRPr="00003E32">
        <w:rPr>
          <w:b w:val="0"/>
          <w:bCs/>
          <w:i w:val="0"/>
          <w:iCs/>
        </w:rPr>
        <w:fldChar w:fldCharType="separate"/>
      </w:r>
      <w:r w:rsidR="00D92AD4" w:rsidRPr="00003E32">
        <w:rPr>
          <w:b w:val="0"/>
          <w:bCs/>
          <w:i w:val="0"/>
          <w:iCs/>
        </w:rPr>
        <w:t>25.3</w:t>
      </w:r>
      <w:r w:rsidR="0026131B" w:rsidRPr="00003E32">
        <w:rPr>
          <w:b w:val="0"/>
          <w:bCs/>
          <w:i w:val="0"/>
          <w:iCs/>
        </w:rPr>
        <w:fldChar w:fldCharType="end"/>
      </w:r>
      <w:r w:rsidR="0026131B" w:rsidRPr="00003E32">
        <w:rPr>
          <w:b w:val="0"/>
          <w:bCs/>
          <w:i w:val="0"/>
          <w:iCs/>
        </w:rPr>
        <w:t xml:space="preserve"> </w:t>
      </w:r>
      <w:bookmarkEnd w:id="363"/>
      <w:r w:rsidRPr="00003E32">
        <w:rPr>
          <w:b w:val="0"/>
          <w:i w:val="0"/>
        </w:rPr>
        <w:t xml:space="preserve">and Surrender value (if any) has not been paid, Policyholder may request in writing to reinstate the Policy within 24 months from the latest date of lapsation of the Policy and before Maturity date. The Policy shall be reinstated if the Policyholder </w:t>
      </w:r>
      <w:bookmarkStart w:id="364" w:name="_Hlk32480808"/>
      <w:r w:rsidRPr="00003E32">
        <w:rPr>
          <w:b w:val="0"/>
          <w:i w:val="0"/>
        </w:rPr>
        <w:t>satisfies all following conditions for MB Ageas Life's</w:t>
      </w:r>
      <w:bookmarkEnd w:id="364"/>
      <w:r w:rsidRPr="00003E32">
        <w:rPr>
          <w:b w:val="0"/>
          <w:i w:val="0"/>
        </w:rPr>
        <w:t>:</w:t>
      </w:r>
      <w:r w:rsidRPr="00003E32">
        <w:rPr>
          <w:bCs/>
          <w:iCs/>
        </w:rPr>
        <w:t xml:space="preserve">  </w:t>
      </w:r>
    </w:p>
    <w:p w14:paraId="322604F6" w14:textId="234E6102" w:rsidR="00FD25B2" w:rsidRPr="00003E32" w:rsidRDefault="00FD25B2">
      <w:pPr>
        <w:numPr>
          <w:ilvl w:val="0"/>
          <w:numId w:val="13"/>
        </w:numPr>
        <w:spacing w:before="240" w:after="0"/>
        <w:ind w:left="1080" w:firstLine="0"/>
        <w:rPr>
          <w:rFonts w:eastAsia="MS Mincho" w:cs="Times New Roman"/>
          <w:szCs w:val="28"/>
          <w:lang w:val="pt-BR"/>
        </w:rPr>
      </w:pPr>
      <w:r w:rsidRPr="00003E32">
        <w:rPr>
          <w:rFonts w:eastAsia="MS Mincho" w:cs="Times New Roman"/>
          <w:szCs w:val="24"/>
        </w:rPr>
        <w:t>The Life Insured is alive on the Reinstatement date and satisf</w:t>
      </w:r>
      <w:r w:rsidR="008D62A1" w:rsidRPr="00003E32">
        <w:rPr>
          <w:rFonts w:eastAsia="MS Mincho" w:cs="Times New Roman"/>
          <w:szCs w:val="24"/>
        </w:rPr>
        <w:t>ies</w:t>
      </w:r>
      <w:r w:rsidRPr="00003E32">
        <w:rPr>
          <w:rFonts w:eastAsia="MS Mincho" w:cs="Times New Roman"/>
          <w:szCs w:val="24"/>
        </w:rPr>
        <w:t xml:space="preserve"> all the requirements </w:t>
      </w:r>
      <w:r w:rsidRPr="00003E32">
        <w:rPr>
          <w:rFonts w:eastAsia="MS Mincho" w:cs="Times New Roman"/>
          <w:szCs w:val="24"/>
          <w:lang w:val="pt-BR"/>
        </w:rPr>
        <w:t>as per underwriting rules of MB Ageas Life</w:t>
      </w:r>
      <w:r w:rsidRPr="00003E32">
        <w:rPr>
          <w:rFonts w:eastAsia="MS Mincho" w:cs="Times New Roman"/>
          <w:szCs w:val="24"/>
        </w:rPr>
        <w:t xml:space="preserve"> to be accepted to reinstate; and</w:t>
      </w:r>
      <w:r w:rsidRPr="00003E32" w:rsidDel="00430475">
        <w:rPr>
          <w:rFonts w:eastAsia="MS Mincho" w:cs="Times New Roman"/>
          <w:bCs/>
          <w:iCs/>
          <w:szCs w:val="28"/>
        </w:rPr>
        <w:t xml:space="preserve"> </w:t>
      </w:r>
    </w:p>
    <w:p w14:paraId="77992369" w14:textId="3F3FBFE4" w:rsidR="00FD25B2" w:rsidRPr="00003E32" w:rsidRDefault="00FD25B2">
      <w:pPr>
        <w:numPr>
          <w:ilvl w:val="0"/>
          <w:numId w:val="13"/>
        </w:numPr>
        <w:spacing w:before="240" w:after="0"/>
        <w:rPr>
          <w:rFonts w:eastAsia="MS Mincho" w:cs="Times New Roman"/>
          <w:szCs w:val="24"/>
          <w:lang w:val="pt-BR"/>
        </w:rPr>
      </w:pPr>
      <w:r w:rsidRPr="00003E32">
        <w:rPr>
          <w:rFonts w:eastAsia="MS Mincho" w:cs="Times New Roman"/>
          <w:szCs w:val="24"/>
        </w:rPr>
        <w:t>Policyholder pay</w:t>
      </w:r>
      <w:r w:rsidR="00CB4342" w:rsidRPr="00003E32">
        <w:rPr>
          <w:rFonts w:eastAsia="MS Mincho" w:cs="Times New Roman"/>
          <w:szCs w:val="24"/>
        </w:rPr>
        <w:t>s</w:t>
      </w:r>
      <w:r w:rsidRPr="00003E32">
        <w:rPr>
          <w:rFonts w:eastAsia="MS Mincho" w:cs="Times New Roman"/>
          <w:szCs w:val="24"/>
        </w:rPr>
        <w:t xml:space="preserve"> in full all necessary costs to reinstate the policy including</w:t>
      </w:r>
      <w:r w:rsidRPr="00003E32">
        <w:rPr>
          <w:rFonts w:eastAsia="MS Mincho" w:cs="Times New Roman"/>
          <w:szCs w:val="24"/>
          <w:lang w:val="pt-BR"/>
        </w:rPr>
        <w:t>:</w:t>
      </w:r>
    </w:p>
    <w:p w14:paraId="48F06F60" w14:textId="2D30BB4D" w:rsidR="00FD25B2" w:rsidRPr="00003E32" w:rsidRDefault="00FD25B2" w:rsidP="00424994">
      <w:pPr>
        <w:numPr>
          <w:ilvl w:val="0"/>
          <w:numId w:val="0"/>
        </w:numPr>
        <w:spacing w:before="240" w:after="0"/>
        <w:ind w:left="1276"/>
        <w:rPr>
          <w:rFonts w:eastAsia="MS Mincho" w:cs="Times New Roman"/>
          <w:szCs w:val="24"/>
          <w:lang w:val="pt-BR"/>
        </w:rPr>
      </w:pPr>
      <w:r w:rsidRPr="00003E32">
        <w:rPr>
          <w:rFonts w:eastAsia="MS Mincho" w:cs="Times New Roman"/>
          <w:szCs w:val="24"/>
          <w:lang w:val="pt-BR"/>
        </w:rPr>
        <w:t xml:space="preserve">- </w:t>
      </w:r>
      <w:r w:rsidRPr="00003E32">
        <w:rPr>
          <w:rFonts w:eastAsia="MS Mincho" w:cs="Times New Roman"/>
          <w:szCs w:val="24"/>
          <w:lang w:val="pt-BR"/>
        </w:rPr>
        <w:tab/>
      </w:r>
      <w:r w:rsidRPr="00003E32">
        <w:rPr>
          <w:rFonts w:eastAsia="MS Mincho" w:cs="Times New Roman"/>
          <w:szCs w:val="24"/>
        </w:rPr>
        <w:t>The total unpaid due Regular Premium</w:t>
      </w:r>
      <w:r w:rsidR="00CB4342" w:rsidRPr="00003E32">
        <w:rPr>
          <w:rFonts w:eastAsia="MS Mincho" w:cs="Times New Roman"/>
          <w:szCs w:val="24"/>
        </w:rPr>
        <w:t>s</w:t>
      </w:r>
      <w:r w:rsidRPr="00003E32">
        <w:rPr>
          <w:rFonts w:eastAsia="MS Mincho" w:cs="Times New Roman"/>
          <w:szCs w:val="24"/>
        </w:rPr>
        <w:t xml:space="preserve"> within first 03 (three) </w:t>
      </w:r>
      <w:r w:rsidR="00424994" w:rsidRPr="00003E32">
        <w:rPr>
          <w:rFonts w:eastAsia="MS Mincho" w:cs="Times New Roman"/>
          <w:szCs w:val="24"/>
        </w:rPr>
        <w:t xml:space="preserve">policy </w:t>
      </w:r>
      <w:r w:rsidRPr="00003E32">
        <w:rPr>
          <w:rFonts w:eastAsia="MS Mincho" w:cs="Times New Roman"/>
          <w:szCs w:val="24"/>
        </w:rPr>
        <w:t>years to Reinstatement effective</w:t>
      </w:r>
      <w:r w:rsidR="00424994" w:rsidRPr="00003E32">
        <w:rPr>
          <w:rFonts w:eastAsia="MS Mincho" w:cs="Times New Roman"/>
          <w:szCs w:val="24"/>
        </w:rPr>
        <w:t xml:space="preserve"> date</w:t>
      </w:r>
      <w:r w:rsidRPr="00003E32">
        <w:rPr>
          <w:rFonts w:eastAsia="MS Mincho" w:cs="Times New Roman"/>
          <w:szCs w:val="24"/>
        </w:rPr>
        <w:t xml:space="preserve">; and </w:t>
      </w:r>
    </w:p>
    <w:p w14:paraId="4AED9602" w14:textId="38FF0ADC" w:rsidR="00FD25B2" w:rsidRPr="00003E32" w:rsidRDefault="00FD25B2" w:rsidP="00424994">
      <w:pPr>
        <w:numPr>
          <w:ilvl w:val="0"/>
          <w:numId w:val="0"/>
        </w:numPr>
        <w:spacing w:before="240" w:after="0"/>
        <w:ind w:left="1276"/>
        <w:rPr>
          <w:rFonts w:eastAsia="MS Mincho" w:cs="Times New Roman"/>
          <w:szCs w:val="24"/>
          <w:lang w:val="pt-BR"/>
        </w:rPr>
      </w:pPr>
      <w:r w:rsidRPr="00003E32">
        <w:rPr>
          <w:rFonts w:eastAsia="MS Mincho" w:cs="Times New Roman"/>
          <w:szCs w:val="24"/>
          <w:lang w:val="pt-BR"/>
        </w:rPr>
        <w:lastRenderedPageBreak/>
        <w:t xml:space="preserve">- </w:t>
      </w:r>
      <w:r w:rsidRPr="00003E32">
        <w:rPr>
          <w:rFonts w:eastAsia="MS Mincho" w:cs="Times New Roman"/>
          <w:szCs w:val="24"/>
          <w:lang w:val="pt-BR"/>
        </w:rPr>
        <w:tab/>
      </w:r>
      <w:r w:rsidRPr="00003E32">
        <w:rPr>
          <w:rFonts w:eastAsia="MS Mincho" w:cs="Times New Roman"/>
          <w:szCs w:val="24"/>
        </w:rPr>
        <w:t>Additional premium needed which is not smaller than the minimum of Base premium</w:t>
      </w:r>
      <w:r w:rsidR="009F7F3B" w:rsidRPr="00003E32">
        <w:rPr>
          <w:rFonts w:eastAsia="MS Mincho" w:cs="Times New Roman"/>
          <w:szCs w:val="24"/>
        </w:rPr>
        <w:t xml:space="preserve"> of the 1</w:t>
      </w:r>
      <w:r w:rsidR="009F7F3B" w:rsidRPr="00003E32">
        <w:rPr>
          <w:rFonts w:eastAsia="MS Mincho" w:cs="Times New Roman"/>
          <w:szCs w:val="24"/>
          <w:vertAlign w:val="superscript"/>
        </w:rPr>
        <w:t>st</w:t>
      </w:r>
      <w:r w:rsidR="009F7F3B" w:rsidRPr="00003E32">
        <w:rPr>
          <w:rFonts w:eastAsia="MS Mincho" w:cs="Times New Roman"/>
          <w:szCs w:val="24"/>
        </w:rPr>
        <w:t xml:space="preserve"> Policy year</w:t>
      </w:r>
      <w:r w:rsidRPr="00003E32">
        <w:rPr>
          <w:rFonts w:eastAsia="MS Mincho" w:cs="Times New Roman"/>
          <w:szCs w:val="24"/>
        </w:rPr>
        <w:t xml:space="preserve"> and total unpaid due regular premium from the 04</w:t>
      </w:r>
      <w:r w:rsidRPr="00003E32">
        <w:rPr>
          <w:rFonts w:eastAsia="MS Mincho" w:cs="Times New Roman"/>
          <w:szCs w:val="24"/>
          <w:vertAlign w:val="superscript"/>
        </w:rPr>
        <w:t>th</w:t>
      </w:r>
      <w:r w:rsidRPr="00003E32">
        <w:rPr>
          <w:rFonts w:eastAsia="MS Mincho" w:cs="Times New Roman"/>
          <w:szCs w:val="24"/>
        </w:rPr>
        <w:t xml:space="preserve"> (forth) year, calculated at the Reinstatement date</w:t>
      </w:r>
      <w:r w:rsidR="00424994" w:rsidRPr="00003E32">
        <w:rPr>
          <w:rFonts w:eastAsia="MS Mincho" w:cs="Times New Roman"/>
          <w:szCs w:val="24"/>
        </w:rPr>
        <w:t>;</w:t>
      </w:r>
      <w:r w:rsidRPr="00003E32" w:rsidDel="00430475">
        <w:rPr>
          <w:rFonts w:eastAsia="MS Mincho" w:cs="Times New Roman"/>
          <w:szCs w:val="24"/>
        </w:rPr>
        <w:t xml:space="preserve"> </w:t>
      </w:r>
      <w:r w:rsidR="00424994" w:rsidRPr="00003E32">
        <w:rPr>
          <w:rFonts w:eastAsia="MS Mincho" w:cs="Times New Roman"/>
          <w:szCs w:val="24"/>
        </w:rPr>
        <w:t>and</w:t>
      </w:r>
    </w:p>
    <w:p w14:paraId="17A0A64B" w14:textId="0B6258E5" w:rsidR="00FD25B2" w:rsidRPr="00003E32" w:rsidRDefault="00FD25B2" w:rsidP="00424994">
      <w:pPr>
        <w:numPr>
          <w:ilvl w:val="0"/>
          <w:numId w:val="0"/>
        </w:numPr>
        <w:spacing w:before="240" w:after="0"/>
        <w:ind w:left="1276"/>
        <w:rPr>
          <w:rFonts w:eastAsia="MS Mincho" w:cs="Times New Roman"/>
          <w:szCs w:val="24"/>
          <w:lang w:val="pt-BR"/>
        </w:rPr>
      </w:pPr>
      <w:r w:rsidRPr="00003E32">
        <w:rPr>
          <w:rFonts w:eastAsia="MS Mincho" w:cs="Times New Roman"/>
          <w:szCs w:val="24"/>
          <w:lang w:val="pt-BR"/>
        </w:rPr>
        <w:t xml:space="preserve">- </w:t>
      </w:r>
      <w:r w:rsidRPr="00003E32">
        <w:rPr>
          <w:rFonts w:eastAsia="MS Mincho" w:cs="Times New Roman"/>
          <w:szCs w:val="24"/>
          <w:lang w:val="pt-BR"/>
        </w:rPr>
        <w:tab/>
        <w:t>Required Rider(s) premium (if rider(s) reinstatement is requested); and</w:t>
      </w:r>
      <w:r w:rsidRPr="00003E32" w:rsidDel="00430475">
        <w:rPr>
          <w:rFonts w:eastAsia="MS Mincho" w:cs="Times New Roman"/>
          <w:szCs w:val="24"/>
        </w:rPr>
        <w:t xml:space="preserve"> </w:t>
      </w:r>
    </w:p>
    <w:p w14:paraId="09183D60" w14:textId="77777777" w:rsidR="00FD25B2" w:rsidRPr="00003E32" w:rsidRDefault="00FD25B2" w:rsidP="00424994">
      <w:pPr>
        <w:numPr>
          <w:ilvl w:val="0"/>
          <w:numId w:val="0"/>
        </w:numPr>
        <w:spacing w:before="240" w:after="0"/>
        <w:ind w:left="1276"/>
        <w:rPr>
          <w:rFonts w:eastAsia="MS Mincho" w:cs="Times New Roman"/>
          <w:szCs w:val="24"/>
          <w:lang w:val="pt-BR"/>
        </w:rPr>
      </w:pPr>
      <w:r w:rsidRPr="00003E32">
        <w:rPr>
          <w:rFonts w:eastAsia="MS Mincho" w:cs="Times New Roman"/>
          <w:szCs w:val="24"/>
          <w:lang w:val="pt-BR"/>
        </w:rPr>
        <w:t xml:space="preserve">- </w:t>
      </w:r>
      <w:r w:rsidRPr="00003E32">
        <w:rPr>
          <w:rFonts w:eastAsia="MS Mincho" w:cs="Times New Roman"/>
          <w:szCs w:val="24"/>
          <w:lang w:val="pt-BR"/>
        </w:rPr>
        <w:tab/>
      </w:r>
      <w:r w:rsidRPr="00003E32">
        <w:rPr>
          <w:rFonts w:eastAsia="MS Mincho" w:cs="Times New Roman"/>
          <w:szCs w:val="24"/>
        </w:rPr>
        <w:t>Debts (if any); and</w:t>
      </w:r>
      <w:r w:rsidRPr="00003E32" w:rsidDel="00430475">
        <w:rPr>
          <w:rFonts w:eastAsia="MS Mincho" w:cs="Times New Roman"/>
          <w:szCs w:val="24"/>
        </w:rPr>
        <w:t xml:space="preserve"> </w:t>
      </w:r>
    </w:p>
    <w:p w14:paraId="01F75336" w14:textId="45514B28" w:rsidR="00FD25B2" w:rsidRPr="00003E32" w:rsidRDefault="00FD25B2" w:rsidP="00424994">
      <w:pPr>
        <w:numPr>
          <w:ilvl w:val="0"/>
          <w:numId w:val="0"/>
        </w:numPr>
        <w:spacing w:before="240" w:after="0"/>
        <w:ind w:left="1276"/>
        <w:rPr>
          <w:rFonts w:eastAsia="MS Mincho" w:cs="Times New Roman"/>
          <w:szCs w:val="24"/>
          <w:lang w:val="pt-BR"/>
        </w:rPr>
      </w:pPr>
      <w:r w:rsidRPr="00003E32">
        <w:rPr>
          <w:rFonts w:eastAsia="MS Mincho" w:cs="Times New Roman"/>
          <w:szCs w:val="24"/>
          <w:lang w:val="pt-BR"/>
        </w:rPr>
        <w:t xml:space="preserve">- </w:t>
      </w:r>
      <w:r w:rsidRPr="00003E32">
        <w:rPr>
          <w:rFonts w:eastAsia="MS Mincho" w:cs="Times New Roman"/>
          <w:szCs w:val="24"/>
          <w:lang w:val="pt-BR"/>
        </w:rPr>
        <w:tab/>
      </w:r>
      <w:r w:rsidRPr="00003E32">
        <w:rPr>
          <w:rFonts w:eastAsia="MS Mincho" w:cs="Times New Roman"/>
          <w:szCs w:val="24"/>
        </w:rPr>
        <w:t>Health Check-up fee (if any) in accordance with MB Ageas Life’s regulation</w:t>
      </w:r>
      <w:r w:rsidRPr="00003E32">
        <w:rPr>
          <w:rFonts w:eastAsia="MS Mincho" w:cs="Times New Roman"/>
          <w:szCs w:val="24"/>
          <w:lang w:val="pt-BR"/>
        </w:rPr>
        <w:t>.</w:t>
      </w:r>
    </w:p>
    <w:p w14:paraId="651397B9" w14:textId="7268E916" w:rsidR="00BD73BC" w:rsidRPr="00003E32" w:rsidRDefault="00FD25B2" w:rsidP="00FD25B2">
      <w:pPr>
        <w:pStyle w:val="subhearwithnumbering"/>
        <w:spacing w:before="240"/>
        <w:rPr>
          <w:b w:val="0"/>
          <w:bCs/>
          <w:i w:val="0"/>
          <w:iCs/>
        </w:rPr>
      </w:pPr>
      <w:bookmarkStart w:id="365" w:name="_Hlk32484643"/>
      <w:r w:rsidRPr="00003E32">
        <w:rPr>
          <w:rFonts w:eastAsiaTheme="minorHAnsi" w:cstheme="minorBidi"/>
          <w:b w:val="0"/>
          <w:bCs/>
          <w:i w:val="0"/>
          <w:iCs/>
          <w:szCs w:val="22"/>
          <w:lang w:val="en-US"/>
        </w:rPr>
        <w:t>In case accepted by MB Ageas Life</w:t>
      </w:r>
      <w:bookmarkEnd w:id="365"/>
      <w:r w:rsidRPr="00003E32">
        <w:rPr>
          <w:rFonts w:eastAsiaTheme="minorHAnsi" w:cstheme="minorBidi"/>
          <w:b w:val="0"/>
          <w:bCs/>
          <w:i w:val="0"/>
          <w:iCs/>
          <w:szCs w:val="22"/>
          <w:lang w:val="en-US"/>
        </w:rPr>
        <w:t xml:space="preserve">, the policy reinstatement </w:t>
      </w:r>
      <w:bookmarkStart w:id="366" w:name="_Hlk32487447"/>
      <w:r w:rsidRPr="00003E32">
        <w:rPr>
          <w:rFonts w:eastAsiaTheme="minorHAnsi" w:cstheme="minorBidi"/>
          <w:b w:val="0"/>
          <w:bCs/>
          <w:i w:val="0"/>
          <w:iCs/>
          <w:szCs w:val="22"/>
          <w:lang w:val="en-US"/>
        </w:rPr>
        <w:t xml:space="preserve">date will be stated </w:t>
      </w:r>
      <w:bookmarkStart w:id="367" w:name="_Hlk32569525"/>
      <w:bookmarkEnd w:id="366"/>
      <w:r w:rsidRPr="00003E32">
        <w:rPr>
          <w:rFonts w:eastAsiaTheme="minorHAnsi" w:cstheme="minorBidi"/>
          <w:b w:val="0"/>
          <w:bCs/>
          <w:i w:val="0"/>
          <w:iCs/>
          <w:szCs w:val="22"/>
          <w:lang w:val="en-US"/>
        </w:rPr>
        <w:t xml:space="preserve">on the Policy’s </w:t>
      </w:r>
      <w:bookmarkEnd w:id="367"/>
      <w:r w:rsidRPr="00003E32">
        <w:rPr>
          <w:rFonts w:eastAsiaTheme="minorHAnsi" w:cstheme="minorBidi"/>
          <w:b w:val="0"/>
          <w:bCs/>
          <w:i w:val="0"/>
          <w:iCs/>
          <w:szCs w:val="22"/>
          <w:lang w:val="en-US"/>
        </w:rPr>
        <w:t xml:space="preserve">reinstatement acceptance document. During the time that the Policy is ineffective, MB Ageas Life will not deduct due monthly deduction (if any) and due Cost of Insurance of the Rider(s) (if any) and take no responsibility for the risks </w:t>
      </w:r>
      <w:r w:rsidR="00CB4342" w:rsidRPr="00003E32">
        <w:rPr>
          <w:rFonts w:eastAsiaTheme="minorHAnsi" w:cstheme="minorBidi"/>
          <w:b w:val="0"/>
          <w:bCs/>
          <w:i w:val="0"/>
          <w:iCs/>
          <w:szCs w:val="22"/>
          <w:lang w:val="en-US"/>
        </w:rPr>
        <w:t xml:space="preserve">that </w:t>
      </w:r>
      <w:r w:rsidRPr="00003E32">
        <w:rPr>
          <w:rFonts w:eastAsiaTheme="minorHAnsi" w:cstheme="minorBidi"/>
          <w:b w:val="0"/>
          <w:bCs/>
          <w:i w:val="0"/>
          <w:iCs/>
          <w:szCs w:val="22"/>
          <w:lang w:val="en-US"/>
        </w:rPr>
        <w:t>happen to the Insured</w:t>
      </w:r>
      <w:r w:rsidR="00BD73BC" w:rsidRPr="00003E32">
        <w:rPr>
          <w:b w:val="0"/>
          <w:bCs/>
          <w:i w:val="0"/>
          <w:iCs/>
        </w:rPr>
        <w:t>.</w:t>
      </w:r>
    </w:p>
    <w:p w14:paraId="3536F319" w14:textId="296BBFB8" w:rsidR="00BD73BC" w:rsidRPr="00003E32" w:rsidRDefault="00B82ABF" w:rsidP="00F45E75">
      <w:pPr>
        <w:pStyle w:val="Heading2"/>
        <w:spacing w:before="240" w:after="0"/>
        <w:ind w:left="1134" w:hanging="1134"/>
        <w:rPr>
          <w:iCs/>
          <w:szCs w:val="28"/>
          <w:lang w:val="pt-BR"/>
        </w:rPr>
      </w:pPr>
      <w:bookmarkStart w:id="368" w:name="_Toc123289867"/>
      <w:r w:rsidRPr="00003E32">
        <w:rPr>
          <w:iCs/>
          <w:szCs w:val="28"/>
          <w:lang w:val="pt-BR"/>
        </w:rPr>
        <w:t>Withdrawal from Policy Account Value</w:t>
      </w:r>
      <w:bookmarkEnd w:id="368"/>
    </w:p>
    <w:p w14:paraId="1F0A9321" w14:textId="77777777" w:rsidR="00B82ABF" w:rsidRPr="00003E32" w:rsidRDefault="00B82ABF" w:rsidP="00B82ABF">
      <w:pPr>
        <w:pStyle w:val="subhearwithnumbering"/>
        <w:spacing w:before="240"/>
        <w:rPr>
          <w:bCs/>
          <w:iCs/>
        </w:rPr>
      </w:pPr>
      <w:r w:rsidRPr="00003E32">
        <w:rPr>
          <w:b w:val="0"/>
          <w:i w:val="0"/>
          <w:lang w:val="en-US"/>
        </w:rPr>
        <w:t>After Free look period</w:t>
      </w:r>
      <w:r w:rsidRPr="00003E32">
        <w:rPr>
          <w:b w:val="0"/>
          <w:bCs/>
          <w:i w:val="0"/>
          <w:iCs/>
        </w:rPr>
        <w:t xml:space="preserve"> and when Policy is in force, the Policyholder may request for withdrawal from Policy Account Value subject to below conditions:</w:t>
      </w:r>
    </w:p>
    <w:p w14:paraId="73BB14C7" w14:textId="77777777" w:rsidR="00B82ABF" w:rsidRPr="00003E32" w:rsidRDefault="00B82ABF" w:rsidP="00B82ABF">
      <w:pPr>
        <w:numPr>
          <w:ilvl w:val="0"/>
          <w:numId w:val="0"/>
        </w:numPr>
        <w:spacing w:before="240" w:after="0"/>
        <w:ind w:left="1008"/>
        <w:rPr>
          <w:rFonts w:eastAsia="MS Mincho" w:cs="Times New Roman"/>
          <w:szCs w:val="24"/>
          <w:lang w:val="pt-BR"/>
        </w:rPr>
      </w:pPr>
      <w:r w:rsidRPr="00003E32">
        <w:rPr>
          <w:rFonts w:eastAsia="MS Mincho" w:cs="Times New Roman"/>
          <w:szCs w:val="24"/>
          <w:lang w:val="pt-BR"/>
        </w:rPr>
        <w:t xml:space="preserve">- </w:t>
      </w:r>
      <w:r w:rsidRPr="00003E32">
        <w:rPr>
          <w:rFonts w:eastAsia="MS Mincho" w:cs="Times New Roman"/>
          <w:szCs w:val="24"/>
          <w:lang w:val="pt-BR"/>
        </w:rPr>
        <w:tab/>
      </w:r>
      <w:r w:rsidRPr="00003E32">
        <w:rPr>
          <w:rFonts w:eastAsia="MS Mincho" w:cs="Times New Roman"/>
          <w:szCs w:val="24"/>
        </w:rPr>
        <w:t>Withdrawal amount is not under minimum amount and not higher than the maximum amount as prescribed by MB Ageas Life; and</w:t>
      </w:r>
      <w:r w:rsidRPr="00003E32" w:rsidDel="00430475">
        <w:rPr>
          <w:rFonts w:eastAsia="MS Mincho" w:cs="Times New Roman"/>
          <w:szCs w:val="24"/>
        </w:rPr>
        <w:t xml:space="preserve"> </w:t>
      </w:r>
    </w:p>
    <w:p w14:paraId="6B19148B" w14:textId="7BC8702E" w:rsidR="00B82ABF" w:rsidRPr="00003E32" w:rsidRDefault="00B82ABF" w:rsidP="00B82ABF">
      <w:pPr>
        <w:numPr>
          <w:ilvl w:val="0"/>
          <w:numId w:val="0"/>
        </w:numPr>
        <w:spacing w:before="240" w:after="0"/>
        <w:ind w:left="1008"/>
        <w:rPr>
          <w:rFonts w:eastAsia="MS Mincho" w:cs="Times New Roman"/>
          <w:szCs w:val="24"/>
          <w:lang w:val="pt-BR"/>
        </w:rPr>
      </w:pPr>
      <w:r w:rsidRPr="00003E32">
        <w:rPr>
          <w:rFonts w:eastAsia="MS Mincho" w:cs="Times New Roman"/>
          <w:szCs w:val="24"/>
          <w:lang w:val="pt-BR"/>
        </w:rPr>
        <w:t xml:space="preserve">- </w:t>
      </w:r>
      <w:r w:rsidRPr="00003E32">
        <w:rPr>
          <w:rFonts w:eastAsia="MS Mincho" w:cs="Times New Roman"/>
          <w:szCs w:val="24"/>
          <w:lang w:val="pt-BR"/>
        </w:rPr>
        <w:tab/>
      </w:r>
      <w:r w:rsidRPr="00003E32">
        <w:rPr>
          <w:rFonts w:eastAsia="MS Mincho" w:cs="Times New Roman"/>
          <w:szCs w:val="24"/>
        </w:rPr>
        <w:t xml:space="preserve">The withdrawal amount each time (if </w:t>
      </w:r>
      <w:r w:rsidR="00CB4342" w:rsidRPr="00003E32">
        <w:rPr>
          <w:rFonts w:eastAsia="MS Mincho" w:cs="Times New Roman"/>
          <w:szCs w:val="24"/>
        </w:rPr>
        <w:t>approved by</w:t>
      </w:r>
      <w:r w:rsidRPr="00003E32">
        <w:rPr>
          <w:rFonts w:eastAsia="MS Mincho" w:cs="Times New Roman"/>
          <w:szCs w:val="24"/>
        </w:rPr>
        <w:t xml:space="preserve"> MB Ageas Life</w:t>
      </w:r>
      <w:r w:rsidR="008D62A1" w:rsidRPr="00003E32">
        <w:rPr>
          <w:rFonts w:eastAsia="MS Mincho" w:cs="Times New Roman"/>
          <w:szCs w:val="24"/>
        </w:rPr>
        <w:t>)</w:t>
      </w:r>
      <w:r w:rsidRPr="00003E32">
        <w:rPr>
          <w:rFonts w:eastAsia="MS Mincho" w:cs="Times New Roman"/>
          <w:szCs w:val="24"/>
        </w:rPr>
        <w:t>, shall be in following order: (</w:t>
      </w:r>
      <w:proofErr w:type="spellStart"/>
      <w:r w:rsidRPr="00003E32">
        <w:rPr>
          <w:rFonts w:eastAsia="MS Mincho" w:cs="Times New Roman"/>
          <w:szCs w:val="24"/>
        </w:rPr>
        <w:t>i</w:t>
      </w:r>
      <w:proofErr w:type="spellEnd"/>
      <w:r w:rsidRPr="00003E32">
        <w:rPr>
          <w:rFonts w:eastAsia="MS Mincho" w:cs="Times New Roman"/>
          <w:szCs w:val="24"/>
        </w:rPr>
        <w:t>) Top-up account value (if any); (ii) Base account value if the withdrawal amount is more than Top-up account value</w:t>
      </w:r>
      <w:r w:rsidRPr="00003E32">
        <w:rPr>
          <w:rFonts w:eastAsia="MS Mincho" w:cs="Times New Roman"/>
          <w:szCs w:val="24"/>
          <w:lang w:val="pt-BR"/>
        </w:rPr>
        <w:t xml:space="preserve">.  </w:t>
      </w:r>
    </w:p>
    <w:p w14:paraId="62EBC613" w14:textId="0490BFE1" w:rsidR="00BD73BC" w:rsidRPr="00003E32" w:rsidRDefault="00B82ABF" w:rsidP="00B82ABF">
      <w:pPr>
        <w:pStyle w:val="subhearwithnumbering"/>
        <w:spacing w:before="240"/>
        <w:rPr>
          <w:b w:val="0"/>
          <w:bCs/>
          <w:i w:val="0"/>
          <w:iCs/>
        </w:rPr>
      </w:pPr>
      <w:r w:rsidRPr="00003E32">
        <w:rPr>
          <w:rFonts w:eastAsiaTheme="minorHAnsi" w:cstheme="minorBidi"/>
          <w:b w:val="0"/>
          <w:bCs/>
          <w:i w:val="0"/>
          <w:iCs/>
          <w:szCs w:val="22"/>
          <w:lang w:val="en-US"/>
        </w:rPr>
        <w:t>The policyholder will be entitled to receive the remainder of the</w:t>
      </w:r>
      <w:r w:rsidRPr="00003E32">
        <w:rPr>
          <w:rFonts w:eastAsiaTheme="minorHAnsi" w:cstheme="minorBidi"/>
          <w:szCs w:val="22"/>
          <w:lang w:val="en-US"/>
        </w:rPr>
        <w:t xml:space="preserve"> </w:t>
      </w:r>
      <w:r w:rsidRPr="00003E32">
        <w:rPr>
          <w:rFonts w:eastAsiaTheme="minorHAnsi" w:cstheme="minorBidi"/>
          <w:b w:val="0"/>
          <w:bCs/>
          <w:i w:val="0"/>
          <w:iCs/>
          <w:szCs w:val="22"/>
          <w:lang w:val="en-US"/>
        </w:rPr>
        <w:t>withdrawal amount after deduction of Withdrawal charge under Clause</w:t>
      </w:r>
      <w:r w:rsidRPr="00003E32" w:rsidDel="00430475">
        <w:rPr>
          <w:rFonts w:eastAsiaTheme="minorHAnsi" w:cstheme="minorBidi"/>
          <w:szCs w:val="22"/>
          <w:lang w:val="en-US"/>
        </w:rPr>
        <w:t xml:space="preserve"> </w:t>
      </w:r>
      <w:r w:rsidRPr="00003E32">
        <w:rPr>
          <w:rFonts w:eastAsiaTheme="minorHAnsi" w:cstheme="minorBidi"/>
          <w:b w:val="0"/>
          <w:bCs/>
          <w:i w:val="0"/>
          <w:iCs/>
          <w:szCs w:val="22"/>
          <w:lang w:val="en-US"/>
        </w:rPr>
        <w:t xml:space="preserve"> </w:t>
      </w:r>
      <w:r w:rsidRPr="00003E32">
        <w:rPr>
          <w:rFonts w:eastAsiaTheme="minorHAnsi" w:cstheme="minorBidi"/>
          <w:bCs/>
          <w:iCs/>
          <w:szCs w:val="22"/>
          <w:lang w:val="en-US"/>
        </w:rPr>
        <w:fldChar w:fldCharType="begin"/>
      </w:r>
      <w:r w:rsidRPr="00003E32">
        <w:rPr>
          <w:rFonts w:eastAsiaTheme="minorHAnsi" w:cstheme="minorBidi"/>
          <w:b w:val="0"/>
          <w:bCs/>
          <w:i w:val="0"/>
          <w:iCs/>
          <w:szCs w:val="22"/>
          <w:lang w:val="en-US"/>
        </w:rPr>
        <w:instrText xml:space="preserve"> REF _Ref34401870 \r \h </w:instrText>
      </w:r>
      <w:r w:rsidR="000232E7" w:rsidRPr="00003E32">
        <w:rPr>
          <w:rFonts w:eastAsiaTheme="minorHAnsi" w:cstheme="minorBidi"/>
          <w:bCs/>
          <w:iCs/>
          <w:szCs w:val="22"/>
          <w:lang w:val="en-US"/>
        </w:rPr>
        <w:instrText xml:space="preserve"> \* MERGEFORMAT </w:instrText>
      </w:r>
      <w:r w:rsidRPr="00003E32">
        <w:rPr>
          <w:rFonts w:eastAsiaTheme="minorHAnsi" w:cstheme="minorBidi"/>
          <w:bCs/>
          <w:iCs/>
          <w:szCs w:val="22"/>
          <w:lang w:val="en-US"/>
        </w:rPr>
      </w:r>
      <w:r w:rsidRPr="00003E32">
        <w:rPr>
          <w:rFonts w:eastAsiaTheme="minorHAnsi" w:cstheme="minorBidi"/>
          <w:bCs/>
          <w:iCs/>
          <w:szCs w:val="22"/>
          <w:lang w:val="en-US"/>
        </w:rPr>
        <w:fldChar w:fldCharType="separate"/>
      </w:r>
      <w:r w:rsidR="00D92AD4" w:rsidRPr="00003E32">
        <w:rPr>
          <w:rFonts w:eastAsiaTheme="minorHAnsi" w:cstheme="minorBidi"/>
          <w:b w:val="0"/>
          <w:bCs/>
          <w:i w:val="0"/>
          <w:iCs/>
          <w:szCs w:val="22"/>
          <w:lang w:val="en-US"/>
        </w:rPr>
        <w:t>27.5</w:t>
      </w:r>
      <w:r w:rsidRPr="00003E32">
        <w:rPr>
          <w:rFonts w:eastAsiaTheme="minorHAnsi" w:cstheme="minorBidi"/>
          <w:bCs/>
          <w:iCs/>
          <w:szCs w:val="22"/>
          <w:lang w:val="en-US"/>
        </w:rPr>
        <w:fldChar w:fldCharType="end"/>
      </w:r>
      <w:r w:rsidRPr="00003E32">
        <w:rPr>
          <w:rFonts w:eastAsiaTheme="minorHAnsi" w:cstheme="minorBidi"/>
          <w:szCs w:val="22"/>
        </w:rPr>
        <w:t xml:space="preserve"> </w:t>
      </w:r>
      <w:r w:rsidRPr="00003E32">
        <w:rPr>
          <w:rFonts w:eastAsiaTheme="minorHAnsi" w:cstheme="minorBidi"/>
          <w:b w:val="0"/>
          <w:bCs/>
          <w:i w:val="0"/>
          <w:iCs/>
          <w:szCs w:val="22"/>
          <w:lang w:val="en-US"/>
        </w:rPr>
        <w:t>and Debts (if any)</w:t>
      </w:r>
      <w:r w:rsidR="004402DB" w:rsidRPr="00003E32">
        <w:rPr>
          <w:b w:val="0"/>
          <w:bCs/>
          <w:i w:val="0"/>
          <w:iCs/>
        </w:rPr>
        <w:t>.</w:t>
      </w:r>
      <w:r w:rsidR="005F5B97" w:rsidRPr="00003E32">
        <w:rPr>
          <w:b w:val="0"/>
          <w:bCs/>
          <w:i w:val="0"/>
          <w:iCs/>
        </w:rPr>
        <w:t xml:space="preserve"> </w:t>
      </w:r>
    </w:p>
    <w:p w14:paraId="16266B35" w14:textId="53848A0C" w:rsidR="008F5949" w:rsidRPr="00003E32" w:rsidRDefault="00B82ABF" w:rsidP="008F5949">
      <w:pPr>
        <w:pStyle w:val="subhearwithnumbering"/>
        <w:rPr>
          <w:b w:val="0"/>
          <w:i w:val="0"/>
        </w:rPr>
      </w:pPr>
      <w:r w:rsidRPr="00003E32">
        <w:rPr>
          <w:b w:val="0"/>
          <w:i w:val="0"/>
        </w:rPr>
        <w:t xml:space="preserve">In case there is withdrawal from Base Account Value, if at the time of withdrawal, Death and TPD is </w:t>
      </w:r>
      <w:r w:rsidR="008F5949" w:rsidRPr="00003E32">
        <w:rPr>
          <w:b w:val="0"/>
          <w:i w:val="0"/>
        </w:rPr>
        <w:t>Level</w:t>
      </w:r>
      <w:r w:rsidRPr="00003E32">
        <w:rPr>
          <w:b w:val="0"/>
          <w:i w:val="0"/>
        </w:rPr>
        <w:t xml:space="preserve"> option</w:t>
      </w:r>
      <w:r w:rsidR="008F5949" w:rsidRPr="00003E32">
        <w:rPr>
          <w:b w:val="0"/>
          <w:i w:val="0"/>
        </w:rPr>
        <w:t xml:space="preserve">, and </w:t>
      </w:r>
      <w:r w:rsidR="008F5949" w:rsidRPr="00003E32">
        <w:rPr>
          <w:b w:val="0"/>
          <w:i w:val="0"/>
          <w:lang w:val="en-US"/>
        </w:rPr>
        <w:t>Base Account Value after withdrawal is smaller than Sum Assured, then</w:t>
      </w:r>
      <w:r w:rsidR="008F5949" w:rsidRPr="00003E32" w:rsidDel="00057DB9">
        <w:rPr>
          <w:b w:val="0"/>
          <w:i w:val="0"/>
          <w:lang w:val="en-US"/>
        </w:rPr>
        <w:t xml:space="preserve"> </w:t>
      </w:r>
      <w:r w:rsidR="008F5949" w:rsidRPr="00003E32">
        <w:rPr>
          <w:b w:val="0"/>
          <w:i w:val="0"/>
          <w:lang w:val="en-US"/>
        </w:rPr>
        <w:t xml:space="preserve">the Sum Assured shall be adjusted to the higher amount between: Base Account Value after withdrawal and Sum Assured after deduction of withdrawn amount. If the adjusted Sum Assured is less than the minimum of Sum </w:t>
      </w:r>
      <w:r w:rsidR="008F5949" w:rsidRPr="00003E32">
        <w:rPr>
          <w:b w:val="0"/>
          <w:i w:val="0"/>
          <w:lang w:val="en-US"/>
        </w:rPr>
        <w:lastRenderedPageBreak/>
        <w:t>Assured stipulated by the Company, MB Ageas Life reserve the right to reduce the withdrawal amount or reject the withdrawal request</w:t>
      </w:r>
      <w:r w:rsidR="008F5949" w:rsidRPr="00003E32">
        <w:rPr>
          <w:b w:val="0"/>
          <w:i w:val="0"/>
        </w:rPr>
        <w:t>.</w:t>
      </w:r>
    </w:p>
    <w:p w14:paraId="6E44A38A" w14:textId="01980033" w:rsidR="008F5949" w:rsidRPr="00003E32" w:rsidRDefault="008F5949" w:rsidP="009F4D56">
      <w:pPr>
        <w:pStyle w:val="normalwithabc"/>
        <w:ind w:left="1080" w:firstLine="0"/>
      </w:pPr>
      <w:r w:rsidRPr="00003E32">
        <w:t xml:space="preserve">The Policyholder may propose to keep the Sum Assured unchanged under this Clause if the </w:t>
      </w:r>
      <w:r w:rsidR="00635CAD" w:rsidRPr="00003E32">
        <w:t xml:space="preserve">Life </w:t>
      </w:r>
      <w:r w:rsidRPr="00003E32">
        <w:t>Insured submit</w:t>
      </w:r>
      <w:r w:rsidR="00635CAD" w:rsidRPr="00003E32">
        <w:t>s</w:t>
      </w:r>
      <w:r w:rsidRPr="00003E32">
        <w:t xml:space="preserve"> the commitment of his/her health status which meet</w:t>
      </w:r>
      <w:r w:rsidR="00635CAD" w:rsidRPr="00003E32">
        <w:t>s</w:t>
      </w:r>
      <w:r w:rsidRPr="00003E32">
        <w:t xml:space="preserve"> the requirements of MB Ageas life’s regulation from time to time. In this case, MB Ageas Life reserve the right to </w:t>
      </w:r>
      <w:r w:rsidR="00CB4342" w:rsidRPr="00003E32">
        <w:t xml:space="preserve">decrease </w:t>
      </w:r>
      <w:r w:rsidR="005024C2" w:rsidRPr="00003E32">
        <w:t xml:space="preserve">Insurance benefits (corresponding to Sum Assured that needs to </w:t>
      </w:r>
      <w:r w:rsidR="00931E92" w:rsidRPr="00003E32">
        <w:t xml:space="preserve">decrease </w:t>
      </w:r>
      <w:r w:rsidR="005024C2" w:rsidRPr="00003E32">
        <w:t xml:space="preserve">if health guarantee is not added) when Life </w:t>
      </w:r>
      <w:r w:rsidR="008513FA" w:rsidRPr="00003E32">
        <w:t xml:space="preserve">Insured </w:t>
      </w:r>
      <w:r w:rsidR="005024C2" w:rsidRPr="00003E32">
        <w:t>has death/TPD due to one of these reasons:</w:t>
      </w:r>
    </w:p>
    <w:p w14:paraId="7B6630C9" w14:textId="0B6B9A1A" w:rsidR="009F4D56" w:rsidRPr="00003E32" w:rsidRDefault="009F4D56" w:rsidP="009F4D56">
      <w:pPr>
        <w:pStyle w:val="normalwithabc"/>
        <w:ind w:left="1080" w:firstLine="0"/>
      </w:pPr>
      <w:r w:rsidRPr="00003E32">
        <w:t xml:space="preserve">- </w:t>
      </w:r>
      <w:r w:rsidR="00975E7A" w:rsidRPr="00003E32">
        <w:t xml:space="preserve">Accident </w:t>
      </w:r>
      <w:r w:rsidR="00CB4342" w:rsidRPr="00003E32">
        <w:t xml:space="preserve">that </w:t>
      </w:r>
      <w:r w:rsidR="00975E7A" w:rsidRPr="00003E32">
        <w:t>occur</w:t>
      </w:r>
      <w:r w:rsidR="00635CAD" w:rsidRPr="00003E32">
        <w:t>s</w:t>
      </w:r>
      <w:r w:rsidR="00975E7A" w:rsidRPr="00003E32">
        <w:t xml:space="preserve"> before Withdrawal Effective Date from Policy Account Value; or </w:t>
      </w:r>
    </w:p>
    <w:p w14:paraId="5ABB77AC" w14:textId="651D419F" w:rsidR="003D3B1D" w:rsidRPr="00003E32" w:rsidRDefault="009F4D56" w:rsidP="009F4D56">
      <w:pPr>
        <w:pStyle w:val="normalwithabc"/>
        <w:spacing w:before="240"/>
        <w:ind w:left="1080" w:firstLine="0"/>
      </w:pPr>
      <w:r w:rsidRPr="00003E32">
        <w:t xml:space="preserve">- </w:t>
      </w:r>
      <w:r w:rsidR="00C85B9D" w:rsidRPr="00003E32">
        <w:t>Suicide, consequences of incompleted suicide (</w:t>
      </w:r>
      <w:r w:rsidR="00931E92" w:rsidRPr="00003E32">
        <w:t>regardless</w:t>
      </w:r>
      <w:r w:rsidR="0092547E" w:rsidRPr="00003E32">
        <w:t xml:space="preserve"> of</w:t>
      </w:r>
      <w:r w:rsidR="00931E92" w:rsidRPr="00003E32">
        <w:t xml:space="preserve"> </w:t>
      </w:r>
      <w:r w:rsidR="00C85B9D" w:rsidRPr="00003E32">
        <w:t>mental state) within 24 months from the Withdrawal Effective Date from Policy Account Value.</w:t>
      </w:r>
    </w:p>
    <w:p w14:paraId="0500399C" w14:textId="63C31722" w:rsidR="005C57E0" w:rsidRPr="00003E32" w:rsidRDefault="005C57E0" w:rsidP="005C57E0">
      <w:pPr>
        <w:keepNext/>
        <w:keepLines/>
        <w:numPr>
          <w:ilvl w:val="0"/>
          <w:numId w:val="5"/>
        </w:numPr>
        <w:spacing w:before="240" w:after="0"/>
        <w:ind w:left="1134" w:hanging="1134"/>
        <w:outlineLvl w:val="1"/>
        <w:rPr>
          <w:rFonts w:eastAsiaTheme="majorEastAsia" w:cstheme="majorBidi"/>
          <w:b/>
          <w:bCs/>
          <w:iCs/>
          <w:color w:val="365F91" w:themeColor="accent1" w:themeShade="BF"/>
          <w:szCs w:val="28"/>
          <w:lang w:val="pt-BR" w:eastAsia="zh-TW"/>
        </w:rPr>
      </w:pPr>
      <w:bookmarkStart w:id="369" w:name="_Toc120292281"/>
      <w:bookmarkStart w:id="370" w:name="_Toc120398413"/>
      <w:bookmarkStart w:id="371" w:name="_Toc121475350"/>
      <w:bookmarkStart w:id="372" w:name="_Toc120292282"/>
      <w:bookmarkStart w:id="373" w:name="_Toc120398414"/>
      <w:bookmarkStart w:id="374" w:name="_Toc121475351"/>
      <w:bookmarkStart w:id="375" w:name="_Toc120292283"/>
      <w:bookmarkStart w:id="376" w:name="_Toc120398415"/>
      <w:bookmarkStart w:id="377" w:name="_Toc121475352"/>
      <w:bookmarkStart w:id="378" w:name="_Toc120292284"/>
      <w:bookmarkStart w:id="379" w:name="_Toc120398416"/>
      <w:bookmarkStart w:id="380" w:name="_Toc121475353"/>
      <w:bookmarkStart w:id="381" w:name="_Toc120292285"/>
      <w:bookmarkStart w:id="382" w:name="_Toc120398417"/>
      <w:bookmarkStart w:id="383" w:name="_Toc121475354"/>
      <w:bookmarkStart w:id="384" w:name="_Toc120292286"/>
      <w:bookmarkStart w:id="385" w:name="_Toc120398418"/>
      <w:bookmarkStart w:id="386" w:name="_Toc121475355"/>
      <w:bookmarkStart w:id="387" w:name="_Toc120292287"/>
      <w:bookmarkStart w:id="388" w:name="_Toc120398419"/>
      <w:bookmarkStart w:id="389" w:name="_Toc121475356"/>
      <w:bookmarkStart w:id="390" w:name="_Toc120292288"/>
      <w:bookmarkStart w:id="391" w:name="_Toc120398420"/>
      <w:bookmarkStart w:id="392" w:name="_Toc121475357"/>
      <w:bookmarkStart w:id="393" w:name="_Toc32598747"/>
      <w:bookmarkStart w:id="394" w:name="_Toc39756320"/>
      <w:bookmarkStart w:id="395" w:name="_Toc1232898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r w:rsidRPr="00003E32">
        <w:rPr>
          <w:rFonts w:eastAsiaTheme="majorEastAsia" w:cstheme="majorBidi"/>
          <w:b/>
          <w:bCs/>
          <w:iCs/>
          <w:color w:val="365F91" w:themeColor="accent1" w:themeShade="BF"/>
          <w:szCs w:val="28"/>
          <w:lang w:val="pt-BR" w:eastAsia="zh-TW"/>
        </w:rPr>
        <w:t>Change of Sum Assured</w:t>
      </w:r>
      <w:bookmarkEnd w:id="393"/>
      <w:bookmarkEnd w:id="394"/>
      <w:bookmarkEnd w:id="395"/>
      <w:r w:rsidRPr="00003E32" w:rsidDel="007262B7">
        <w:rPr>
          <w:rFonts w:eastAsiaTheme="majorEastAsia" w:cstheme="majorBidi"/>
          <w:b/>
          <w:bCs/>
          <w:iCs/>
          <w:color w:val="365F91" w:themeColor="accent1" w:themeShade="BF"/>
          <w:szCs w:val="28"/>
          <w:lang w:val="pt-BR" w:eastAsia="zh-TW"/>
        </w:rPr>
        <w:t xml:space="preserve"> </w:t>
      </w:r>
    </w:p>
    <w:p w14:paraId="74AECCF7" w14:textId="77777777" w:rsidR="005C57E0" w:rsidRPr="00003E32" w:rsidRDefault="005C57E0" w:rsidP="005C57E0">
      <w:pPr>
        <w:keepNext/>
        <w:numPr>
          <w:ilvl w:val="1"/>
          <w:numId w:val="5"/>
        </w:numPr>
        <w:spacing w:before="240" w:after="0"/>
        <w:rPr>
          <w:rFonts w:eastAsia="MS Mincho" w:cs="Times New Roman"/>
          <w:b/>
          <w:i/>
          <w:szCs w:val="24"/>
          <w:lang w:val="pt-BR"/>
        </w:rPr>
      </w:pPr>
      <w:r w:rsidRPr="00003E32">
        <w:rPr>
          <w:rFonts w:eastAsia="MS Mincho" w:cs="Times New Roman"/>
          <w:b/>
          <w:i/>
          <w:szCs w:val="24"/>
        </w:rPr>
        <w:t>Increase of Sum Assured</w:t>
      </w:r>
    </w:p>
    <w:p w14:paraId="70FA21E1" w14:textId="77777777" w:rsidR="005C57E0" w:rsidRPr="00003E32" w:rsidRDefault="005C57E0" w:rsidP="005C57E0">
      <w:pPr>
        <w:numPr>
          <w:ilvl w:val="0"/>
          <w:numId w:val="1"/>
        </w:numPr>
        <w:spacing w:before="240" w:after="0"/>
        <w:ind w:left="1080" w:firstLine="0"/>
        <w:rPr>
          <w:rFonts w:eastAsia="MS Mincho" w:cs="Times New Roman"/>
          <w:szCs w:val="24"/>
          <w:lang w:val="pt-BR"/>
        </w:rPr>
      </w:pPr>
      <w:r w:rsidRPr="00003E32">
        <w:rPr>
          <w:rFonts w:eastAsia="MS Mincho" w:cs="Times New Roman"/>
          <w:szCs w:val="24"/>
        </w:rPr>
        <w:t>While the Policy is effective, from the 2</w:t>
      </w:r>
      <w:r w:rsidRPr="00003E32">
        <w:rPr>
          <w:rFonts w:eastAsia="MS Mincho" w:cs="Times New Roman"/>
          <w:szCs w:val="24"/>
          <w:vertAlign w:val="superscript"/>
        </w:rPr>
        <w:t>nd</w:t>
      </w:r>
      <w:r w:rsidRPr="00003E32">
        <w:rPr>
          <w:rFonts w:eastAsia="MS Mincho" w:cs="Times New Roman"/>
          <w:szCs w:val="24"/>
        </w:rPr>
        <w:t xml:space="preserve"> (second) Policy year and prior to the Insured age of 66 (sixty-six) years old, the Policyholder (with the consent of the Insured or Legal representative of the Insured) may request in writing for an increase of Sum Assured if satisfying the following conditions</w:t>
      </w:r>
      <w:r w:rsidRPr="00003E32">
        <w:rPr>
          <w:rFonts w:eastAsia="MS Mincho" w:cs="Times New Roman"/>
          <w:szCs w:val="24"/>
          <w:lang w:val="pt-BR"/>
        </w:rPr>
        <w:t xml:space="preserve">: </w:t>
      </w:r>
    </w:p>
    <w:p w14:paraId="46F2A235" w14:textId="77777777" w:rsidR="005C57E0" w:rsidRPr="00003E32" w:rsidRDefault="005C57E0">
      <w:pPr>
        <w:numPr>
          <w:ilvl w:val="0"/>
          <w:numId w:val="14"/>
        </w:numPr>
        <w:spacing w:before="240" w:after="0"/>
        <w:rPr>
          <w:rFonts w:eastAsia="MS Mincho" w:cs="Times New Roman"/>
          <w:szCs w:val="24"/>
          <w:lang w:val="pt-BR"/>
        </w:rPr>
      </w:pPr>
      <w:r w:rsidRPr="00003E32">
        <w:rPr>
          <w:rFonts w:eastAsia="MS Mincho" w:cs="Times New Roman"/>
          <w:szCs w:val="24"/>
        </w:rPr>
        <w:t>Provide evidences of health and insurable conditions of the Insured (if required);</w:t>
      </w:r>
    </w:p>
    <w:p w14:paraId="6545B3A1" w14:textId="3104FDFA" w:rsidR="005C57E0" w:rsidRPr="00003E32" w:rsidRDefault="005C57E0">
      <w:pPr>
        <w:numPr>
          <w:ilvl w:val="0"/>
          <w:numId w:val="14"/>
        </w:numPr>
        <w:spacing w:before="240" w:after="0"/>
        <w:rPr>
          <w:rFonts w:eastAsia="MS Mincho" w:cs="Times New Roman"/>
          <w:szCs w:val="24"/>
          <w:lang w:val="pt-BR"/>
        </w:rPr>
      </w:pPr>
      <w:r w:rsidRPr="00003E32">
        <w:rPr>
          <w:rFonts w:eastAsia="MS Mincho" w:cs="Times New Roman"/>
          <w:szCs w:val="24"/>
        </w:rPr>
        <w:t>Paid in full of due Regular Premium</w:t>
      </w:r>
      <w:r w:rsidR="00BF0547" w:rsidRPr="00003E32">
        <w:rPr>
          <w:rFonts w:eastAsia="MS Mincho" w:cs="Times New Roman"/>
          <w:szCs w:val="24"/>
        </w:rPr>
        <w:t>s</w:t>
      </w:r>
      <w:r w:rsidRPr="00003E32">
        <w:rPr>
          <w:rFonts w:eastAsia="MS Mincho" w:cs="Times New Roman"/>
          <w:szCs w:val="24"/>
        </w:rPr>
        <w:t>; and</w:t>
      </w:r>
    </w:p>
    <w:p w14:paraId="3E09024D" w14:textId="3F4C5A8D" w:rsidR="005C57E0" w:rsidRPr="00003E32" w:rsidRDefault="005C57E0">
      <w:pPr>
        <w:numPr>
          <w:ilvl w:val="0"/>
          <w:numId w:val="14"/>
        </w:numPr>
        <w:spacing w:before="240" w:after="0"/>
        <w:rPr>
          <w:rFonts w:eastAsia="MS Mincho" w:cs="Times New Roman"/>
          <w:szCs w:val="24"/>
          <w:lang w:val="pt-BR"/>
        </w:rPr>
      </w:pPr>
      <w:r w:rsidRPr="00003E32">
        <w:rPr>
          <w:rFonts w:eastAsia="MS Mincho" w:cs="Times New Roman"/>
          <w:szCs w:val="24"/>
        </w:rPr>
        <w:t xml:space="preserve">Policy Account Value minus Debts (if any) being </w:t>
      </w:r>
      <w:r w:rsidR="00BF0547" w:rsidRPr="00003E32">
        <w:rPr>
          <w:rFonts w:eastAsia="MS Mincho" w:cs="Times New Roman"/>
          <w:szCs w:val="24"/>
        </w:rPr>
        <w:t xml:space="preserve">sufficient </w:t>
      </w:r>
      <w:r w:rsidRPr="00003E32">
        <w:rPr>
          <w:rFonts w:eastAsia="MS Mincho" w:cs="Times New Roman"/>
          <w:szCs w:val="24"/>
        </w:rPr>
        <w:t>to deduct</w:t>
      </w:r>
      <w:r w:rsidRPr="00003E32">
        <w:t xml:space="preserve"> </w:t>
      </w:r>
      <w:r w:rsidRPr="00003E32">
        <w:rPr>
          <w:rFonts w:eastAsia="MS Mincho" w:cs="Times New Roman"/>
          <w:szCs w:val="24"/>
        </w:rPr>
        <w:t xml:space="preserve">all monthly deductions and the Cost of Insurance of Rider(s) (if any) and without any </w:t>
      </w:r>
      <w:r w:rsidR="00057B63" w:rsidRPr="00003E32">
        <w:rPr>
          <w:rFonts w:eastAsia="MS Mincho" w:cs="Times New Roman"/>
          <w:szCs w:val="24"/>
        </w:rPr>
        <w:t>M</w:t>
      </w:r>
      <w:r w:rsidRPr="00003E32">
        <w:rPr>
          <w:rFonts w:eastAsia="MS Mincho" w:cs="Times New Roman"/>
          <w:szCs w:val="24"/>
        </w:rPr>
        <w:t>onthly deductions and the Cost of Insurance of Rider(s)</w:t>
      </w:r>
      <w:r w:rsidR="00931E92" w:rsidRPr="00003E32">
        <w:rPr>
          <w:rFonts w:eastAsia="MS Mincho" w:cs="Times New Roman"/>
          <w:szCs w:val="24"/>
        </w:rPr>
        <w:t xml:space="preserve"> being</w:t>
      </w:r>
      <w:r w:rsidRPr="00003E32">
        <w:rPr>
          <w:rFonts w:eastAsia="MS Mincho" w:cs="Times New Roman"/>
          <w:szCs w:val="24"/>
        </w:rPr>
        <w:t xml:space="preserve"> covered by Debts; and </w:t>
      </w:r>
      <w:r w:rsidRPr="00003E32">
        <w:rPr>
          <w:rFonts w:eastAsia="MS Mincho" w:cs="Times New Roman"/>
          <w:szCs w:val="24"/>
          <w:lang w:val="pt-BR"/>
        </w:rPr>
        <w:t xml:space="preserve"> </w:t>
      </w:r>
    </w:p>
    <w:p w14:paraId="7AAA2381" w14:textId="77777777" w:rsidR="005C57E0" w:rsidRPr="00003E32" w:rsidRDefault="005C57E0">
      <w:pPr>
        <w:numPr>
          <w:ilvl w:val="0"/>
          <w:numId w:val="14"/>
        </w:numPr>
        <w:spacing w:before="240" w:after="0"/>
        <w:rPr>
          <w:rFonts w:eastAsia="MS Mincho" w:cs="Times New Roman"/>
          <w:szCs w:val="24"/>
          <w:lang w:val="pt-BR"/>
        </w:rPr>
      </w:pPr>
      <w:r w:rsidRPr="00003E32">
        <w:rPr>
          <w:rFonts w:eastAsia="MS Mincho" w:cs="Times New Roman"/>
          <w:szCs w:val="24"/>
        </w:rPr>
        <w:t>Amendment to the Increase of Regular Premium (if necessary) from the effective date of Increasing Sum Assured; and</w:t>
      </w:r>
    </w:p>
    <w:p w14:paraId="6C20FC67" w14:textId="6F3AABA3" w:rsidR="005C57E0" w:rsidRPr="00003E32" w:rsidRDefault="005C57E0">
      <w:pPr>
        <w:numPr>
          <w:ilvl w:val="0"/>
          <w:numId w:val="14"/>
        </w:numPr>
        <w:spacing w:before="240" w:after="0"/>
        <w:rPr>
          <w:rFonts w:eastAsia="MS Mincho" w:cs="Times New Roman"/>
          <w:szCs w:val="24"/>
          <w:lang w:val="pt-BR"/>
        </w:rPr>
      </w:pPr>
      <w:r w:rsidRPr="00003E32">
        <w:rPr>
          <w:rFonts w:eastAsia="MS Mincho" w:cs="Times New Roman"/>
          <w:szCs w:val="24"/>
        </w:rPr>
        <w:t xml:space="preserve">Pay in full </w:t>
      </w:r>
      <w:r w:rsidR="00BF0547" w:rsidRPr="00003E32">
        <w:rPr>
          <w:rFonts w:eastAsia="MS Mincho" w:cs="Times New Roman"/>
          <w:szCs w:val="24"/>
        </w:rPr>
        <w:t>all</w:t>
      </w:r>
      <w:r w:rsidRPr="00003E32">
        <w:rPr>
          <w:rFonts w:eastAsia="MS Mincho" w:cs="Times New Roman"/>
          <w:szCs w:val="24"/>
        </w:rPr>
        <w:t xml:space="preserve"> necessary cost</w:t>
      </w:r>
      <w:r w:rsidR="00BF0547" w:rsidRPr="00003E32">
        <w:rPr>
          <w:rFonts w:eastAsia="MS Mincho" w:cs="Times New Roman"/>
          <w:szCs w:val="24"/>
        </w:rPr>
        <w:t>s</w:t>
      </w:r>
      <w:r w:rsidRPr="00003E32">
        <w:rPr>
          <w:rFonts w:eastAsia="MS Mincho" w:cs="Times New Roman"/>
          <w:szCs w:val="24"/>
        </w:rPr>
        <w:t xml:space="preserve"> including</w:t>
      </w:r>
      <w:r w:rsidRPr="00003E32">
        <w:rPr>
          <w:rFonts w:eastAsia="MS Mincho" w:cs="Times New Roman"/>
          <w:szCs w:val="24"/>
          <w:lang w:val="pt-BR"/>
        </w:rPr>
        <w:t xml:space="preserve">: </w:t>
      </w:r>
    </w:p>
    <w:p w14:paraId="487FF507" w14:textId="77777777" w:rsidR="005C57E0" w:rsidRPr="00003E32" w:rsidRDefault="005C57E0" w:rsidP="00057B63">
      <w:pPr>
        <w:numPr>
          <w:ilvl w:val="0"/>
          <w:numId w:val="0"/>
        </w:numPr>
        <w:spacing w:before="240" w:after="0"/>
        <w:ind w:left="1843"/>
        <w:rPr>
          <w:rFonts w:eastAsia="MS Mincho" w:cs="Times New Roman"/>
          <w:szCs w:val="24"/>
          <w:lang w:val="pt-BR"/>
        </w:rPr>
      </w:pPr>
      <w:r w:rsidRPr="00003E32">
        <w:rPr>
          <w:rFonts w:eastAsia="MS Mincho" w:cs="Times New Roman"/>
          <w:szCs w:val="24"/>
          <w:lang w:val="pt-BR"/>
        </w:rPr>
        <w:t xml:space="preserve">- </w:t>
      </w:r>
      <w:r w:rsidRPr="00003E32">
        <w:rPr>
          <w:rFonts w:eastAsia="MS Mincho" w:cs="Times New Roman"/>
          <w:szCs w:val="24"/>
          <w:lang w:val="pt-BR"/>
        </w:rPr>
        <w:tab/>
      </w:r>
      <w:r w:rsidRPr="00003E32">
        <w:rPr>
          <w:rFonts w:eastAsia="MS Mincho" w:cs="Times New Roman"/>
          <w:szCs w:val="24"/>
        </w:rPr>
        <w:t>The additional Premium corresponding to the increase of Sum Assured (if any); and</w:t>
      </w:r>
    </w:p>
    <w:p w14:paraId="6FE7DFE3" w14:textId="326B4D88" w:rsidR="005C57E0" w:rsidRPr="00003E32" w:rsidRDefault="005C57E0" w:rsidP="00057B63">
      <w:pPr>
        <w:numPr>
          <w:ilvl w:val="0"/>
          <w:numId w:val="0"/>
        </w:numPr>
        <w:spacing w:before="240" w:after="0"/>
        <w:ind w:left="1843"/>
        <w:rPr>
          <w:rFonts w:eastAsia="MS Mincho" w:cs="Times New Roman"/>
          <w:szCs w:val="28"/>
          <w:lang w:val="pt-BR"/>
        </w:rPr>
      </w:pPr>
      <w:r w:rsidRPr="00003E32">
        <w:rPr>
          <w:rFonts w:eastAsia="MS Mincho" w:cs="Times New Roman"/>
          <w:szCs w:val="24"/>
          <w:lang w:val="pt-BR"/>
        </w:rPr>
        <w:lastRenderedPageBreak/>
        <w:t xml:space="preserve">- </w:t>
      </w:r>
      <w:r w:rsidRPr="00003E32">
        <w:rPr>
          <w:rFonts w:eastAsia="MS Mincho" w:cs="Times New Roman"/>
          <w:szCs w:val="24"/>
          <w:lang w:val="pt-BR"/>
        </w:rPr>
        <w:tab/>
      </w:r>
      <w:r w:rsidRPr="00003E32">
        <w:rPr>
          <w:rFonts w:eastAsia="MS Mincho" w:cs="Times New Roman"/>
          <w:szCs w:val="24"/>
        </w:rPr>
        <w:t xml:space="preserve">Health </w:t>
      </w:r>
      <w:r w:rsidR="008F0BF1" w:rsidRPr="00003E32">
        <w:rPr>
          <w:rFonts w:eastAsia="MS Mincho" w:cs="Times New Roman"/>
          <w:szCs w:val="24"/>
        </w:rPr>
        <w:t>check-up</w:t>
      </w:r>
      <w:r w:rsidRPr="00003E32">
        <w:rPr>
          <w:rFonts w:eastAsia="MS Mincho" w:cs="Times New Roman"/>
          <w:szCs w:val="24"/>
        </w:rPr>
        <w:t xml:space="preserve"> fee (if any) in accordance with MB Ageas Life’s regulation</w:t>
      </w:r>
      <w:r w:rsidRPr="00003E32">
        <w:rPr>
          <w:rFonts w:eastAsia="MS Mincho" w:cs="Times New Roman"/>
          <w:szCs w:val="28"/>
          <w:lang w:val="pt-BR"/>
        </w:rPr>
        <w:t>; and</w:t>
      </w:r>
    </w:p>
    <w:p w14:paraId="5207E257" w14:textId="2D84F935" w:rsidR="008275EF" w:rsidRPr="00003E32" w:rsidRDefault="005C57E0">
      <w:pPr>
        <w:pStyle w:val="normalwithabc"/>
        <w:numPr>
          <w:ilvl w:val="0"/>
          <w:numId w:val="14"/>
        </w:numPr>
        <w:spacing w:before="240"/>
      </w:pPr>
      <w:r w:rsidRPr="00003E32">
        <w:rPr>
          <w:rFonts w:eastAsiaTheme="minorHAnsi" w:cstheme="minorBidi"/>
          <w:szCs w:val="22"/>
          <w:lang w:val="en-US"/>
        </w:rPr>
        <w:t>The Sum Assured after increase shall not exceed the maximum Sum Assured as regulated by MB Ageas Life from time to time</w:t>
      </w:r>
      <w:r w:rsidR="00C05FCB" w:rsidRPr="00003E32">
        <w:t>.</w:t>
      </w:r>
    </w:p>
    <w:p w14:paraId="570553B6" w14:textId="77777777" w:rsidR="005C57E0" w:rsidRPr="00003E32" w:rsidRDefault="005C57E0" w:rsidP="005C57E0">
      <w:pPr>
        <w:pStyle w:val="subhearwithnumbering"/>
        <w:spacing w:before="240"/>
      </w:pPr>
      <w:bookmarkStart w:id="396" w:name="_Hlk32483077"/>
      <w:r w:rsidRPr="00003E32">
        <w:rPr>
          <w:lang w:val="en-US"/>
        </w:rPr>
        <w:t>Decrease of Sum Assured</w:t>
      </w:r>
      <w:bookmarkEnd w:id="396"/>
      <w:r w:rsidRPr="00003E32" w:rsidDel="007262B7">
        <w:rPr>
          <w:lang w:val="en-US"/>
        </w:rPr>
        <w:t xml:space="preserve"> </w:t>
      </w:r>
    </w:p>
    <w:p w14:paraId="02695067" w14:textId="77777777" w:rsidR="005C57E0" w:rsidRPr="00003E32" w:rsidRDefault="005C57E0" w:rsidP="005C57E0">
      <w:pPr>
        <w:pStyle w:val="normalwithabc"/>
        <w:ind w:left="1080" w:firstLine="0"/>
      </w:pPr>
      <w:r w:rsidRPr="00003E32">
        <w:rPr>
          <w:lang w:val="en-US"/>
        </w:rPr>
        <w:t>While the Policy is effective, from the 2</w:t>
      </w:r>
      <w:r w:rsidRPr="00003E32">
        <w:rPr>
          <w:vertAlign w:val="superscript"/>
          <w:lang w:val="en-US"/>
        </w:rPr>
        <w:t>nd</w:t>
      </w:r>
      <w:r w:rsidRPr="00003E32">
        <w:rPr>
          <w:lang w:val="en-US"/>
        </w:rPr>
        <w:t xml:space="preserve"> (second) Policy year, the Policyholder may request in writing for decrease of Sum Assured on the condition that the decreased Sum Assured shall not be less than the minimum Sum Assured as regulated by MB Ageas Life from time to time</w:t>
      </w:r>
      <w:r w:rsidRPr="00003E32">
        <w:t xml:space="preserve">. </w:t>
      </w:r>
    </w:p>
    <w:p w14:paraId="62EF8761" w14:textId="1D3E2662" w:rsidR="00BD73BC" w:rsidRPr="00003E32" w:rsidRDefault="005C57E0" w:rsidP="005C57E0">
      <w:pPr>
        <w:pStyle w:val="subhearwithnumbering"/>
        <w:spacing w:before="240"/>
        <w:rPr>
          <w:b w:val="0"/>
          <w:bCs/>
          <w:i w:val="0"/>
          <w:iCs/>
          <w:szCs w:val="28"/>
        </w:rPr>
      </w:pPr>
      <w:r w:rsidRPr="00003E32">
        <w:rPr>
          <w:b w:val="0"/>
          <w:bCs/>
          <w:i w:val="0"/>
          <w:iCs/>
          <w:lang w:val="en-US"/>
        </w:rPr>
        <w:t>If approved by MB Ageas Life, the effective date of change (increase or decrease) of Sum Assured, shall be stated on the Policy Change confirmation. The Cost of insurance, insurance benefits and other relevant conditions shall be adjusted according to the new Sum Assured from the effective date of the new Sum Assured</w:t>
      </w:r>
      <w:r w:rsidR="00BD73BC" w:rsidRPr="00003E32">
        <w:rPr>
          <w:b w:val="0"/>
          <w:bCs/>
          <w:i w:val="0"/>
          <w:iCs/>
          <w:szCs w:val="28"/>
        </w:rPr>
        <w:t>.</w:t>
      </w:r>
    </w:p>
    <w:p w14:paraId="427516C8" w14:textId="7988B823" w:rsidR="00BD73BC" w:rsidRPr="00003E32" w:rsidRDefault="005C57E0" w:rsidP="00F45E75">
      <w:pPr>
        <w:pStyle w:val="Heading2"/>
        <w:spacing w:before="240" w:after="0"/>
        <w:ind w:left="1134" w:hanging="1134"/>
        <w:rPr>
          <w:lang w:val="pt-BR"/>
        </w:rPr>
      </w:pPr>
      <w:bookmarkStart w:id="397" w:name="_Toc32598748"/>
      <w:bookmarkStart w:id="398" w:name="_Toc39756321"/>
      <w:bookmarkStart w:id="399" w:name="_Toc123289869"/>
      <w:r w:rsidRPr="00003E32">
        <w:rPr>
          <w:iCs/>
          <w:szCs w:val="28"/>
          <w:lang w:val="pt-BR"/>
        </w:rPr>
        <w:t>Change of Death Benefit and TPD benefit</w:t>
      </w:r>
      <w:bookmarkEnd w:id="397"/>
      <w:r w:rsidRPr="00003E32">
        <w:rPr>
          <w:iCs/>
          <w:szCs w:val="28"/>
          <w:lang w:val="pt-BR"/>
        </w:rPr>
        <w:t xml:space="preserve"> option</w:t>
      </w:r>
      <w:bookmarkEnd w:id="398"/>
      <w:bookmarkEnd w:id="399"/>
    </w:p>
    <w:p w14:paraId="1B62012A" w14:textId="77777777" w:rsidR="005C57E0" w:rsidRPr="00003E32" w:rsidRDefault="005C57E0" w:rsidP="005C57E0">
      <w:pPr>
        <w:keepNext/>
        <w:numPr>
          <w:ilvl w:val="1"/>
          <w:numId w:val="5"/>
        </w:numPr>
        <w:spacing w:before="240" w:after="0"/>
        <w:rPr>
          <w:rFonts w:eastAsia="MS Mincho" w:cs="Times New Roman"/>
          <w:b/>
          <w:i/>
          <w:szCs w:val="24"/>
          <w:lang w:val="pt-BR"/>
        </w:rPr>
      </w:pPr>
      <w:bookmarkStart w:id="400" w:name="_Ref32040223"/>
      <w:r w:rsidRPr="00003E32">
        <w:rPr>
          <w:rFonts w:eastAsia="MS Mincho" w:cs="Times New Roman"/>
          <w:b/>
          <w:i/>
          <w:szCs w:val="24"/>
        </w:rPr>
        <w:t>Change from Level protection to Advanced protection</w:t>
      </w:r>
      <w:r w:rsidRPr="00003E32" w:rsidDel="007262B7">
        <w:rPr>
          <w:rFonts w:eastAsia="MS Mincho" w:cs="Times New Roman"/>
          <w:b/>
          <w:i/>
          <w:szCs w:val="24"/>
        </w:rPr>
        <w:t xml:space="preserve"> </w:t>
      </w:r>
      <w:bookmarkEnd w:id="400"/>
    </w:p>
    <w:p w14:paraId="19D3779C" w14:textId="38D77E68" w:rsidR="005C57E0" w:rsidRPr="00003E32" w:rsidRDefault="005C57E0" w:rsidP="005C57E0">
      <w:pPr>
        <w:numPr>
          <w:ilvl w:val="0"/>
          <w:numId w:val="0"/>
        </w:numPr>
        <w:spacing w:before="240" w:after="0"/>
        <w:ind w:left="1080"/>
        <w:rPr>
          <w:rFonts w:eastAsia="MS Mincho" w:cs="Times New Roman"/>
          <w:szCs w:val="24"/>
          <w:lang w:val="pt-BR"/>
        </w:rPr>
      </w:pPr>
      <w:r w:rsidRPr="00003E32">
        <w:rPr>
          <w:rFonts w:eastAsia="MS Mincho" w:cs="Times New Roman"/>
          <w:szCs w:val="24"/>
        </w:rPr>
        <w:t xml:space="preserve">When the policy is in force and before Insured age of 66 (sixty-six) years old, the Policyholder (with the consent of the Life Insured or the legal representative of the </w:t>
      </w:r>
      <w:r w:rsidR="006E3DE5" w:rsidRPr="00003E32">
        <w:rPr>
          <w:rFonts w:eastAsia="MS Mincho" w:cs="Times New Roman"/>
          <w:szCs w:val="24"/>
        </w:rPr>
        <w:t xml:space="preserve">Life </w:t>
      </w:r>
      <w:r w:rsidRPr="00003E32">
        <w:rPr>
          <w:rFonts w:eastAsia="MS Mincho" w:cs="Times New Roman"/>
          <w:szCs w:val="24"/>
        </w:rPr>
        <w:t>Insured) has the right to request in writing for the change from Level protection to Advanced protection following MB Ageas Life’s regulations if satisfying all following conditions of MB Ageas Life</w:t>
      </w:r>
      <w:r w:rsidRPr="00003E32">
        <w:rPr>
          <w:rFonts w:eastAsia="MS Mincho" w:cs="Times New Roman"/>
          <w:szCs w:val="24"/>
          <w:lang w:val="pt-BR"/>
        </w:rPr>
        <w:t xml:space="preserve">: </w:t>
      </w:r>
    </w:p>
    <w:p w14:paraId="60A05CDC" w14:textId="5B431D21" w:rsidR="005C57E0" w:rsidRPr="00003E32" w:rsidRDefault="005C57E0">
      <w:pPr>
        <w:numPr>
          <w:ilvl w:val="0"/>
          <w:numId w:val="15"/>
        </w:numPr>
        <w:spacing w:before="240" w:after="0"/>
        <w:ind w:left="1800"/>
        <w:rPr>
          <w:rFonts w:eastAsia="MS Mincho" w:cs="Times New Roman"/>
          <w:szCs w:val="24"/>
          <w:lang w:val="pt-BR"/>
        </w:rPr>
      </w:pPr>
      <w:bookmarkStart w:id="401" w:name="_Hlk32484192"/>
      <w:r w:rsidRPr="00003E32">
        <w:rPr>
          <w:rFonts w:eastAsia="MS Mincho" w:cs="Times New Roman"/>
          <w:szCs w:val="24"/>
        </w:rPr>
        <w:t>Provide eviden</w:t>
      </w:r>
      <w:r w:rsidR="00931E92" w:rsidRPr="00003E32">
        <w:rPr>
          <w:rFonts w:eastAsia="MS Mincho" w:cs="Times New Roman"/>
          <w:szCs w:val="24"/>
        </w:rPr>
        <w:t>c</w:t>
      </w:r>
      <w:r w:rsidRPr="00003E32">
        <w:rPr>
          <w:rFonts w:eastAsia="MS Mincho" w:cs="Times New Roman"/>
          <w:szCs w:val="24"/>
        </w:rPr>
        <w:t>e of health and insurable conditions of the Life Insured (if required)</w:t>
      </w:r>
      <w:bookmarkEnd w:id="401"/>
      <w:r w:rsidRPr="00003E32">
        <w:rPr>
          <w:rFonts w:eastAsia="MS Mincho" w:cs="Times New Roman"/>
          <w:szCs w:val="24"/>
        </w:rPr>
        <w:t>; and</w:t>
      </w:r>
      <w:r w:rsidRPr="00003E32" w:rsidDel="007262B7">
        <w:rPr>
          <w:rFonts w:eastAsia="MS Mincho" w:cs="Times New Roman"/>
          <w:szCs w:val="24"/>
        </w:rPr>
        <w:t xml:space="preserve"> </w:t>
      </w:r>
    </w:p>
    <w:p w14:paraId="03173ED0" w14:textId="533F2E8B" w:rsidR="005C57E0" w:rsidRPr="00003E32" w:rsidRDefault="005C57E0">
      <w:pPr>
        <w:numPr>
          <w:ilvl w:val="0"/>
          <w:numId w:val="15"/>
        </w:numPr>
        <w:spacing w:before="240" w:after="0"/>
        <w:ind w:left="1800"/>
        <w:rPr>
          <w:rFonts w:eastAsia="MS Mincho" w:cs="Times New Roman"/>
          <w:szCs w:val="24"/>
          <w:lang w:val="pt-BR"/>
        </w:rPr>
      </w:pPr>
      <w:r w:rsidRPr="00003E32">
        <w:rPr>
          <w:rFonts w:eastAsia="MS Mincho" w:cs="Times New Roman"/>
          <w:szCs w:val="24"/>
        </w:rPr>
        <w:t>Paid in full of due Regular Premium</w:t>
      </w:r>
      <w:r w:rsidR="006E3DE5" w:rsidRPr="00003E32">
        <w:rPr>
          <w:rFonts w:eastAsia="MS Mincho" w:cs="Times New Roman"/>
          <w:szCs w:val="24"/>
        </w:rPr>
        <w:t>s</w:t>
      </w:r>
      <w:r w:rsidRPr="00003E32">
        <w:rPr>
          <w:rFonts w:eastAsia="MS Mincho" w:cs="Times New Roman"/>
          <w:szCs w:val="24"/>
        </w:rPr>
        <w:t>; and</w:t>
      </w:r>
    </w:p>
    <w:p w14:paraId="2DD171B4" w14:textId="42574D5F" w:rsidR="005C57E0" w:rsidRPr="00003E32" w:rsidRDefault="005C57E0">
      <w:pPr>
        <w:numPr>
          <w:ilvl w:val="0"/>
          <w:numId w:val="15"/>
        </w:numPr>
        <w:spacing w:before="240" w:after="0"/>
        <w:ind w:left="1800"/>
        <w:rPr>
          <w:rFonts w:eastAsia="MS Mincho" w:cs="Times New Roman"/>
          <w:szCs w:val="24"/>
          <w:lang w:val="pt-BR"/>
        </w:rPr>
      </w:pPr>
      <w:r w:rsidRPr="00003E32">
        <w:rPr>
          <w:rFonts w:eastAsia="MS Mincho" w:cs="Times New Roman"/>
          <w:szCs w:val="24"/>
        </w:rPr>
        <w:t>Policy Account Value minus Debts (if any) being enough to deduct</w:t>
      </w:r>
      <w:r w:rsidRPr="00003E32">
        <w:t xml:space="preserve"> </w:t>
      </w:r>
      <w:r w:rsidRPr="00003E32">
        <w:rPr>
          <w:rFonts w:eastAsia="MS Mincho" w:cs="Times New Roman"/>
          <w:szCs w:val="24"/>
        </w:rPr>
        <w:t xml:space="preserve">all monthly deductions and the Cost of Insurance of Rider(s) (if any) and without any monthly deductions and the Cost of Insurance of Rider(s) </w:t>
      </w:r>
      <w:r w:rsidR="00931E92" w:rsidRPr="00003E32">
        <w:rPr>
          <w:rFonts w:eastAsia="MS Mincho" w:cs="Times New Roman"/>
          <w:szCs w:val="24"/>
        </w:rPr>
        <w:t xml:space="preserve">being </w:t>
      </w:r>
      <w:r w:rsidRPr="00003E32">
        <w:rPr>
          <w:rFonts w:eastAsia="MS Mincho" w:cs="Times New Roman"/>
          <w:szCs w:val="24"/>
        </w:rPr>
        <w:t>covered by Debts; and</w:t>
      </w:r>
      <w:r w:rsidRPr="00003E32" w:rsidDel="007262B7">
        <w:rPr>
          <w:rFonts w:eastAsia="MS Mincho" w:cs="Times New Roman"/>
          <w:szCs w:val="24"/>
        </w:rPr>
        <w:t xml:space="preserve"> </w:t>
      </w:r>
    </w:p>
    <w:p w14:paraId="553C6B52" w14:textId="5703CC73" w:rsidR="00D7552E" w:rsidRPr="00003E32" w:rsidRDefault="005C57E0">
      <w:pPr>
        <w:pStyle w:val="normalwithabc"/>
        <w:numPr>
          <w:ilvl w:val="0"/>
          <w:numId w:val="15"/>
        </w:numPr>
        <w:spacing w:before="240"/>
        <w:ind w:left="1800"/>
      </w:pPr>
      <w:r w:rsidRPr="00003E32">
        <w:rPr>
          <w:rFonts w:eastAsiaTheme="minorHAnsi" w:cstheme="minorBidi"/>
          <w:szCs w:val="22"/>
          <w:lang w:val="en-US"/>
        </w:rPr>
        <w:t>Pay the Health Check-up fee (if any) in accordance with MB Ageas Life’s regulation</w:t>
      </w:r>
      <w:r w:rsidR="00D7552E" w:rsidRPr="00003E32">
        <w:t>.</w:t>
      </w:r>
    </w:p>
    <w:p w14:paraId="64BA3CC5" w14:textId="77777777" w:rsidR="005C57E0" w:rsidRPr="00003E32" w:rsidRDefault="005C57E0" w:rsidP="005C57E0">
      <w:pPr>
        <w:pStyle w:val="subhearwithnumbering"/>
        <w:spacing w:before="240"/>
      </w:pPr>
      <w:bookmarkStart w:id="402" w:name="_Ref32040225"/>
      <w:bookmarkStart w:id="403" w:name="_Ref31543792"/>
      <w:r w:rsidRPr="00003E32">
        <w:rPr>
          <w:lang w:val="en-US"/>
        </w:rPr>
        <w:lastRenderedPageBreak/>
        <w:t>Change from Advanced protection to Level protection</w:t>
      </w:r>
      <w:r w:rsidRPr="00003E32" w:rsidDel="007262B7">
        <w:rPr>
          <w:lang w:val="en-US"/>
        </w:rPr>
        <w:t xml:space="preserve"> </w:t>
      </w:r>
      <w:bookmarkEnd w:id="402"/>
    </w:p>
    <w:p w14:paraId="57BA4B79" w14:textId="3E192EBA" w:rsidR="005C57E0" w:rsidRPr="00003E32" w:rsidRDefault="005C57E0" w:rsidP="005C57E0">
      <w:pPr>
        <w:pStyle w:val="normalwithabc"/>
        <w:spacing w:before="240"/>
        <w:ind w:left="1080" w:firstLine="0"/>
      </w:pPr>
      <w:r w:rsidRPr="00003E32">
        <w:rPr>
          <w:lang w:val="en-US"/>
        </w:rPr>
        <w:t>While the Policy is in force and prior to Insured age of 66 (</w:t>
      </w:r>
      <w:proofErr w:type="gramStart"/>
      <w:r w:rsidRPr="00003E32">
        <w:rPr>
          <w:lang w:val="en-US"/>
        </w:rPr>
        <w:t>sixty six</w:t>
      </w:r>
      <w:proofErr w:type="gramEnd"/>
      <w:r w:rsidRPr="00003E32">
        <w:rPr>
          <w:lang w:val="en-US"/>
        </w:rPr>
        <w:t>)</w:t>
      </w:r>
      <w:r w:rsidR="006E3DE5" w:rsidRPr="00003E32">
        <w:rPr>
          <w:lang w:val="en-US"/>
        </w:rPr>
        <w:t xml:space="preserve"> years old</w:t>
      </w:r>
      <w:r w:rsidRPr="00003E32">
        <w:rPr>
          <w:lang w:val="en-US"/>
        </w:rPr>
        <w:t>, the Policyholder may request in writing for the change from Advanced protection to Level protection as regulated by MB Ageas Life</w:t>
      </w:r>
      <w:r w:rsidR="006E3DE5" w:rsidRPr="00003E32">
        <w:t>.</w:t>
      </w:r>
      <w:r w:rsidRPr="00003E32">
        <w:t xml:space="preserve"> </w:t>
      </w:r>
    </w:p>
    <w:p w14:paraId="3F130DE7" w14:textId="6AC3209C" w:rsidR="00ED4A32" w:rsidRPr="00003E32" w:rsidRDefault="005C57E0" w:rsidP="005C57E0">
      <w:pPr>
        <w:pStyle w:val="subhearwithnumbering"/>
        <w:spacing w:before="240"/>
        <w:rPr>
          <w:b w:val="0"/>
          <w:bCs/>
          <w:i w:val="0"/>
          <w:iCs/>
          <w:szCs w:val="28"/>
        </w:rPr>
      </w:pPr>
      <w:bookmarkStart w:id="404" w:name="_Hlk32487183"/>
      <w:r w:rsidRPr="00003E32">
        <w:rPr>
          <w:b w:val="0"/>
          <w:bCs/>
          <w:i w:val="0"/>
          <w:iCs/>
          <w:lang w:val="en-US"/>
        </w:rPr>
        <w:t>In case accepted by MB Ageas</w:t>
      </w:r>
      <w:bookmarkEnd w:id="404"/>
      <w:r w:rsidRPr="00003E32">
        <w:rPr>
          <w:b w:val="0"/>
          <w:bCs/>
          <w:i w:val="0"/>
          <w:iCs/>
          <w:lang w:val="en-US"/>
        </w:rPr>
        <w:t xml:space="preserve">, </w:t>
      </w:r>
      <w:bookmarkStart w:id="405" w:name="_Hlk32487278"/>
      <w:r w:rsidRPr="00003E32">
        <w:rPr>
          <w:b w:val="0"/>
          <w:bCs/>
          <w:i w:val="0"/>
          <w:iCs/>
          <w:lang w:val="en-US"/>
        </w:rPr>
        <w:t xml:space="preserve">the effective date </w:t>
      </w:r>
      <w:bookmarkEnd w:id="405"/>
      <w:r w:rsidRPr="00003E32">
        <w:rPr>
          <w:b w:val="0"/>
          <w:bCs/>
          <w:i w:val="0"/>
          <w:iCs/>
          <w:lang w:val="en-US"/>
        </w:rPr>
        <w:t>of Benefit option change in this Article</w:t>
      </w:r>
      <w:r w:rsidRPr="00003E32">
        <w:rPr>
          <w:b w:val="0"/>
          <w:i w:val="0"/>
        </w:rPr>
        <w:t xml:space="preserve"> </w:t>
      </w:r>
      <w:r w:rsidRPr="00003E32">
        <w:rPr>
          <w:b w:val="0"/>
          <w:bCs/>
          <w:i w:val="0"/>
          <w:iCs/>
          <w:lang w:val="en-US"/>
        </w:rPr>
        <w:t>will be stated on in the Policy change confirmation</w:t>
      </w:r>
      <w:r w:rsidR="00341F2E" w:rsidRPr="00003E32">
        <w:rPr>
          <w:b w:val="0"/>
          <w:bCs/>
          <w:i w:val="0"/>
          <w:iCs/>
        </w:rPr>
        <w:t>.</w:t>
      </w:r>
      <w:bookmarkEnd w:id="403"/>
      <w:r w:rsidR="00341F2E" w:rsidRPr="00003E32">
        <w:rPr>
          <w:b w:val="0"/>
          <w:bCs/>
          <w:i w:val="0"/>
          <w:iCs/>
        </w:rPr>
        <w:t xml:space="preserve"> </w:t>
      </w:r>
    </w:p>
    <w:p w14:paraId="3A5A0F1E" w14:textId="529B051E" w:rsidR="00341F2E" w:rsidRPr="00003E32" w:rsidRDefault="00B46764" w:rsidP="0089375D">
      <w:pPr>
        <w:pStyle w:val="subhearwithnumbering"/>
        <w:keepNext w:val="0"/>
        <w:spacing w:before="240"/>
        <w:rPr>
          <w:b w:val="0"/>
          <w:bCs/>
          <w:i w:val="0"/>
          <w:iCs/>
          <w:szCs w:val="28"/>
        </w:rPr>
      </w:pPr>
      <w:r w:rsidRPr="00003E32">
        <w:rPr>
          <w:b w:val="0"/>
          <w:bCs/>
          <w:i w:val="0"/>
          <w:iCs/>
          <w:szCs w:val="28"/>
          <w:lang w:val="en-US"/>
        </w:rPr>
        <w:t>The costs of insurance, insurance benefits and other relevant conditions shall be adjusted according to the new insurance benefits from the effective date of Benefit option change</w:t>
      </w:r>
      <w:r w:rsidR="00ED4A32" w:rsidRPr="00003E32">
        <w:rPr>
          <w:b w:val="0"/>
          <w:bCs/>
          <w:i w:val="0"/>
          <w:iCs/>
          <w:szCs w:val="28"/>
        </w:rPr>
        <w:t>.</w:t>
      </w:r>
    </w:p>
    <w:p w14:paraId="14B71334" w14:textId="2D72D2DB" w:rsidR="003B501F" w:rsidRPr="00003E32" w:rsidRDefault="003B501F" w:rsidP="003B501F">
      <w:pPr>
        <w:pStyle w:val="Heading2"/>
        <w:spacing w:before="240" w:after="0"/>
        <w:ind w:left="1134" w:hanging="1134"/>
        <w:rPr>
          <w:iCs/>
          <w:szCs w:val="28"/>
          <w:lang w:val="pt-BR"/>
        </w:rPr>
      </w:pPr>
      <w:bookmarkStart w:id="406" w:name="_Toc120292292"/>
      <w:bookmarkStart w:id="407" w:name="_Toc120398424"/>
      <w:bookmarkStart w:id="408" w:name="_Toc121475361"/>
      <w:bookmarkStart w:id="409" w:name="_Toc120292293"/>
      <w:bookmarkStart w:id="410" w:name="_Toc120398425"/>
      <w:bookmarkStart w:id="411" w:name="_Toc121475362"/>
      <w:bookmarkStart w:id="412" w:name="_Toc120292294"/>
      <w:bookmarkStart w:id="413" w:name="_Toc120398426"/>
      <w:bookmarkStart w:id="414" w:name="_Toc121475363"/>
      <w:bookmarkStart w:id="415" w:name="_Toc120292295"/>
      <w:bookmarkStart w:id="416" w:name="_Toc120398427"/>
      <w:bookmarkStart w:id="417" w:name="_Toc121475364"/>
      <w:bookmarkStart w:id="418" w:name="_Toc120292296"/>
      <w:bookmarkStart w:id="419" w:name="_Toc120398428"/>
      <w:bookmarkStart w:id="420" w:name="_Toc121475365"/>
      <w:bookmarkStart w:id="421" w:name="_Toc120292297"/>
      <w:bookmarkStart w:id="422" w:name="_Toc120398429"/>
      <w:bookmarkStart w:id="423" w:name="_Toc121475366"/>
      <w:bookmarkStart w:id="424" w:name="_Toc120292298"/>
      <w:bookmarkStart w:id="425" w:name="_Toc120398430"/>
      <w:bookmarkStart w:id="426" w:name="_Toc121475367"/>
      <w:bookmarkStart w:id="427" w:name="_Toc120292299"/>
      <w:bookmarkStart w:id="428" w:name="_Toc120398431"/>
      <w:bookmarkStart w:id="429" w:name="_Toc121475368"/>
      <w:bookmarkStart w:id="430" w:name="_Toc120292300"/>
      <w:bookmarkStart w:id="431" w:name="_Toc120398432"/>
      <w:bookmarkStart w:id="432" w:name="_Toc121475369"/>
      <w:bookmarkStart w:id="433" w:name="_Toc120292301"/>
      <w:bookmarkStart w:id="434" w:name="_Toc120398433"/>
      <w:bookmarkStart w:id="435" w:name="_Toc121475370"/>
      <w:bookmarkStart w:id="436" w:name="_Toc120292302"/>
      <w:bookmarkStart w:id="437" w:name="_Toc120398434"/>
      <w:bookmarkStart w:id="438" w:name="_Toc121475371"/>
      <w:bookmarkStart w:id="439" w:name="_Toc123289870"/>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r w:rsidRPr="00003E32">
        <w:rPr>
          <w:iCs/>
          <w:szCs w:val="28"/>
          <w:lang w:val="pt-BR"/>
        </w:rPr>
        <w:t>Application or termination of the Rider(s)</w:t>
      </w:r>
      <w:bookmarkEnd w:id="439"/>
    </w:p>
    <w:p w14:paraId="0E1E9E09" w14:textId="77777777" w:rsidR="00B46764" w:rsidRPr="00003E32" w:rsidRDefault="00B46764" w:rsidP="00B46764">
      <w:pPr>
        <w:pStyle w:val="subhearwithnumbering"/>
        <w:spacing w:before="240"/>
        <w:rPr>
          <w:b w:val="0"/>
          <w:bCs/>
          <w:i w:val="0"/>
          <w:iCs/>
        </w:rPr>
      </w:pPr>
      <w:bookmarkStart w:id="440" w:name="_Ref31723283"/>
      <w:r w:rsidRPr="00003E32">
        <w:rPr>
          <w:b w:val="0"/>
          <w:bCs/>
          <w:i w:val="0"/>
          <w:iCs/>
          <w:lang w:val="en-US"/>
        </w:rPr>
        <w:t xml:space="preserve">The Policyholder has the right to request for application for Riders </w:t>
      </w:r>
      <w:bookmarkStart w:id="441" w:name="_Hlk32486383"/>
      <w:r w:rsidRPr="00003E32">
        <w:rPr>
          <w:b w:val="0"/>
          <w:bCs/>
          <w:i w:val="0"/>
          <w:iCs/>
          <w:lang w:val="en-US"/>
        </w:rPr>
        <w:t>following MB Ageas Life’s regulations</w:t>
      </w:r>
      <w:bookmarkEnd w:id="441"/>
      <w:r w:rsidRPr="00003E32">
        <w:rPr>
          <w:b w:val="0"/>
          <w:bCs/>
          <w:i w:val="0"/>
          <w:iCs/>
          <w:lang w:val="en-US"/>
        </w:rPr>
        <w:t xml:space="preserve"> for every period if the Policyholder satisfies all following conditions</w:t>
      </w:r>
      <w:r w:rsidRPr="00003E32">
        <w:rPr>
          <w:b w:val="0"/>
          <w:bCs/>
          <w:i w:val="0"/>
          <w:iCs/>
        </w:rPr>
        <w:t>:</w:t>
      </w:r>
      <w:bookmarkEnd w:id="440"/>
      <w:r w:rsidRPr="00003E32">
        <w:rPr>
          <w:b w:val="0"/>
          <w:bCs/>
          <w:i w:val="0"/>
          <w:iCs/>
        </w:rPr>
        <w:t xml:space="preserve">  </w:t>
      </w:r>
    </w:p>
    <w:p w14:paraId="47A17046" w14:textId="77777777" w:rsidR="00B46764" w:rsidRPr="00003E32" w:rsidRDefault="00B46764" w:rsidP="00B46764">
      <w:pPr>
        <w:pStyle w:val="normalwithabc"/>
        <w:spacing w:before="240"/>
      </w:pPr>
      <w:r w:rsidRPr="00003E32">
        <w:t xml:space="preserve">- </w:t>
      </w:r>
      <w:r w:rsidRPr="00003E32">
        <w:tab/>
      </w:r>
      <w:r w:rsidRPr="00003E32">
        <w:rPr>
          <w:lang w:val="en-US"/>
        </w:rPr>
        <w:t>The Policyholder and the Life Insured of the Riders are eligible to apply for the requested rider(s); and</w:t>
      </w:r>
      <w:r w:rsidRPr="00003E32" w:rsidDel="00B37ED8">
        <w:rPr>
          <w:lang w:val="en-US"/>
        </w:rPr>
        <w:t xml:space="preserve"> </w:t>
      </w:r>
    </w:p>
    <w:p w14:paraId="175CFF54" w14:textId="35AB68B3" w:rsidR="00B46764" w:rsidRPr="00003E32" w:rsidRDefault="00B46764" w:rsidP="00B46764">
      <w:pPr>
        <w:pStyle w:val="normalwithabc"/>
        <w:spacing w:before="240"/>
        <w:rPr>
          <w:lang w:val="en-US"/>
        </w:rPr>
      </w:pPr>
      <w:r w:rsidRPr="00003E32">
        <w:t xml:space="preserve">- </w:t>
      </w:r>
      <w:r w:rsidRPr="00003E32">
        <w:tab/>
      </w:r>
      <w:r w:rsidRPr="00003E32">
        <w:rPr>
          <w:lang w:val="en-US"/>
        </w:rPr>
        <w:t>Paid in full of the due Regular Premium</w:t>
      </w:r>
      <w:r w:rsidR="006E3DE5" w:rsidRPr="00003E32">
        <w:rPr>
          <w:lang w:val="en-US"/>
        </w:rPr>
        <w:t>s</w:t>
      </w:r>
      <w:r w:rsidRPr="00003E32">
        <w:rPr>
          <w:lang w:val="en-US"/>
        </w:rPr>
        <w:t xml:space="preserve"> of the main product as stipulated by MB Ageas Life; and</w:t>
      </w:r>
    </w:p>
    <w:p w14:paraId="65BC0172" w14:textId="77777777" w:rsidR="00B46764" w:rsidRPr="00003E32" w:rsidRDefault="00B46764" w:rsidP="00B46764">
      <w:pPr>
        <w:pStyle w:val="normalwithabc"/>
        <w:spacing w:before="240"/>
      </w:pPr>
      <w:r w:rsidRPr="00003E32">
        <w:rPr>
          <w:lang w:val="en-US"/>
        </w:rPr>
        <w:t>-</w:t>
      </w:r>
      <w:r w:rsidRPr="00003E32">
        <w:rPr>
          <w:lang w:val="en-US"/>
        </w:rPr>
        <w:tab/>
        <w:t>Policy Account Value minus Debts (if any) being enough to deduct</w:t>
      </w:r>
      <w:r w:rsidRPr="00003E32">
        <w:rPr>
          <w:rFonts w:eastAsiaTheme="minorHAnsi" w:cstheme="minorBidi"/>
          <w:szCs w:val="22"/>
          <w:lang w:val="en-US"/>
        </w:rPr>
        <w:t xml:space="preserve"> </w:t>
      </w:r>
      <w:r w:rsidRPr="00003E32">
        <w:rPr>
          <w:lang w:val="en-US"/>
        </w:rPr>
        <w:t>all monthly deductions and the Cost of Insurance of Rider(s) (if any) and no monthly deductions and the Cost of Insurance of Rider(s) covered by Debts; and</w:t>
      </w:r>
      <w:r w:rsidRPr="00003E32" w:rsidDel="00B37ED8">
        <w:rPr>
          <w:lang w:val="en-US"/>
        </w:rPr>
        <w:t xml:space="preserve"> </w:t>
      </w:r>
    </w:p>
    <w:p w14:paraId="5AC006A9" w14:textId="78577161" w:rsidR="00364C95" w:rsidRPr="00003E32" w:rsidRDefault="00B46764" w:rsidP="00B46764">
      <w:pPr>
        <w:pStyle w:val="normalwithabc"/>
        <w:spacing w:before="240"/>
      </w:pPr>
      <w:r w:rsidRPr="00003E32">
        <w:t xml:space="preserve">- </w:t>
      </w:r>
      <w:r w:rsidRPr="00003E32">
        <w:tab/>
      </w:r>
      <w:r w:rsidRPr="00003E32">
        <w:rPr>
          <w:lang w:val="en-US"/>
        </w:rPr>
        <w:t xml:space="preserve">Due Premiums of the Rider(s) </w:t>
      </w:r>
      <w:r w:rsidR="00931E92" w:rsidRPr="00003E32">
        <w:rPr>
          <w:lang w:val="en-US"/>
        </w:rPr>
        <w:t>have been</w:t>
      </w:r>
      <w:r w:rsidRPr="00003E32">
        <w:rPr>
          <w:lang w:val="en-US"/>
        </w:rPr>
        <w:t xml:space="preserve"> fully paid (if any); and</w:t>
      </w:r>
      <w:r w:rsidR="00BD73BC" w:rsidRPr="00003E32">
        <w:t xml:space="preserve"> </w:t>
      </w:r>
    </w:p>
    <w:p w14:paraId="27E65475" w14:textId="010EA890" w:rsidR="00E53ECF" w:rsidRPr="00003E32" w:rsidRDefault="00E53ECF" w:rsidP="00F45E75">
      <w:pPr>
        <w:pStyle w:val="normalwithabc"/>
        <w:spacing w:before="240"/>
      </w:pPr>
      <w:r w:rsidRPr="00003E32">
        <w:t xml:space="preserve">- </w:t>
      </w:r>
      <w:r w:rsidR="00E07168" w:rsidRPr="00003E32">
        <w:tab/>
      </w:r>
      <w:bookmarkStart w:id="442" w:name="_Hlk40711592"/>
      <w:bookmarkStart w:id="443" w:name="_Hlk34514612"/>
      <w:r w:rsidR="00B46764" w:rsidRPr="00003E32">
        <w:t>Other premium</w:t>
      </w:r>
      <w:r w:rsidR="006E3DE5" w:rsidRPr="00003E32">
        <w:t>s</w:t>
      </w:r>
      <w:r w:rsidR="00B46764" w:rsidRPr="00003E32">
        <w:t xml:space="preserve"> needed (if any) according to </w:t>
      </w:r>
      <w:r w:rsidR="00B46764" w:rsidRPr="00003E32">
        <w:rPr>
          <w:color w:val="000000" w:themeColor="text1"/>
          <w:szCs w:val="28"/>
        </w:rPr>
        <w:t xml:space="preserve">Clause </w:t>
      </w:r>
      <w:r w:rsidR="00931E92" w:rsidRPr="00003E32">
        <w:rPr>
          <w:color w:val="000000" w:themeColor="text1"/>
          <w:szCs w:val="28"/>
        </w:rPr>
        <w:fldChar w:fldCharType="begin"/>
      </w:r>
      <w:r w:rsidR="00931E92" w:rsidRPr="00003E32">
        <w:rPr>
          <w:color w:val="000000" w:themeColor="text1"/>
          <w:szCs w:val="28"/>
        </w:rPr>
        <w:instrText xml:space="preserve"> REF _Ref31875690 \r \h </w:instrText>
      </w:r>
      <w:r w:rsidR="000232E7" w:rsidRPr="00003E32">
        <w:rPr>
          <w:color w:val="000000" w:themeColor="text1"/>
          <w:szCs w:val="28"/>
        </w:rPr>
        <w:instrText xml:space="preserve"> \* MERGEFORMAT </w:instrText>
      </w:r>
      <w:r w:rsidR="00931E92" w:rsidRPr="00003E32">
        <w:rPr>
          <w:color w:val="000000" w:themeColor="text1"/>
          <w:szCs w:val="28"/>
        </w:rPr>
      </w:r>
      <w:r w:rsidR="00931E92" w:rsidRPr="00003E32">
        <w:rPr>
          <w:color w:val="000000" w:themeColor="text1"/>
          <w:szCs w:val="28"/>
        </w:rPr>
        <w:fldChar w:fldCharType="separate"/>
      </w:r>
      <w:r w:rsidR="00D92AD4" w:rsidRPr="00003E32">
        <w:rPr>
          <w:color w:val="000000" w:themeColor="text1"/>
          <w:szCs w:val="28"/>
        </w:rPr>
        <w:t>25.3</w:t>
      </w:r>
      <w:r w:rsidR="00931E92" w:rsidRPr="00003E32">
        <w:rPr>
          <w:color w:val="000000" w:themeColor="text1"/>
          <w:szCs w:val="28"/>
        </w:rPr>
        <w:fldChar w:fldCharType="end"/>
      </w:r>
      <w:r w:rsidR="00B46764" w:rsidRPr="00003E32">
        <w:rPr>
          <w:color w:val="000000" w:themeColor="text1"/>
          <w:szCs w:val="28"/>
        </w:rPr>
        <w:t xml:space="preserve"> and/or Clause </w:t>
      </w:r>
      <w:r w:rsidR="00931E92" w:rsidRPr="00003E32">
        <w:rPr>
          <w:color w:val="000000" w:themeColor="text1"/>
          <w:szCs w:val="28"/>
        </w:rPr>
        <w:fldChar w:fldCharType="begin"/>
      </w:r>
      <w:r w:rsidR="00931E92" w:rsidRPr="00003E32">
        <w:rPr>
          <w:color w:val="000000" w:themeColor="text1"/>
          <w:szCs w:val="28"/>
        </w:rPr>
        <w:instrText xml:space="preserve"> REF _Ref31789281 \r \h </w:instrText>
      </w:r>
      <w:r w:rsidR="000232E7" w:rsidRPr="00003E32">
        <w:rPr>
          <w:color w:val="000000" w:themeColor="text1"/>
          <w:szCs w:val="28"/>
        </w:rPr>
        <w:instrText xml:space="preserve"> \* MERGEFORMAT </w:instrText>
      </w:r>
      <w:r w:rsidR="00931E92" w:rsidRPr="00003E32">
        <w:rPr>
          <w:color w:val="000000" w:themeColor="text1"/>
          <w:szCs w:val="28"/>
        </w:rPr>
      </w:r>
      <w:r w:rsidR="00931E92" w:rsidRPr="00003E32">
        <w:rPr>
          <w:color w:val="000000" w:themeColor="text1"/>
          <w:szCs w:val="28"/>
        </w:rPr>
        <w:fldChar w:fldCharType="separate"/>
      </w:r>
      <w:r w:rsidR="00D92AD4" w:rsidRPr="00003E32">
        <w:rPr>
          <w:color w:val="000000" w:themeColor="text1"/>
          <w:szCs w:val="28"/>
        </w:rPr>
        <w:t>32.2.2</w:t>
      </w:r>
      <w:r w:rsidR="00931E92" w:rsidRPr="00003E32">
        <w:rPr>
          <w:color w:val="000000" w:themeColor="text1"/>
          <w:szCs w:val="28"/>
        </w:rPr>
        <w:fldChar w:fldCharType="end"/>
      </w:r>
      <w:r w:rsidR="00B46764" w:rsidRPr="00003E32">
        <w:rPr>
          <w:color w:val="000000" w:themeColor="text1"/>
        </w:rPr>
        <w:t xml:space="preserve"> </w:t>
      </w:r>
      <w:r w:rsidR="006E3DE5" w:rsidRPr="00003E32">
        <w:rPr>
          <w:color w:val="000000" w:themeColor="text1"/>
        </w:rPr>
        <w:t xml:space="preserve">are </w:t>
      </w:r>
      <w:r w:rsidR="00B46764" w:rsidRPr="00003E32">
        <w:rPr>
          <w:color w:val="000000" w:themeColor="text1"/>
        </w:rPr>
        <w:t>fully paid</w:t>
      </w:r>
      <w:r w:rsidR="00E07168" w:rsidRPr="00003E32">
        <w:t>.</w:t>
      </w:r>
      <w:bookmarkEnd w:id="442"/>
    </w:p>
    <w:p w14:paraId="1C71A205" w14:textId="41876766" w:rsidR="00B46764" w:rsidRPr="00003E32" w:rsidRDefault="00B46764" w:rsidP="00B46764">
      <w:pPr>
        <w:pStyle w:val="subhearwithnumbering"/>
        <w:keepNext w:val="0"/>
        <w:spacing w:before="240"/>
        <w:rPr>
          <w:b w:val="0"/>
          <w:bCs/>
          <w:i w:val="0"/>
          <w:iCs/>
        </w:rPr>
      </w:pPr>
      <w:bookmarkStart w:id="444" w:name="_Hlk34514637"/>
      <w:bookmarkStart w:id="445" w:name="_Ref31728693"/>
      <w:bookmarkStart w:id="446" w:name="_Ref31723285"/>
      <w:bookmarkEnd w:id="443"/>
      <w:r w:rsidRPr="00003E32">
        <w:rPr>
          <w:b w:val="0"/>
          <w:bCs/>
          <w:i w:val="0"/>
          <w:iCs/>
        </w:rPr>
        <w:t>Cost of Insurance of Rider(s) is deducted monthly</w:t>
      </w:r>
      <w:r w:rsidR="00057B63" w:rsidRPr="00003E32">
        <w:rPr>
          <w:b w:val="0"/>
          <w:bCs/>
          <w:i w:val="0"/>
          <w:iCs/>
        </w:rPr>
        <w:t xml:space="preserve"> </w:t>
      </w:r>
      <w:r w:rsidRPr="00003E32">
        <w:rPr>
          <w:b w:val="0"/>
          <w:bCs/>
          <w:i w:val="0"/>
          <w:iCs/>
        </w:rPr>
        <w:t xml:space="preserve">from Policy Account Value </w:t>
      </w:r>
      <w:r w:rsidR="00057B63" w:rsidRPr="00003E32">
        <w:rPr>
          <w:b w:val="0"/>
          <w:bCs/>
          <w:i w:val="0"/>
          <w:iCs/>
        </w:rPr>
        <w:t xml:space="preserve">together </w:t>
      </w:r>
      <w:r w:rsidRPr="00003E32">
        <w:rPr>
          <w:b w:val="0"/>
          <w:bCs/>
          <w:i w:val="0"/>
          <w:iCs/>
        </w:rPr>
        <w:t xml:space="preserve">with Monthly Deduction. </w:t>
      </w:r>
    </w:p>
    <w:bookmarkEnd w:id="444"/>
    <w:bookmarkEnd w:id="445"/>
    <w:p w14:paraId="076BB613" w14:textId="2A6551D0" w:rsidR="00B46764" w:rsidRPr="00003E32" w:rsidRDefault="00B46764" w:rsidP="00B46764">
      <w:pPr>
        <w:pStyle w:val="subhearwithnumbering"/>
        <w:rPr>
          <w:b w:val="0"/>
          <w:bCs/>
          <w:i w:val="0"/>
          <w:iCs/>
          <w:szCs w:val="28"/>
        </w:rPr>
      </w:pPr>
      <w:r w:rsidRPr="00003E32">
        <w:rPr>
          <w:b w:val="0"/>
          <w:bCs/>
          <w:i w:val="0"/>
          <w:iCs/>
        </w:rPr>
        <w:t xml:space="preserve">In case accepted by MB Ageas Life, the effective date of Rider(s) will be stated on Insurance certificate and/or the Policy change confirmation (if any). </w:t>
      </w:r>
    </w:p>
    <w:p w14:paraId="23F946F5" w14:textId="4A34B0AC" w:rsidR="00DC45E6" w:rsidRPr="00003E32" w:rsidRDefault="00B46764" w:rsidP="00B46764">
      <w:pPr>
        <w:pStyle w:val="subhearwithnumbering"/>
        <w:spacing w:before="240"/>
        <w:rPr>
          <w:b w:val="0"/>
          <w:bCs/>
          <w:i w:val="0"/>
          <w:iCs/>
          <w:szCs w:val="28"/>
        </w:rPr>
      </w:pPr>
      <w:r w:rsidRPr="00003E32">
        <w:rPr>
          <w:b w:val="0"/>
          <w:bCs/>
          <w:i w:val="0"/>
          <w:iCs/>
          <w:lang w:val="en-US"/>
        </w:rPr>
        <w:t>When the rider(s) is in force, the Policyholder has the right to request for termination of Rider(s). The effective date of termination of Riders will be stated on or the Policy change confirmation</w:t>
      </w:r>
      <w:r w:rsidR="00DC45E6" w:rsidRPr="00003E32">
        <w:rPr>
          <w:b w:val="0"/>
          <w:bCs/>
          <w:i w:val="0"/>
          <w:iCs/>
        </w:rPr>
        <w:t>.</w:t>
      </w:r>
      <w:bookmarkEnd w:id="446"/>
      <w:r w:rsidR="00DC45E6" w:rsidRPr="00003E32">
        <w:rPr>
          <w:b w:val="0"/>
          <w:bCs/>
          <w:i w:val="0"/>
          <w:iCs/>
        </w:rPr>
        <w:t xml:space="preserve"> </w:t>
      </w:r>
    </w:p>
    <w:p w14:paraId="41BCF12E" w14:textId="77777777" w:rsidR="00B46764" w:rsidRPr="00003E32" w:rsidRDefault="00B46764" w:rsidP="00B46764">
      <w:pPr>
        <w:pStyle w:val="Heading2"/>
        <w:spacing w:before="240" w:after="0"/>
        <w:ind w:left="1134" w:hanging="1134"/>
        <w:rPr>
          <w:iCs/>
          <w:szCs w:val="28"/>
          <w:lang w:val="pt-BR"/>
        </w:rPr>
      </w:pPr>
      <w:bookmarkStart w:id="447" w:name="_Toc32598751"/>
      <w:bookmarkStart w:id="448" w:name="_Toc39756324"/>
      <w:bookmarkStart w:id="449" w:name="_Toc123289871"/>
      <w:r w:rsidRPr="00003E32">
        <w:rPr>
          <w:iCs/>
          <w:szCs w:val="28"/>
          <w:lang w:val="pt-BR"/>
        </w:rPr>
        <w:t>Change in personal information, place of residence, occupation, moving out of Vietnamese territory</w:t>
      </w:r>
      <w:bookmarkEnd w:id="447"/>
      <w:bookmarkEnd w:id="448"/>
      <w:bookmarkEnd w:id="449"/>
      <w:r w:rsidRPr="00003E32" w:rsidDel="007D0EC7">
        <w:rPr>
          <w:iCs/>
          <w:szCs w:val="28"/>
          <w:lang w:val="pt-BR"/>
        </w:rPr>
        <w:t xml:space="preserve"> </w:t>
      </w:r>
    </w:p>
    <w:p w14:paraId="087D482F" w14:textId="77777777" w:rsidR="00B46764" w:rsidRPr="00003E32" w:rsidRDefault="00B46764" w:rsidP="00B46764">
      <w:pPr>
        <w:pStyle w:val="subhearwithnumbering"/>
        <w:spacing w:before="240"/>
      </w:pPr>
      <w:r w:rsidRPr="00003E32">
        <w:rPr>
          <w:lang w:val="en-US"/>
        </w:rPr>
        <w:t>Change in personal information, place of residence</w:t>
      </w:r>
      <w:r w:rsidRPr="00003E32" w:rsidDel="007D0EC7">
        <w:rPr>
          <w:lang w:val="en-US"/>
        </w:rPr>
        <w:t xml:space="preserve"> </w:t>
      </w:r>
    </w:p>
    <w:p w14:paraId="4946D7B7" w14:textId="77777777" w:rsidR="00B46764" w:rsidRPr="00003E32" w:rsidRDefault="00B46764" w:rsidP="00B46764">
      <w:pPr>
        <w:pStyle w:val="normalwithabc"/>
        <w:spacing w:before="240"/>
        <w:ind w:left="1080" w:firstLine="0"/>
      </w:pPr>
      <w:r w:rsidRPr="00003E32">
        <w:rPr>
          <w:lang w:val="en-US"/>
        </w:rPr>
        <w:t xml:space="preserve">Within 30 days of a change in place of residence, contact information (email, telephone number, contact address), identity papers of the Insured/Individual Policyholder (identity card, citizen’s identity, passport or birth certificate) or the information of the Corporate Policyholder (the </w:t>
      </w:r>
      <w:proofErr w:type="gramStart"/>
      <w:r w:rsidRPr="00003E32">
        <w:rPr>
          <w:lang w:val="en-US"/>
        </w:rPr>
        <w:t>Corporate</w:t>
      </w:r>
      <w:proofErr w:type="gramEnd"/>
      <w:r w:rsidRPr="00003E32">
        <w:rPr>
          <w:lang w:val="en-US"/>
        </w:rPr>
        <w:t xml:space="preserve"> name, Business Registration number, Legal Representative of the corporate policyholder), the Policyholder is obliged to notify this change to MB Ageas Life in writing</w:t>
      </w:r>
      <w:r w:rsidRPr="00003E32">
        <w:t xml:space="preserve">. </w:t>
      </w:r>
    </w:p>
    <w:p w14:paraId="34AC2041" w14:textId="3DCE5A80" w:rsidR="009322A1" w:rsidRPr="00003E32" w:rsidRDefault="00B46764" w:rsidP="00B46764">
      <w:pPr>
        <w:pStyle w:val="normalwithabc"/>
        <w:spacing w:before="240"/>
        <w:ind w:left="1080" w:firstLine="0"/>
        <w:rPr>
          <w:b/>
          <w:i/>
        </w:rPr>
      </w:pPr>
      <w:r w:rsidRPr="00003E32">
        <w:rPr>
          <w:lang w:val="en-US"/>
        </w:rPr>
        <w:t>MB Ageas Life will not be responsible for not being able to contact the Customers due to Customer’s failure to notify the change of information under this Clause</w:t>
      </w:r>
      <w:r w:rsidR="009322A1" w:rsidRPr="00003E32">
        <w:t>.</w:t>
      </w:r>
    </w:p>
    <w:p w14:paraId="7FB1F5D8" w14:textId="77777777" w:rsidR="002228F4" w:rsidRPr="00003E32" w:rsidRDefault="002228F4" w:rsidP="002228F4">
      <w:pPr>
        <w:pStyle w:val="subhearwithnumbering"/>
        <w:keepNext w:val="0"/>
        <w:spacing w:before="240"/>
        <w:rPr>
          <w:b w:val="0"/>
          <w:bCs/>
          <w:i w:val="0"/>
          <w:iCs/>
        </w:rPr>
      </w:pPr>
      <w:bookmarkStart w:id="450" w:name="_Ref31564798"/>
      <w:r w:rsidRPr="00003E32">
        <w:rPr>
          <w:b w:val="0"/>
          <w:bCs/>
          <w:i w:val="0"/>
          <w:iCs/>
          <w:lang w:val="en-US"/>
        </w:rPr>
        <w:t>If Policyholder or/and the Life Insured changes his/her occupation, the Policyholder must notify MB Ageas Life in writing within thirty (30) days from the date of the change</w:t>
      </w:r>
      <w:r w:rsidRPr="00003E32">
        <w:rPr>
          <w:b w:val="0"/>
          <w:bCs/>
          <w:i w:val="0"/>
          <w:iCs/>
        </w:rPr>
        <w:t>.</w:t>
      </w:r>
      <w:bookmarkEnd w:id="450"/>
      <w:r w:rsidRPr="00003E32">
        <w:rPr>
          <w:b w:val="0"/>
          <w:bCs/>
          <w:i w:val="0"/>
          <w:iCs/>
        </w:rPr>
        <w:t xml:space="preserve"> </w:t>
      </w:r>
    </w:p>
    <w:p w14:paraId="69316643" w14:textId="41FD309F" w:rsidR="002228F4" w:rsidRPr="00003E32" w:rsidRDefault="002228F4" w:rsidP="002228F4">
      <w:pPr>
        <w:pStyle w:val="subhearwithnumbering"/>
        <w:spacing w:before="240"/>
        <w:rPr>
          <w:b w:val="0"/>
          <w:bCs/>
          <w:i w:val="0"/>
          <w:iCs/>
        </w:rPr>
      </w:pPr>
      <w:bookmarkStart w:id="451" w:name="_Ref31564800"/>
      <w:r w:rsidRPr="00003E32">
        <w:rPr>
          <w:b w:val="0"/>
          <w:bCs/>
          <w:i w:val="0"/>
          <w:iCs/>
          <w:lang w:val="en-US"/>
        </w:rPr>
        <w:t xml:space="preserve">If the Life Insured goes out of Vietnamese territory for 90 </w:t>
      </w:r>
      <w:r w:rsidR="0092547E" w:rsidRPr="00003E32">
        <w:rPr>
          <w:b w:val="0"/>
          <w:bCs/>
          <w:i w:val="0"/>
          <w:iCs/>
          <w:lang w:val="en-US"/>
        </w:rPr>
        <w:t xml:space="preserve">consecutive </w:t>
      </w:r>
      <w:r w:rsidRPr="00003E32">
        <w:rPr>
          <w:b w:val="0"/>
          <w:bCs/>
          <w:i w:val="0"/>
          <w:iCs/>
          <w:lang w:val="en-US"/>
        </w:rPr>
        <w:t>days or more, the Policyholder must notify MB Ageas Life in writing within (30) days from the date on which the Life Insured leaves Vietnam</w:t>
      </w:r>
      <w:r w:rsidRPr="00003E32">
        <w:rPr>
          <w:b w:val="0"/>
          <w:bCs/>
          <w:i w:val="0"/>
          <w:iCs/>
        </w:rPr>
        <w:t>.</w:t>
      </w:r>
      <w:bookmarkEnd w:id="451"/>
      <w:r w:rsidRPr="00003E32">
        <w:rPr>
          <w:b w:val="0"/>
          <w:bCs/>
          <w:i w:val="0"/>
          <w:iCs/>
        </w:rPr>
        <w:t xml:space="preserve"> </w:t>
      </w:r>
    </w:p>
    <w:p w14:paraId="272D0FDA" w14:textId="190789D6" w:rsidR="002228F4" w:rsidRPr="00003E32" w:rsidRDefault="002228F4" w:rsidP="002228F4">
      <w:pPr>
        <w:pStyle w:val="subhearwithnumbering"/>
        <w:keepNext w:val="0"/>
        <w:spacing w:before="240"/>
        <w:rPr>
          <w:b w:val="0"/>
          <w:bCs/>
          <w:i w:val="0"/>
          <w:iCs/>
        </w:rPr>
      </w:pPr>
      <w:bookmarkStart w:id="452" w:name="_Ref31878420"/>
      <w:r w:rsidRPr="00003E32">
        <w:rPr>
          <w:b w:val="0"/>
          <w:bCs/>
          <w:i w:val="0"/>
          <w:iCs/>
          <w:lang w:val="en-US"/>
        </w:rPr>
        <w:t>With the changes according to this Article</w:t>
      </w:r>
      <w:r w:rsidRPr="00003E32">
        <w:rPr>
          <w:b w:val="0"/>
          <w:i w:val="0"/>
        </w:rPr>
        <w:t xml:space="preserve"> </w:t>
      </w:r>
      <w:r w:rsidRPr="00003E32">
        <w:rPr>
          <w:b w:val="0"/>
          <w:bCs/>
          <w:i w:val="0"/>
          <w:iCs/>
          <w:lang w:val="en-US"/>
        </w:rPr>
        <w:t>(whether the Policyholder inform</w:t>
      </w:r>
      <w:r w:rsidR="00635CAD" w:rsidRPr="00003E32">
        <w:rPr>
          <w:b w:val="0"/>
          <w:bCs/>
          <w:i w:val="0"/>
          <w:iCs/>
          <w:lang w:val="en-US"/>
        </w:rPr>
        <w:t>s</w:t>
      </w:r>
      <w:r w:rsidRPr="00003E32">
        <w:rPr>
          <w:b w:val="0"/>
          <w:bCs/>
          <w:i w:val="0"/>
          <w:iCs/>
          <w:lang w:val="en-US"/>
        </w:rPr>
        <w:t xml:space="preserve"> or not), MB Ageas Life </w:t>
      </w:r>
      <w:r w:rsidRPr="00003E32">
        <w:rPr>
          <w:b w:val="0"/>
          <w:bCs/>
          <w:i w:val="0"/>
          <w:iCs/>
        </w:rPr>
        <w:t>has the right to</w:t>
      </w:r>
      <w:r w:rsidRPr="00003E32">
        <w:rPr>
          <w:b w:val="0"/>
          <w:bCs/>
          <w:i w:val="0"/>
          <w:iCs/>
          <w:lang w:val="en-US"/>
        </w:rPr>
        <w:t xml:space="preserve"> re-underwrite the insurable risks to (</w:t>
      </w:r>
      <w:proofErr w:type="spellStart"/>
      <w:r w:rsidRPr="00003E32">
        <w:rPr>
          <w:b w:val="0"/>
          <w:bCs/>
          <w:i w:val="0"/>
          <w:iCs/>
          <w:lang w:val="en-US"/>
        </w:rPr>
        <w:t>i</w:t>
      </w:r>
      <w:proofErr w:type="spellEnd"/>
      <w:r w:rsidRPr="00003E32">
        <w:rPr>
          <w:b w:val="0"/>
          <w:bCs/>
          <w:i w:val="0"/>
          <w:iCs/>
          <w:lang w:val="en-US"/>
        </w:rPr>
        <w:t xml:space="preserve">) re-determine the cost of insurance, </w:t>
      </w:r>
      <w:r w:rsidRPr="00003E32">
        <w:rPr>
          <w:b w:val="0"/>
          <w:bCs/>
          <w:i w:val="0"/>
          <w:iCs/>
        </w:rPr>
        <w:t xml:space="preserve">and/or </w:t>
      </w:r>
      <w:r w:rsidRPr="00003E32">
        <w:rPr>
          <w:b w:val="0"/>
          <w:bCs/>
          <w:i w:val="0"/>
          <w:iCs/>
          <w:lang w:val="en-US"/>
        </w:rPr>
        <w:t xml:space="preserve">(ii) exclude insurance liabilities, </w:t>
      </w:r>
      <w:r w:rsidRPr="00003E32">
        <w:rPr>
          <w:b w:val="0"/>
          <w:bCs/>
          <w:i w:val="0"/>
          <w:iCs/>
        </w:rPr>
        <w:t xml:space="preserve">and/or </w:t>
      </w:r>
      <w:r w:rsidRPr="00003E32">
        <w:rPr>
          <w:b w:val="0"/>
          <w:bCs/>
          <w:i w:val="0"/>
          <w:iCs/>
          <w:lang w:val="en-US"/>
        </w:rPr>
        <w:t xml:space="preserve">(iii) reduce insurance benefits, </w:t>
      </w:r>
      <w:r w:rsidRPr="00003E32">
        <w:rPr>
          <w:b w:val="0"/>
          <w:bCs/>
          <w:i w:val="0"/>
          <w:iCs/>
        </w:rPr>
        <w:t xml:space="preserve">and/or </w:t>
      </w:r>
      <w:r w:rsidRPr="00003E32">
        <w:rPr>
          <w:b w:val="0"/>
          <w:bCs/>
          <w:i w:val="0"/>
          <w:iCs/>
          <w:lang w:val="en-US"/>
        </w:rPr>
        <w:t xml:space="preserve">(iv) terminate the insurance policy, </w:t>
      </w:r>
      <w:r w:rsidRPr="00003E32">
        <w:rPr>
          <w:b w:val="0"/>
          <w:bCs/>
          <w:i w:val="0"/>
          <w:iCs/>
        </w:rPr>
        <w:t>and/or (v) refuse to pay partial/full insurance benefit when insurance event occurs</w:t>
      </w:r>
      <w:r w:rsidRPr="00003E32">
        <w:rPr>
          <w:b w:val="0"/>
          <w:bCs/>
          <w:i w:val="0"/>
          <w:iCs/>
          <w:lang w:val="en-US"/>
        </w:rPr>
        <w:t>. If the Policy is terminated the insurance policy as stipulated under this Clause, the date of termination will be shown on the Policy change confirmation and MB Ageas Life shall refund Surrender value (if any) minus Debts (if any) at the time that the policy is terminated</w:t>
      </w:r>
      <w:r w:rsidRPr="00003E32">
        <w:rPr>
          <w:b w:val="0"/>
          <w:bCs/>
          <w:i w:val="0"/>
          <w:iCs/>
        </w:rPr>
        <w:t>.</w:t>
      </w:r>
      <w:bookmarkEnd w:id="452"/>
      <w:r w:rsidRPr="00003E32">
        <w:rPr>
          <w:b w:val="0"/>
          <w:bCs/>
          <w:i w:val="0"/>
          <w:iCs/>
        </w:rPr>
        <w:t xml:space="preserve"> </w:t>
      </w:r>
    </w:p>
    <w:p w14:paraId="4805D8E3" w14:textId="06C5ED2C" w:rsidR="005849C0" w:rsidRPr="00003E32" w:rsidRDefault="002228F4" w:rsidP="002228F4">
      <w:pPr>
        <w:pStyle w:val="subhearwithnumbering"/>
        <w:keepNext w:val="0"/>
        <w:spacing w:before="240"/>
        <w:rPr>
          <w:b w:val="0"/>
          <w:bCs/>
          <w:i w:val="0"/>
          <w:iCs/>
        </w:rPr>
      </w:pPr>
      <w:r w:rsidRPr="00003E32">
        <w:rPr>
          <w:b w:val="0"/>
          <w:bCs/>
          <w:i w:val="0"/>
          <w:iCs/>
          <w:lang w:val="en-US"/>
        </w:rPr>
        <w:t xml:space="preserve">The Effectiveness of changes according to this Clause are </w:t>
      </w:r>
      <w:bookmarkStart w:id="453" w:name="_Hlk32495424"/>
      <w:r w:rsidRPr="00003E32">
        <w:rPr>
          <w:b w:val="0"/>
          <w:bCs/>
          <w:i w:val="0"/>
          <w:iCs/>
          <w:lang w:val="en-US"/>
        </w:rPr>
        <w:t xml:space="preserve">stated on </w:t>
      </w:r>
      <w:bookmarkEnd w:id="453"/>
      <w:r w:rsidRPr="00003E32">
        <w:rPr>
          <w:b w:val="0"/>
          <w:bCs/>
          <w:i w:val="0"/>
          <w:iCs/>
          <w:lang w:val="en-US"/>
        </w:rPr>
        <w:t>the Policy change confirmation</w:t>
      </w:r>
      <w:r w:rsidR="005849C0" w:rsidRPr="00003E32">
        <w:rPr>
          <w:b w:val="0"/>
          <w:bCs/>
          <w:i w:val="0"/>
          <w:iCs/>
        </w:rPr>
        <w:t>.</w:t>
      </w:r>
    </w:p>
    <w:p w14:paraId="34BB290C" w14:textId="1B81D96D" w:rsidR="002228F4" w:rsidRPr="00003E32" w:rsidRDefault="002228F4" w:rsidP="002228F4">
      <w:pPr>
        <w:pStyle w:val="Heading2"/>
        <w:spacing w:before="240" w:after="0"/>
        <w:ind w:left="1134" w:hanging="1134"/>
        <w:rPr>
          <w:iCs/>
          <w:szCs w:val="28"/>
          <w:lang w:val="pt-BR"/>
        </w:rPr>
      </w:pPr>
      <w:bookmarkStart w:id="454" w:name="_Toc39756325"/>
      <w:bookmarkStart w:id="455" w:name="_Toc123289872"/>
      <w:bookmarkStart w:id="456" w:name="_Ref31573471"/>
      <w:bookmarkStart w:id="457" w:name="_Hlk519864157"/>
      <w:r w:rsidRPr="00003E32">
        <w:rPr>
          <w:iCs/>
          <w:szCs w:val="28"/>
        </w:rPr>
        <w:t xml:space="preserve">Policy </w:t>
      </w:r>
      <w:bookmarkEnd w:id="454"/>
      <w:proofErr w:type="spellStart"/>
      <w:r w:rsidR="00057B63" w:rsidRPr="00003E32">
        <w:rPr>
          <w:iCs/>
          <w:szCs w:val="28"/>
        </w:rPr>
        <w:t>trasfer</w:t>
      </w:r>
      <w:bookmarkEnd w:id="455"/>
      <w:proofErr w:type="spellEnd"/>
    </w:p>
    <w:p w14:paraId="18BEF3D7" w14:textId="2093EDCB" w:rsidR="00ED7B32" w:rsidRPr="00003E32" w:rsidRDefault="002228F4" w:rsidP="002228F4">
      <w:pPr>
        <w:pStyle w:val="subhearwithnumbering"/>
        <w:rPr>
          <w:bCs/>
          <w:iCs/>
        </w:rPr>
      </w:pPr>
      <w:r w:rsidRPr="00003E32">
        <w:rPr>
          <w:b w:val="0"/>
          <w:i w:val="0"/>
          <w:lang w:val="en-US"/>
        </w:rPr>
        <w:t xml:space="preserve">When the Policy is in force, the Policyholder (with the consent of the Insured or the Legal representative of the Insured) may request to </w:t>
      </w:r>
      <w:r w:rsidR="00057B63" w:rsidRPr="00003E32">
        <w:rPr>
          <w:b w:val="0"/>
          <w:i w:val="0"/>
          <w:lang w:val="en-US"/>
        </w:rPr>
        <w:t>transfer</w:t>
      </w:r>
      <w:r w:rsidRPr="00003E32">
        <w:rPr>
          <w:b w:val="0"/>
          <w:i w:val="0"/>
          <w:lang w:val="en-US"/>
        </w:rPr>
        <w:t xml:space="preserve"> the Policy in accordance with MB Ageas Life’s regulation</w:t>
      </w:r>
      <w:r w:rsidR="006E3DE5" w:rsidRPr="00003E32">
        <w:rPr>
          <w:b w:val="0"/>
          <w:i w:val="0"/>
          <w:lang w:val="en-US"/>
        </w:rPr>
        <w:t>s</w:t>
      </w:r>
      <w:r w:rsidRPr="00003E32">
        <w:rPr>
          <w:b w:val="0"/>
          <w:i w:val="0"/>
          <w:lang w:val="en-US"/>
        </w:rPr>
        <w:t xml:space="preserve">. The Assignee must meet all the conditions as stipulated in Clause </w:t>
      </w:r>
      <w:r w:rsidR="00057B63" w:rsidRPr="00003E32">
        <w:rPr>
          <w:b w:val="0"/>
          <w:bCs/>
          <w:i w:val="0"/>
          <w:iCs/>
        </w:rPr>
        <w:fldChar w:fldCharType="begin"/>
      </w:r>
      <w:r w:rsidR="00057B63" w:rsidRPr="00003E32">
        <w:rPr>
          <w:b w:val="0"/>
          <w:i w:val="0"/>
          <w:lang w:val="en-US"/>
        </w:rPr>
        <w:instrText xml:space="preserve"> REF _Ref111754413 \n \h </w:instrText>
      </w:r>
      <w:r w:rsidR="000232E7" w:rsidRPr="00003E32">
        <w:rPr>
          <w:b w:val="0"/>
          <w:bCs/>
          <w:i w:val="0"/>
          <w:iCs/>
        </w:rPr>
        <w:instrText xml:space="preserve"> \* MERGEFORMAT </w:instrText>
      </w:r>
      <w:r w:rsidR="00057B63" w:rsidRPr="00003E32">
        <w:rPr>
          <w:b w:val="0"/>
          <w:bCs/>
          <w:i w:val="0"/>
          <w:iCs/>
        </w:rPr>
      </w:r>
      <w:r w:rsidR="00057B63" w:rsidRPr="00003E32">
        <w:rPr>
          <w:b w:val="0"/>
          <w:bCs/>
          <w:i w:val="0"/>
          <w:iCs/>
        </w:rPr>
        <w:fldChar w:fldCharType="separate"/>
      </w:r>
      <w:r w:rsidR="00D92AD4" w:rsidRPr="00003E32">
        <w:rPr>
          <w:b w:val="0"/>
          <w:i w:val="0"/>
          <w:lang w:val="en-US"/>
        </w:rPr>
        <w:t>1.8</w:t>
      </w:r>
      <w:r w:rsidR="00057B63" w:rsidRPr="00003E32">
        <w:rPr>
          <w:b w:val="0"/>
          <w:bCs/>
          <w:i w:val="0"/>
          <w:iCs/>
        </w:rPr>
        <w:fldChar w:fldCharType="end"/>
      </w:r>
      <w:r w:rsidRPr="00003E32">
        <w:rPr>
          <w:b w:val="0"/>
          <w:bCs/>
          <w:i w:val="0"/>
          <w:iCs/>
        </w:rPr>
        <w:t xml:space="preserve"> </w:t>
      </w:r>
      <w:r w:rsidRPr="00003E32">
        <w:rPr>
          <w:b w:val="0"/>
          <w:i w:val="0"/>
          <w:lang w:val="en-US"/>
        </w:rPr>
        <w:t xml:space="preserve">(except </w:t>
      </w:r>
      <w:r w:rsidR="006E3DE5" w:rsidRPr="00003E32">
        <w:rPr>
          <w:b w:val="0"/>
          <w:i w:val="0"/>
          <w:lang w:val="en-US"/>
        </w:rPr>
        <w:t>for the requirement of</w:t>
      </w:r>
      <w:r w:rsidRPr="00003E32">
        <w:rPr>
          <w:b w:val="0"/>
          <w:i w:val="0"/>
          <w:lang w:val="en-US"/>
        </w:rPr>
        <w:t xml:space="preserve"> Insurance Application) and related law and regulation</w:t>
      </w:r>
      <w:r w:rsidR="006E3DE5" w:rsidRPr="00003E32">
        <w:rPr>
          <w:b w:val="0"/>
          <w:i w:val="0"/>
          <w:lang w:val="en-US"/>
        </w:rPr>
        <w:t>s</w:t>
      </w:r>
      <w:r w:rsidRPr="00003E32">
        <w:rPr>
          <w:b w:val="0"/>
          <w:i w:val="0"/>
          <w:lang w:val="en-US"/>
        </w:rPr>
        <w:t xml:space="preserve"> at the time of assignment</w:t>
      </w:r>
      <w:r w:rsidR="00ED7B32" w:rsidRPr="00003E32">
        <w:rPr>
          <w:b w:val="0"/>
          <w:bCs/>
          <w:i w:val="0"/>
          <w:iCs/>
        </w:rPr>
        <w:t>.</w:t>
      </w:r>
      <w:bookmarkEnd w:id="456"/>
      <w:r w:rsidR="00DA2A46" w:rsidRPr="00003E32">
        <w:rPr>
          <w:b w:val="0"/>
          <w:bCs/>
          <w:i w:val="0"/>
          <w:iCs/>
        </w:rPr>
        <w:t xml:space="preserve"> </w:t>
      </w:r>
    </w:p>
    <w:p w14:paraId="2B785065" w14:textId="011DEA5A" w:rsidR="00DA2A46" w:rsidRPr="00003E32" w:rsidRDefault="002228F4" w:rsidP="00095406">
      <w:pPr>
        <w:pStyle w:val="subhearwithnumbering"/>
        <w:rPr>
          <w:bCs/>
          <w:iCs/>
        </w:rPr>
      </w:pPr>
      <w:bookmarkStart w:id="458" w:name="_Ref31573647"/>
      <w:r w:rsidRPr="00003E32">
        <w:rPr>
          <w:b w:val="0"/>
          <w:bCs/>
          <w:i w:val="0"/>
          <w:iCs/>
          <w:lang w:val="en-US"/>
        </w:rPr>
        <w:t xml:space="preserve">The effectiveness of Policy </w:t>
      </w:r>
      <w:r w:rsidR="006E3DE5" w:rsidRPr="00003E32">
        <w:rPr>
          <w:b w:val="0"/>
          <w:bCs/>
          <w:i w:val="0"/>
          <w:iCs/>
          <w:lang w:val="en-US"/>
        </w:rPr>
        <w:t xml:space="preserve">transfer </w:t>
      </w:r>
      <w:r w:rsidRPr="00003E32">
        <w:rPr>
          <w:b w:val="0"/>
          <w:bCs/>
          <w:i w:val="0"/>
          <w:iCs/>
          <w:lang w:val="en-US"/>
        </w:rPr>
        <w:t xml:space="preserve">is shown on document issued by MB Ageas Life. MB Ageas Life shall not be responsible for the legality of the Policy </w:t>
      </w:r>
      <w:r w:rsidR="006E3DE5" w:rsidRPr="00003E32">
        <w:rPr>
          <w:b w:val="0"/>
          <w:bCs/>
          <w:i w:val="0"/>
          <w:iCs/>
          <w:lang w:val="en-US"/>
        </w:rPr>
        <w:t xml:space="preserve">transfer </w:t>
      </w:r>
      <w:r w:rsidRPr="00003E32">
        <w:rPr>
          <w:b w:val="0"/>
          <w:bCs/>
          <w:i w:val="0"/>
          <w:iCs/>
          <w:lang w:val="en-US"/>
        </w:rPr>
        <w:t>between the Policyholder and the Assignee</w:t>
      </w:r>
      <w:r w:rsidR="00DA2A46" w:rsidRPr="00003E32">
        <w:rPr>
          <w:b w:val="0"/>
          <w:bCs/>
          <w:i w:val="0"/>
          <w:iCs/>
        </w:rPr>
        <w:t>.</w:t>
      </w:r>
      <w:bookmarkEnd w:id="458"/>
      <w:r w:rsidR="00DA2A46" w:rsidRPr="00003E32">
        <w:rPr>
          <w:b w:val="0"/>
          <w:bCs/>
          <w:i w:val="0"/>
          <w:iCs/>
        </w:rPr>
        <w:t xml:space="preserve"> </w:t>
      </w:r>
    </w:p>
    <w:p w14:paraId="41B10616" w14:textId="73B43517" w:rsidR="00DA2A46" w:rsidRPr="00003E32" w:rsidRDefault="002228F4" w:rsidP="0027159B">
      <w:pPr>
        <w:pStyle w:val="subhearwithnumbering"/>
        <w:keepNext w:val="0"/>
        <w:rPr>
          <w:b w:val="0"/>
          <w:bCs/>
          <w:i w:val="0"/>
          <w:iCs/>
        </w:rPr>
      </w:pPr>
      <w:bookmarkStart w:id="459" w:name="_Ref31606078"/>
      <w:r w:rsidRPr="00003E32">
        <w:rPr>
          <w:b w:val="0"/>
          <w:i w:val="0"/>
          <w:lang w:val="en-US"/>
        </w:rPr>
        <w:t xml:space="preserve">After the </w:t>
      </w:r>
      <w:proofErr w:type="spellStart"/>
      <w:r w:rsidR="006E3DE5" w:rsidRPr="00003E32">
        <w:rPr>
          <w:b w:val="0"/>
          <w:i w:val="0"/>
          <w:lang w:val="en-US"/>
        </w:rPr>
        <w:t>trasnfer</w:t>
      </w:r>
      <w:proofErr w:type="spellEnd"/>
      <w:r w:rsidR="006E3DE5" w:rsidRPr="00003E32">
        <w:rPr>
          <w:b w:val="0"/>
          <w:i w:val="0"/>
          <w:lang w:val="en-US"/>
        </w:rPr>
        <w:t xml:space="preserve"> </w:t>
      </w:r>
      <w:r w:rsidRPr="00003E32">
        <w:rPr>
          <w:b w:val="0"/>
          <w:i w:val="0"/>
          <w:lang w:val="en-US"/>
        </w:rPr>
        <w:t>takes effect</w:t>
      </w:r>
      <w:r w:rsidRPr="00003E32">
        <w:rPr>
          <w:b w:val="0"/>
          <w:bCs/>
          <w:i w:val="0"/>
          <w:iCs/>
        </w:rPr>
        <w:t xml:space="preserve">, </w:t>
      </w:r>
      <w:r w:rsidRPr="00003E32">
        <w:rPr>
          <w:b w:val="0"/>
          <w:i w:val="0"/>
          <w:lang w:val="en-US"/>
        </w:rPr>
        <w:t xml:space="preserve">the Assignee becomes the Policyholder with all rights and obligations related to the Policy. The Beneficiary of the Policy remain unchanged. Designation or change of beneficiary </w:t>
      </w:r>
      <w:r w:rsidRPr="00003E32">
        <w:rPr>
          <w:b w:val="0"/>
          <w:bCs/>
          <w:i w:val="0"/>
          <w:iCs/>
          <w:lang w:val="en-US"/>
        </w:rPr>
        <w:t>according to</w:t>
      </w:r>
      <w:r w:rsidRPr="00003E32">
        <w:rPr>
          <w:b w:val="0"/>
          <w:bCs/>
          <w:i w:val="0"/>
          <w:iCs/>
        </w:rPr>
        <w:t xml:space="preserve"> </w:t>
      </w:r>
      <w:r w:rsidRPr="00003E32">
        <w:rPr>
          <w:b w:val="0"/>
          <w:i w:val="0"/>
          <w:lang w:val="en-US"/>
        </w:rPr>
        <w:t>prior to policy assignment by the Policyholder will be automatically canceled</w:t>
      </w:r>
      <w:r w:rsidR="00DA2A46" w:rsidRPr="00003E32">
        <w:rPr>
          <w:b w:val="0"/>
          <w:bCs/>
          <w:i w:val="0"/>
          <w:iCs/>
        </w:rPr>
        <w:t>.</w:t>
      </w:r>
      <w:bookmarkEnd w:id="459"/>
      <w:r w:rsidR="00A3048E" w:rsidRPr="00003E32">
        <w:rPr>
          <w:b w:val="0"/>
          <w:bCs/>
          <w:i w:val="0"/>
          <w:iCs/>
        </w:rPr>
        <w:t xml:space="preserve"> </w:t>
      </w:r>
    </w:p>
    <w:p w14:paraId="2D80C480" w14:textId="77777777" w:rsidR="002228F4" w:rsidRPr="00003E32" w:rsidRDefault="002228F4" w:rsidP="002228F4">
      <w:pPr>
        <w:pStyle w:val="Heading2"/>
        <w:ind w:left="1080" w:hanging="1083"/>
      </w:pPr>
      <w:bookmarkStart w:id="460" w:name="_Toc39756326"/>
      <w:bookmarkStart w:id="461" w:name="_Toc123289873"/>
      <w:r w:rsidRPr="00003E32">
        <w:rPr>
          <w:iCs/>
        </w:rPr>
        <w:t>Policy inheritance</w:t>
      </w:r>
      <w:bookmarkEnd w:id="460"/>
      <w:bookmarkEnd w:id="461"/>
      <w:r w:rsidRPr="00003E32" w:rsidDel="001A206F">
        <w:t xml:space="preserve"> </w:t>
      </w:r>
    </w:p>
    <w:p w14:paraId="3FFF39CB" w14:textId="77777777" w:rsidR="002228F4" w:rsidRPr="00003E32" w:rsidRDefault="002228F4" w:rsidP="002228F4">
      <w:pPr>
        <w:pStyle w:val="subhearwithnumbering"/>
      </w:pPr>
      <w:r w:rsidRPr="00003E32">
        <w:rPr>
          <w:lang w:val="en-US"/>
        </w:rPr>
        <w:t>If the individual Policyholder (who is not the Life Insured) dies when the Policy is in force</w:t>
      </w:r>
      <w:r w:rsidRPr="00003E32" w:rsidDel="001A206F">
        <w:rPr>
          <w:lang w:val="en-US"/>
        </w:rPr>
        <w:t xml:space="preserve"> </w:t>
      </w:r>
    </w:p>
    <w:p w14:paraId="15A67A2C" w14:textId="0628D788" w:rsidR="00DD744D" w:rsidRPr="00003E32" w:rsidRDefault="002228F4" w:rsidP="002228F4">
      <w:pPr>
        <w:pStyle w:val="subhead3"/>
        <w:rPr>
          <w:iCs/>
          <w:lang w:val="pt-BR"/>
        </w:rPr>
      </w:pPr>
      <w:r w:rsidRPr="00003E32">
        <w:t>The legal heir of the Policyholder has the right to inherit all benefits and obligations arising from the Contract in accordance with the law on inheritance. If there are two or more lawful heirs, these heirs will have to agree by a written assignment to a common representative who make</w:t>
      </w:r>
      <w:r w:rsidR="006E3DE5" w:rsidRPr="00003E32">
        <w:t>s</w:t>
      </w:r>
      <w:r w:rsidRPr="00003E32">
        <w:t xml:space="preserve"> the written request to MB Ageas Life. MB Ageas is not responsible for the legality, validity, and disputes related to the designation of the Heir(s)</w:t>
      </w:r>
      <w:r w:rsidR="002B7E7B" w:rsidRPr="00003E32">
        <w:rPr>
          <w:bCs/>
          <w:iCs/>
          <w:lang w:val="pt-BR"/>
        </w:rPr>
        <w:t>.</w:t>
      </w:r>
    </w:p>
    <w:p w14:paraId="02D2D2AD" w14:textId="6558DACF" w:rsidR="002B7E7B" w:rsidRPr="00003E32" w:rsidRDefault="002228F4" w:rsidP="00095406">
      <w:pPr>
        <w:pStyle w:val="subhead3"/>
        <w:rPr>
          <w:bCs/>
          <w:iCs/>
          <w:lang w:val="pt-BR"/>
        </w:rPr>
      </w:pPr>
      <w:bookmarkStart w:id="462" w:name="_Ref33420180"/>
      <w:r w:rsidRPr="00003E32">
        <w:t>The legal heir of the Policyholder has a right to request in writing to become the Policyholder if he/she satisfie</w:t>
      </w:r>
      <w:r w:rsidR="00317BA3" w:rsidRPr="00003E32">
        <w:t>s</w:t>
      </w:r>
      <w:r w:rsidRPr="00003E32">
        <w:t xml:space="preserve"> the conditions according to Clause </w:t>
      </w:r>
      <w:r w:rsidR="00EE0018" w:rsidRPr="00003E32">
        <w:rPr>
          <w:lang w:val="pt-BR"/>
        </w:rPr>
        <w:fldChar w:fldCharType="begin"/>
      </w:r>
      <w:r w:rsidR="00EE0018" w:rsidRPr="00003E32">
        <w:instrText xml:space="preserve"> REF _Ref111754413 \n \h </w:instrText>
      </w:r>
      <w:r w:rsidR="000232E7" w:rsidRPr="00003E32">
        <w:rPr>
          <w:lang w:val="pt-BR"/>
        </w:rPr>
        <w:instrText xml:space="preserve"> \* MERGEFORMAT </w:instrText>
      </w:r>
      <w:r w:rsidR="00EE0018" w:rsidRPr="00003E32">
        <w:rPr>
          <w:lang w:val="pt-BR"/>
        </w:rPr>
      </w:r>
      <w:r w:rsidR="00EE0018" w:rsidRPr="00003E32">
        <w:rPr>
          <w:lang w:val="pt-BR"/>
        </w:rPr>
        <w:fldChar w:fldCharType="separate"/>
      </w:r>
      <w:r w:rsidR="00D92AD4" w:rsidRPr="00003E32">
        <w:t>1.8</w:t>
      </w:r>
      <w:r w:rsidR="00EE0018" w:rsidRPr="00003E32">
        <w:rPr>
          <w:lang w:val="pt-BR"/>
        </w:rPr>
        <w:fldChar w:fldCharType="end"/>
      </w:r>
      <w:r w:rsidR="00EE0018" w:rsidRPr="00003E32">
        <w:rPr>
          <w:lang w:val="pt-BR"/>
        </w:rPr>
        <w:t xml:space="preserve"> </w:t>
      </w:r>
      <w:r w:rsidRPr="00003E32">
        <w:t>(except for the requirement of Insurance Application)</w:t>
      </w:r>
      <w:r w:rsidR="001F1A98" w:rsidRPr="00003E32">
        <w:t>.</w:t>
      </w:r>
      <w:bookmarkEnd w:id="462"/>
      <w:r w:rsidR="002B7E7B" w:rsidRPr="00003E32">
        <w:t xml:space="preserve"> </w:t>
      </w:r>
    </w:p>
    <w:p w14:paraId="6CBD277E" w14:textId="2B29254B" w:rsidR="00DD744D" w:rsidRPr="00003E32" w:rsidRDefault="002228F4" w:rsidP="008C2275">
      <w:pPr>
        <w:pStyle w:val="subhead3"/>
      </w:pPr>
      <w:r w:rsidRPr="00003E32">
        <w:t>If the Heir of the Policyholder does not agree or is not eligible to become a new Policyholder, he/she has the right to request to terminate the Policy in writing and MB Ageas Life will pay the Surrender Value (if any) after deduction of Debts (if any) determined at the time of termination of the Policy</w:t>
      </w:r>
      <w:r w:rsidR="001F1A98" w:rsidRPr="00003E32">
        <w:rPr>
          <w:szCs w:val="28"/>
          <w:lang w:val="pt-BR"/>
        </w:rPr>
        <w:t>.</w:t>
      </w:r>
    </w:p>
    <w:p w14:paraId="2C2A7704" w14:textId="3EE71B19" w:rsidR="002228F4" w:rsidRPr="00003E32" w:rsidRDefault="002228F4" w:rsidP="002228F4">
      <w:pPr>
        <w:keepNext/>
        <w:numPr>
          <w:ilvl w:val="1"/>
          <w:numId w:val="5"/>
        </w:numPr>
        <w:spacing w:before="120" w:after="0"/>
        <w:rPr>
          <w:rFonts w:eastAsia="MS Mincho" w:cs="Times New Roman"/>
          <w:b/>
          <w:i/>
          <w:szCs w:val="24"/>
          <w:lang w:val="pt-BR"/>
        </w:rPr>
      </w:pPr>
      <w:bookmarkStart w:id="463" w:name="_Ref33447500"/>
      <w:bookmarkEnd w:id="457"/>
      <w:r w:rsidRPr="00003E32">
        <w:rPr>
          <w:rFonts w:eastAsia="MS Mincho" w:cs="Times New Roman"/>
          <w:b/>
          <w:i/>
          <w:szCs w:val="24"/>
        </w:rPr>
        <w:t>In case the corporate Policyholder terminat</w:t>
      </w:r>
      <w:r w:rsidR="00317BA3" w:rsidRPr="00003E32">
        <w:rPr>
          <w:rFonts w:eastAsia="MS Mincho" w:cs="Times New Roman"/>
          <w:b/>
          <w:i/>
          <w:szCs w:val="24"/>
        </w:rPr>
        <w:t>es</w:t>
      </w:r>
      <w:r w:rsidRPr="00003E32">
        <w:rPr>
          <w:rFonts w:eastAsia="MS Mincho" w:cs="Times New Roman"/>
          <w:b/>
          <w:i/>
          <w:szCs w:val="24"/>
        </w:rPr>
        <w:t xml:space="preserve"> its operation</w:t>
      </w:r>
      <w:r w:rsidR="00317BA3" w:rsidRPr="00003E32">
        <w:rPr>
          <w:rFonts w:eastAsia="MS Mincho" w:cs="Times New Roman"/>
          <w:b/>
          <w:i/>
          <w:szCs w:val="24"/>
        </w:rPr>
        <w:t xml:space="preserve"> while </w:t>
      </w:r>
      <w:r w:rsidRPr="00003E32">
        <w:rPr>
          <w:rFonts w:eastAsia="MS Mincho" w:cs="Times New Roman"/>
          <w:b/>
          <w:i/>
          <w:szCs w:val="24"/>
        </w:rPr>
        <w:t>the Policy is effective</w:t>
      </w:r>
      <w:r w:rsidRPr="00003E32" w:rsidDel="001A206F">
        <w:rPr>
          <w:rFonts w:eastAsia="MS Mincho" w:cs="Times New Roman"/>
          <w:b/>
          <w:i/>
          <w:szCs w:val="24"/>
        </w:rPr>
        <w:t xml:space="preserve"> </w:t>
      </w:r>
    </w:p>
    <w:p w14:paraId="7424A9A5" w14:textId="544B1F10" w:rsidR="002228F4" w:rsidRPr="00003E32" w:rsidRDefault="002228F4">
      <w:pPr>
        <w:pStyle w:val="subhead3"/>
        <w:numPr>
          <w:ilvl w:val="2"/>
          <w:numId w:val="27"/>
        </w:numPr>
      </w:pPr>
      <w:bookmarkStart w:id="464" w:name="_Ref31575958"/>
      <w:bookmarkStart w:id="465" w:name="_Ref32043979"/>
      <w:r w:rsidRPr="00003E32">
        <w:t>The Insured (or the Legal representative of the Insured) has the right to request in writing to become the Policyholder of the Policy if satisfying the conditions specified in Clause</w:t>
      </w:r>
      <w:r w:rsidRPr="00003E32" w:rsidDel="001A206F">
        <w:t xml:space="preserve"> </w:t>
      </w:r>
      <w:r w:rsidR="00B255B8" w:rsidRPr="00003E32">
        <w:rPr>
          <w:lang w:val="pt-BR"/>
        </w:rPr>
        <w:fldChar w:fldCharType="begin"/>
      </w:r>
      <w:r w:rsidR="00B255B8" w:rsidRPr="00003E32">
        <w:instrText xml:space="preserve"> REF _Ref111754413 \n \h </w:instrText>
      </w:r>
      <w:r w:rsidR="000232E7" w:rsidRPr="00003E32">
        <w:rPr>
          <w:lang w:val="pt-BR"/>
        </w:rPr>
        <w:instrText xml:space="preserve"> \* MERGEFORMAT </w:instrText>
      </w:r>
      <w:r w:rsidR="00B255B8" w:rsidRPr="00003E32">
        <w:rPr>
          <w:lang w:val="pt-BR"/>
        </w:rPr>
      </w:r>
      <w:r w:rsidR="00B255B8" w:rsidRPr="00003E32">
        <w:rPr>
          <w:lang w:val="pt-BR"/>
        </w:rPr>
        <w:fldChar w:fldCharType="separate"/>
      </w:r>
      <w:r w:rsidR="00D92AD4" w:rsidRPr="00003E32">
        <w:t>1.8</w:t>
      </w:r>
      <w:r w:rsidR="00B255B8" w:rsidRPr="00003E32">
        <w:rPr>
          <w:lang w:val="pt-BR"/>
        </w:rPr>
        <w:fldChar w:fldCharType="end"/>
      </w:r>
      <w:r w:rsidR="00B255B8" w:rsidRPr="00003E32">
        <w:t xml:space="preserve"> </w:t>
      </w:r>
      <w:r w:rsidRPr="00003E32">
        <w:t>(except for requirement of Insurance Application).</w:t>
      </w:r>
      <w:r w:rsidRPr="00003E32" w:rsidDel="001A206F">
        <w:rPr>
          <w:lang w:val="pt-BR"/>
        </w:rPr>
        <w:t xml:space="preserve"> </w:t>
      </w:r>
      <w:bookmarkStart w:id="466" w:name="_Hlk515612943"/>
      <w:bookmarkEnd w:id="464"/>
      <w:bookmarkEnd w:id="465"/>
    </w:p>
    <w:p w14:paraId="3D8D0CF0" w14:textId="4EE89AC5" w:rsidR="002228F4" w:rsidRPr="00003E32" w:rsidRDefault="002228F4" w:rsidP="002228F4">
      <w:pPr>
        <w:numPr>
          <w:ilvl w:val="2"/>
          <w:numId w:val="5"/>
        </w:numPr>
        <w:spacing w:before="120" w:after="0"/>
        <w:rPr>
          <w:rFonts w:eastAsia="MS Mincho" w:cs="Times New Roman"/>
          <w:szCs w:val="24"/>
        </w:rPr>
      </w:pPr>
      <w:r w:rsidRPr="00003E32">
        <w:rPr>
          <w:rFonts w:eastAsia="MS Mincho" w:cs="Times New Roman"/>
          <w:szCs w:val="24"/>
        </w:rPr>
        <w:t>If the Insured (or the Legal Representative of the Insured) does not agree or is not eligible to become a new Policyholder, he/</w:t>
      </w:r>
      <w:r w:rsidR="006E3DE5" w:rsidRPr="00003E32">
        <w:rPr>
          <w:rFonts w:eastAsia="MS Mincho" w:cs="Times New Roman"/>
          <w:szCs w:val="24"/>
        </w:rPr>
        <w:t>s</w:t>
      </w:r>
      <w:r w:rsidRPr="00003E32">
        <w:rPr>
          <w:rFonts w:eastAsia="MS Mincho" w:cs="Times New Roman"/>
          <w:szCs w:val="24"/>
        </w:rPr>
        <w:t>he has the right to request termination of the Policy and MB Ageas Life will pay the Surrender Value (if any) after deduction of the Debt (if any) determined at the time of termination</w:t>
      </w:r>
      <w:bookmarkEnd w:id="466"/>
      <w:r w:rsidRPr="00003E32">
        <w:rPr>
          <w:rFonts w:eastAsia="MS Mincho" w:cs="Times New Roman"/>
          <w:szCs w:val="24"/>
          <w:lang w:val="pt-BR"/>
        </w:rPr>
        <w:t>.</w:t>
      </w:r>
    </w:p>
    <w:p w14:paraId="3FE8C2B7" w14:textId="67361F8A" w:rsidR="007C3E1A" w:rsidRPr="00003E32" w:rsidRDefault="002228F4" w:rsidP="002228F4">
      <w:pPr>
        <w:pStyle w:val="subhearwithnumbering"/>
        <w:rPr>
          <w:bCs/>
          <w:iCs/>
        </w:rPr>
      </w:pPr>
      <w:r w:rsidRPr="00003E32">
        <w:rPr>
          <w:rFonts w:eastAsiaTheme="minorHAnsi" w:cstheme="minorBidi"/>
          <w:b w:val="0"/>
          <w:bCs/>
          <w:i w:val="0"/>
          <w:iCs/>
          <w:szCs w:val="22"/>
          <w:lang w:val="en-US"/>
        </w:rPr>
        <w:t>The date that the Policy has new Policyholder (if any) or date of Policy termination (if any) is stated on the written confirmation MB Ageas Life</w:t>
      </w:r>
      <w:r w:rsidR="007C3E1A" w:rsidRPr="00003E32">
        <w:rPr>
          <w:b w:val="0"/>
          <w:bCs/>
          <w:i w:val="0"/>
          <w:iCs/>
        </w:rPr>
        <w:t>.</w:t>
      </w:r>
      <w:bookmarkEnd w:id="463"/>
    </w:p>
    <w:p w14:paraId="4EBF1757" w14:textId="77777777" w:rsidR="00D00469" w:rsidRPr="00003E32" w:rsidRDefault="00D00469" w:rsidP="00D00469">
      <w:pPr>
        <w:keepNext/>
        <w:keepLines/>
        <w:numPr>
          <w:ilvl w:val="0"/>
          <w:numId w:val="5"/>
        </w:numPr>
        <w:spacing w:before="240" w:after="0"/>
        <w:ind w:left="1134" w:hanging="1134"/>
        <w:outlineLvl w:val="1"/>
        <w:rPr>
          <w:rFonts w:eastAsiaTheme="majorEastAsia" w:cstheme="majorBidi"/>
          <w:b/>
          <w:bCs/>
          <w:iCs/>
          <w:color w:val="365F91" w:themeColor="accent1" w:themeShade="BF"/>
          <w:szCs w:val="28"/>
          <w:lang w:val="pt-BR" w:eastAsia="zh-TW"/>
        </w:rPr>
      </w:pPr>
      <w:bookmarkStart w:id="467" w:name="_Toc32598753"/>
      <w:bookmarkStart w:id="468" w:name="_Toc39756327"/>
      <w:bookmarkStart w:id="469" w:name="_Toc123289874"/>
      <w:bookmarkStart w:id="470" w:name="_Hlk515614184"/>
      <w:r w:rsidRPr="00003E32">
        <w:rPr>
          <w:rFonts w:eastAsiaTheme="majorEastAsia" w:cstheme="majorBidi"/>
          <w:b/>
          <w:bCs/>
          <w:iCs/>
          <w:color w:val="365F91" w:themeColor="accent1" w:themeShade="BF"/>
          <w:szCs w:val="28"/>
          <w:lang w:val="pt-BR" w:eastAsia="zh-TW"/>
        </w:rPr>
        <w:t>Appointment, Change of Beneficiary</w:t>
      </w:r>
      <w:bookmarkEnd w:id="467"/>
      <w:bookmarkEnd w:id="468"/>
      <w:bookmarkEnd w:id="469"/>
      <w:r w:rsidRPr="00003E32" w:rsidDel="001A206F">
        <w:rPr>
          <w:rFonts w:eastAsiaTheme="majorEastAsia" w:cstheme="majorBidi"/>
          <w:b/>
          <w:bCs/>
          <w:iCs/>
          <w:color w:val="365F91" w:themeColor="accent1" w:themeShade="BF"/>
          <w:szCs w:val="28"/>
          <w:lang w:val="pt-BR" w:eastAsia="zh-TW"/>
        </w:rPr>
        <w:t xml:space="preserve"> </w:t>
      </w:r>
    </w:p>
    <w:p w14:paraId="13EF3708" w14:textId="77777777" w:rsidR="00D00469" w:rsidRPr="00003E32" w:rsidRDefault="00D00469" w:rsidP="00D00469">
      <w:pPr>
        <w:keepNext/>
        <w:numPr>
          <w:ilvl w:val="1"/>
          <w:numId w:val="5"/>
        </w:numPr>
        <w:spacing w:before="120" w:after="0"/>
        <w:rPr>
          <w:rFonts w:eastAsia="MS Mincho" w:cs="Times New Roman"/>
          <w:bCs/>
          <w:iCs/>
          <w:szCs w:val="24"/>
          <w:lang w:val="pt-BR"/>
        </w:rPr>
      </w:pPr>
      <w:r w:rsidRPr="00003E32">
        <w:rPr>
          <w:rFonts w:eastAsia="MS Mincho" w:cs="Times New Roman"/>
          <w:bCs/>
          <w:iCs/>
          <w:szCs w:val="24"/>
        </w:rPr>
        <w:t>When the Policy is in force, with the consent of Life Insured (or the Legal Representative of the Insured), the Policyholder has the right to request in writing to</w:t>
      </w:r>
      <w:r w:rsidRPr="00003E32">
        <w:rPr>
          <w:rFonts w:eastAsia="MS Mincho" w:cs="Times New Roman"/>
          <w:szCs w:val="24"/>
          <w:lang w:val="pt-BR"/>
        </w:rPr>
        <w:t>:</w:t>
      </w:r>
    </w:p>
    <w:p w14:paraId="5B1ED9E3" w14:textId="7763A184" w:rsidR="00D00469" w:rsidRPr="00003E32" w:rsidRDefault="00D00469">
      <w:pPr>
        <w:numPr>
          <w:ilvl w:val="0"/>
          <w:numId w:val="16"/>
        </w:numPr>
        <w:spacing w:before="240" w:after="0"/>
        <w:ind w:left="1080"/>
        <w:rPr>
          <w:rFonts w:eastAsia="MS Mincho" w:cs="Times New Roman"/>
          <w:szCs w:val="24"/>
          <w:lang w:val="it-IT"/>
        </w:rPr>
      </w:pPr>
      <w:r w:rsidRPr="00003E32">
        <w:rPr>
          <w:rFonts w:eastAsia="MS Mincho" w:cs="Times New Roman"/>
          <w:szCs w:val="24"/>
        </w:rPr>
        <w:t>Designate one or more Beneficiaries and the ratio of Insurance Benefits among the Beneficiaries. If not specified, all Beneficiaries will receive the same ratio of Insurance Benefits. This designation also applies to the first designation of the beneficiary when applying for insurance or new appointment without previous appointment of the beneficiary or reappointment when the individual beneficiary die</w:t>
      </w:r>
      <w:r w:rsidR="00317BA3" w:rsidRPr="00003E32">
        <w:rPr>
          <w:rFonts w:eastAsia="MS Mincho" w:cs="Times New Roman"/>
          <w:szCs w:val="24"/>
        </w:rPr>
        <w:t>s</w:t>
      </w:r>
      <w:r w:rsidRPr="00003E32">
        <w:rPr>
          <w:rFonts w:eastAsia="MS Mincho" w:cs="Times New Roman"/>
          <w:szCs w:val="24"/>
        </w:rPr>
        <w:t xml:space="preserve"> or the corporate beneficiary terminating its operation or when a beneficiary designation automatically become</w:t>
      </w:r>
      <w:r w:rsidR="00317BA3" w:rsidRPr="00003E32">
        <w:rPr>
          <w:rFonts w:eastAsia="MS Mincho" w:cs="Times New Roman"/>
          <w:szCs w:val="24"/>
        </w:rPr>
        <w:t>s</w:t>
      </w:r>
      <w:r w:rsidRPr="00003E32">
        <w:rPr>
          <w:rFonts w:eastAsia="MS Mincho" w:cs="Times New Roman"/>
          <w:szCs w:val="24"/>
        </w:rPr>
        <w:t xml:space="preserve"> ineffective</w:t>
      </w:r>
      <w:r w:rsidRPr="00003E32">
        <w:rPr>
          <w:rFonts w:eastAsia="MS Mincho" w:cs="Times New Roman"/>
          <w:szCs w:val="28"/>
          <w:lang w:val="pt-BR"/>
        </w:rPr>
        <w:t>; and</w:t>
      </w:r>
    </w:p>
    <w:p w14:paraId="4999CB35" w14:textId="77777777" w:rsidR="00D00469" w:rsidRPr="00003E32" w:rsidRDefault="00D00469">
      <w:pPr>
        <w:numPr>
          <w:ilvl w:val="0"/>
          <w:numId w:val="16"/>
        </w:numPr>
        <w:spacing w:before="240" w:after="0"/>
        <w:ind w:left="1080"/>
        <w:rPr>
          <w:rFonts w:eastAsia="MS Mincho" w:cs="Times New Roman"/>
          <w:szCs w:val="24"/>
          <w:lang w:val="it-IT"/>
        </w:rPr>
      </w:pPr>
      <w:r w:rsidRPr="00003E32">
        <w:rPr>
          <w:rFonts w:eastAsia="MS Mincho" w:cs="Times New Roman"/>
          <w:szCs w:val="24"/>
        </w:rPr>
        <w:t xml:space="preserve">Change of Beneficiaries and/or </w:t>
      </w:r>
      <w:r w:rsidRPr="00003E32">
        <w:rPr>
          <w:rFonts w:eastAsia="MS Mincho" w:cs="Times New Roman"/>
          <w:szCs w:val="24"/>
          <w:lang w:val="pt-BR"/>
        </w:rPr>
        <w:t>adjust proportion insurance benefit of Beneficiaries;</w:t>
      </w:r>
    </w:p>
    <w:p w14:paraId="0E28E892" w14:textId="3DB6CC27" w:rsidR="00197DB6" w:rsidRPr="00003E32" w:rsidRDefault="00D00469" w:rsidP="00D00469">
      <w:pPr>
        <w:pStyle w:val="subhearwithnumbering"/>
        <w:spacing w:before="240"/>
        <w:rPr>
          <w:b w:val="0"/>
          <w:bCs/>
          <w:i w:val="0"/>
          <w:iCs/>
        </w:rPr>
      </w:pPr>
      <w:r w:rsidRPr="00003E32">
        <w:rPr>
          <w:rFonts w:eastAsiaTheme="minorHAnsi" w:cstheme="minorBidi"/>
          <w:b w:val="0"/>
          <w:bCs/>
          <w:i w:val="0"/>
          <w:iCs/>
          <w:szCs w:val="22"/>
          <w:lang w:val="en-US"/>
        </w:rPr>
        <w:t xml:space="preserve">The designation of such change or adjustment must be sent to MB Ageas Life in writing and only </w:t>
      </w:r>
      <w:r w:rsidR="00635CAD" w:rsidRPr="00003E32">
        <w:rPr>
          <w:rFonts w:eastAsiaTheme="minorHAnsi" w:cstheme="minorBidi"/>
          <w:b w:val="0"/>
          <w:bCs/>
          <w:i w:val="0"/>
          <w:iCs/>
          <w:szCs w:val="22"/>
          <w:lang w:val="en-US"/>
        </w:rPr>
        <w:t xml:space="preserve">is </w:t>
      </w:r>
      <w:r w:rsidRPr="00003E32">
        <w:rPr>
          <w:rFonts w:eastAsiaTheme="minorHAnsi" w:cstheme="minorBidi"/>
          <w:b w:val="0"/>
          <w:bCs/>
          <w:i w:val="0"/>
          <w:iCs/>
          <w:szCs w:val="22"/>
          <w:lang w:val="en-US"/>
        </w:rPr>
        <w:t xml:space="preserve">valid when it is shown on the Policy change confirmation. MB Ageas Life </w:t>
      </w:r>
      <w:r w:rsidR="006E3DE5" w:rsidRPr="00003E32">
        <w:rPr>
          <w:rFonts w:eastAsiaTheme="minorHAnsi" w:cstheme="minorBidi"/>
          <w:b w:val="0"/>
          <w:bCs/>
          <w:i w:val="0"/>
          <w:iCs/>
          <w:szCs w:val="22"/>
          <w:lang w:val="en-US"/>
        </w:rPr>
        <w:t>are</w:t>
      </w:r>
      <w:r w:rsidRPr="00003E32">
        <w:rPr>
          <w:rFonts w:eastAsiaTheme="minorHAnsi" w:cstheme="minorBidi"/>
          <w:b w:val="0"/>
          <w:bCs/>
          <w:i w:val="0"/>
          <w:iCs/>
          <w:szCs w:val="22"/>
          <w:lang w:val="en-US"/>
        </w:rPr>
        <w:t xml:space="preserve"> not responsible for the legality, disputes arising (if any) related to the designation, change and adjustment of the Beneficiary. In any cases, total percentage of all Beneficiaries’ ratio of Insurance benefit </w:t>
      </w:r>
      <w:r w:rsidR="006E3DE5" w:rsidRPr="00003E32">
        <w:rPr>
          <w:rFonts w:eastAsiaTheme="minorHAnsi" w:cstheme="minorBidi"/>
          <w:b w:val="0"/>
          <w:bCs/>
          <w:i w:val="0"/>
          <w:iCs/>
          <w:szCs w:val="22"/>
          <w:lang w:val="en-US"/>
        </w:rPr>
        <w:t>does</w:t>
      </w:r>
      <w:r w:rsidRPr="00003E32">
        <w:rPr>
          <w:rFonts w:eastAsiaTheme="minorHAnsi" w:cstheme="minorBidi"/>
          <w:b w:val="0"/>
          <w:bCs/>
          <w:i w:val="0"/>
          <w:iCs/>
          <w:szCs w:val="22"/>
          <w:lang w:val="en-US"/>
        </w:rPr>
        <w:t xml:space="preserve"> not exceed 100% of Insurance benefit</w:t>
      </w:r>
      <w:r w:rsidR="006E3DE5" w:rsidRPr="00003E32">
        <w:rPr>
          <w:rFonts w:eastAsiaTheme="minorHAnsi" w:cstheme="minorBidi"/>
          <w:b w:val="0"/>
          <w:bCs/>
          <w:i w:val="0"/>
          <w:iCs/>
          <w:szCs w:val="22"/>
          <w:lang w:val="en-US"/>
        </w:rPr>
        <w:t>s</w:t>
      </w:r>
      <w:r w:rsidR="00E1446C" w:rsidRPr="00003E32">
        <w:rPr>
          <w:b w:val="0"/>
          <w:bCs/>
          <w:i w:val="0"/>
          <w:iCs/>
        </w:rPr>
        <w:t>.</w:t>
      </w:r>
    </w:p>
    <w:p w14:paraId="39B7A3EE" w14:textId="77777777" w:rsidR="00D00469" w:rsidRPr="00003E32" w:rsidRDefault="00D00469" w:rsidP="00D00469">
      <w:pPr>
        <w:pStyle w:val="Heading2"/>
        <w:rPr>
          <w:lang w:val="pt-BR"/>
        </w:rPr>
      </w:pPr>
      <w:bookmarkStart w:id="471" w:name="_Toc32598754"/>
      <w:bookmarkStart w:id="472" w:name="_Toc39756328"/>
      <w:bookmarkStart w:id="473" w:name="_Toc123289875"/>
      <w:bookmarkStart w:id="474" w:name="_Hlk10119161"/>
      <w:bookmarkStart w:id="475" w:name="_Hlk515614476"/>
      <w:bookmarkEnd w:id="470"/>
      <w:r w:rsidRPr="00003E32">
        <w:rPr>
          <w:lang w:val="pt-BR"/>
        </w:rPr>
        <w:t>Misstatement of Life Insured’s age and/or gender</w:t>
      </w:r>
      <w:bookmarkEnd w:id="471"/>
      <w:bookmarkEnd w:id="472"/>
      <w:bookmarkEnd w:id="473"/>
      <w:r w:rsidRPr="00003E32" w:rsidDel="001A206F">
        <w:rPr>
          <w:lang w:val="pt-BR"/>
        </w:rPr>
        <w:t xml:space="preserve"> </w:t>
      </w:r>
    </w:p>
    <w:p w14:paraId="5518C5CA" w14:textId="77777777" w:rsidR="00D00469" w:rsidRPr="00003E32" w:rsidRDefault="00D00469" w:rsidP="00D00469">
      <w:pPr>
        <w:pStyle w:val="subhearwithnumbering"/>
      </w:pPr>
      <w:r w:rsidRPr="00003E32">
        <w:t xml:space="preserve">If with correct age and/or gender, the Life Insured could still be accepted to be in insured as stated in terms and conditions of this policy: </w:t>
      </w:r>
    </w:p>
    <w:p w14:paraId="3268B88A" w14:textId="28C2CDC9" w:rsidR="00D00469" w:rsidRPr="00003E32" w:rsidRDefault="00D00469" w:rsidP="00D00469">
      <w:pPr>
        <w:pStyle w:val="subhead3"/>
      </w:pPr>
      <w:bookmarkStart w:id="476" w:name="_Ref4684039"/>
      <w:r w:rsidRPr="00003E32">
        <w:t xml:space="preserve">The Cost of Insurance and/or relevant benefits </w:t>
      </w:r>
      <w:r w:rsidRPr="00003E32">
        <w:rPr>
          <w:bCs/>
        </w:rPr>
        <w:t>will be adjusted based on correct age and/or correct gender from the Monthiversary date</w:t>
      </w:r>
      <w:r w:rsidRPr="00003E32">
        <w:t xml:space="preserve"> </w:t>
      </w:r>
      <w:r w:rsidR="00B33552" w:rsidRPr="00003E32">
        <w:t>stated in MB Ageas Life’s document</w:t>
      </w:r>
      <w:r w:rsidRPr="00003E32">
        <w:t xml:space="preserve">. </w:t>
      </w:r>
      <w:r w:rsidRPr="00003E32">
        <w:rPr>
          <w:lang w:val="pt-BR"/>
        </w:rPr>
        <w:t>MB Ageas Life ha</w:t>
      </w:r>
      <w:r w:rsidR="002150EC" w:rsidRPr="00003E32">
        <w:rPr>
          <w:lang w:val="pt-BR"/>
        </w:rPr>
        <w:t>ve</w:t>
      </w:r>
      <w:r w:rsidRPr="00003E32">
        <w:rPr>
          <w:lang w:val="pt-BR"/>
        </w:rPr>
        <w:t xml:space="preserve"> the right to request the Policyholder to increase the Base premium or decrease Sum Assured to maintain benefits of the Policy in accordance with correct age;</w:t>
      </w:r>
    </w:p>
    <w:p w14:paraId="3C530E9F" w14:textId="1B8A88C6" w:rsidR="007E05D0" w:rsidRPr="00003E32" w:rsidRDefault="00D00469" w:rsidP="00D00469">
      <w:pPr>
        <w:pStyle w:val="subhead3"/>
      </w:pPr>
      <w:bookmarkStart w:id="477" w:name="_Hlk32503363"/>
      <w:bookmarkEnd w:id="476"/>
      <w:r w:rsidRPr="00003E32">
        <w:t>In case the misstatement of age and/or gender is discovered wh</w:t>
      </w:r>
      <w:r w:rsidR="00B33552" w:rsidRPr="00003E32">
        <w:t>ile</w:t>
      </w:r>
      <w:r w:rsidRPr="00003E32">
        <w:t xml:space="preserve"> MB Ageas Life </w:t>
      </w:r>
      <w:r w:rsidR="002150EC" w:rsidRPr="00003E32">
        <w:t>are</w:t>
      </w:r>
      <w:r w:rsidRPr="00003E32">
        <w:t xml:space="preserve"> processing claim payment</w:t>
      </w:r>
      <w:bookmarkEnd w:id="477"/>
      <w:r w:rsidRPr="00003E32">
        <w:t xml:space="preserve">, MB Ageas Life will deduct Insurance benefits and conditions relating to correct age and/or gender corresponding the deducted Cost of insurance. In any case, the adjusted Insurance benefits </w:t>
      </w:r>
      <w:r w:rsidR="002150EC" w:rsidRPr="00003E32">
        <w:t>are</w:t>
      </w:r>
      <w:r w:rsidRPr="00003E32">
        <w:t xml:space="preserve"> not higher than the relevant Insurance benefit before adjustment</w:t>
      </w:r>
      <w:r w:rsidR="007E05D0" w:rsidRPr="00003E32">
        <w:t>.</w:t>
      </w:r>
      <w:r w:rsidR="009F7F3B" w:rsidRPr="00003E32">
        <w:t xml:space="preserve"> MB Ageas Life will estimate the difference between the total Cost of insurance collected (if any): (</w:t>
      </w:r>
      <w:proofErr w:type="spellStart"/>
      <w:r w:rsidR="009F7F3B" w:rsidRPr="00003E32">
        <w:t>i</w:t>
      </w:r>
      <w:proofErr w:type="spellEnd"/>
      <w:r w:rsidR="009F7F3B" w:rsidRPr="00003E32">
        <w:t>)</w:t>
      </w:r>
      <w:r w:rsidR="00B33552" w:rsidRPr="00003E32">
        <w:t xml:space="preserve"> to</w:t>
      </w:r>
      <w:r w:rsidR="009F7F3B" w:rsidRPr="00003E32">
        <w:t xml:space="preserve"> refund to the Policyholder if over charged, or (ii) </w:t>
      </w:r>
      <w:r w:rsidR="00B33552" w:rsidRPr="00003E32">
        <w:t xml:space="preserve">to </w:t>
      </w:r>
      <w:r w:rsidR="009F7F3B" w:rsidRPr="00003E32">
        <w:t>collect additionally if under charged in accordance with MB Ageas Life’s regulation.</w:t>
      </w:r>
    </w:p>
    <w:p w14:paraId="61D0BB49" w14:textId="22B21454" w:rsidR="00493CD4" w:rsidRPr="00003E32" w:rsidRDefault="00D00469" w:rsidP="00F45E75">
      <w:pPr>
        <w:pStyle w:val="subhead3"/>
        <w:spacing w:before="240"/>
      </w:pPr>
      <w:r w:rsidRPr="00003E32">
        <w:rPr>
          <w:lang w:val="pt-BR"/>
        </w:rPr>
        <w:t>Policyholder reserves the right to terminate policy before maturity date if Policyholder does not agree with adjustments under this Article.</w:t>
      </w:r>
    </w:p>
    <w:p w14:paraId="758FB543" w14:textId="77777777" w:rsidR="00EF0E8F" w:rsidRPr="00003E32" w:rsidRDefault="00EF0E8F" w:rsidP="00EF0E8F">
      <w:pPr>
        <w:pStyle w:val="subhearwithnumbering"/>
        <w:spacing w:before="240"/>
      </w:pPr>
      <w:bookmarkStart w:id="478" w:name="_Ref31878555"/>
      <w:bookmarkStart w:id="479" w:name="_Ref527383470"/>
      <w:bookmarkEnd w:id="474"/>
      <w:r w:rsidRPr="00003E32">
        <w:rPr>
          <w:lang w:val="en-US"/>
        </w:rPr>
        <w:t>If with correct age and/or gender, the Life Insured is not eligible to be insured as stated in terms and conditions of this policy</w:t>
      </w:r>
      <w:r w:rsidRPr="00003E32">
        <w:t>:</w:t>
      </w:r>
      <w:bookmarkEnd w:id="478"/>
      <w:r w:rsidRPr="00003E32">
        <w:t xml:space="preserve"> </w:t>
      </w:r>
    </w:p>
    <w:p w14:paraId="1BD24680" w14:textId="2CADE108" w:rsidR="00D70793" w:rsidRPr="00003E32" w:rsidRDefault="00EF0E8F" w:rsidP="00EF0E8F">
      <w:pPr>
        <w:pStyle w:val="normalwithabc"/>
        <w:spacing w:before="240"/>
        <w:ind w:left="1080" w:firstLine="0"/>
      </w:pPr>
      <w:r w:rsidRPr="00003E32">
        <w:rPr>
          <w:lang w:val="en-US"/>
        </w:rPr>
        <w:t>MB Ageas Life ha</w:t>
      </w:r>
      <w:r w:rsidR="002150EC" w:rsidRPr="00003E32">
        <w:rPr>
          <w:lang w:val="en-US"/>
        </w:rPr>
        <w:t>ve</w:t>
      </w:r>
      <w:r w:rsidRPr="00003E32">
        <w:rPr>
          <w:lang w:val="en-US"/>
        </w:rPr>
        <w:t xml:space="preserve"> the right to</w:t>
      </w:r>
      <w:r w:rsidRPr="00003E32">
        <w:t xml:space="preserve"> reject Application (If policy has not been issued) or terminate Policy and will not pay Insurance benefits</w:t>
      </w:r>
      <w:r w:rsidR="00D70793" w:rsidRPr="00003E32">
        <w:t xml:space="preserve">. </w:t>
      </w:r>
    </w:p>
    <w:p w14:paraId="7929D66C" w14:textId="259EC63A" w:rsidR="00D70793" w:rsidRPr="00003E32" w:rsidRDefault="00CE6B42" w:rsidP="00D70793">
      <w:pPr>
        <w:pStyle w:val="normalwithabc"/>
        <w:spacing w:before="240"/>
        <w:ind w:left="1080" w:firstLine="0"/>
      </w:pPr>
      <w:r w:rsidRPr="00003E32">
        <w:t>In case MB Ageas Life reject Application</w:t>
      </w:r>
      <w:r w:rsidR="00B33552" w:rsidRPr="00003E32">
        <w:t xml:space="preserve"> under this Clause</w:t>
      </w:r>
      <w:r w:rsidR="00D70793" w:rsidRPr="00003E32">
        <w:t xml:space="preserve">, MB Ageas Life </w:t>
      </w:r>
      <w:r w:rsidRPr="00003E32">
        <w:t>will refund the paid estimated premium (without interest) deduct</w:t>
      </w:r>
      <w:r w:rsidR="00B33552" w:rsidRPr="00003E32">
        <w:t>ing</w:t>
      </w:r>
      <w:r w:rsidRPr="00003E32">
        <w:t xml:space="preserve"> Heath check-up fee.</w:t>
      </w:r>
    </w:p>
    <w:bookmarkEnd w:id="479"/>
    <w:p w14:paraId="05191329" w14:textId="00CF5446" w:rsidR="009F7F3B" w:rsidRPr="00003E32" w:rsidRDefault="00EF0E8F" w:rsidP="007D7B41">
      <w:pPr>
        <w:numPr>
          <w:ilvl w:val="0"/>
          <w:numId w:val="0"/>
        </w:numPr>
        <w:spacing w:before="240" w:after="0"/>
        <w:ind w:left="1080"/>
        <w:rPr>
          <w:rFonts w:eastAsia="MS Mincho" w:cs="Times New Roman"/>
          <w:szCs w:val="24"/>
        </w:rPr>
      </w:pPr>
      <w:r w:rsidRPr="00003E32">
        <w:rPr>
          <w:rFonts w:eastAsia="MS Mincho" w:cs="Times New Roman"/>
          <w:szCs w:val="24"/>
        </w:rPr>
        <w:t xml:space="preserve">In case the Policy is terminated, the date of termination is stated on MB Ageas Life’s document and MB Ageas Life will pay to the Policyholder </w:t>
      </w:r>
      <w:r w:rsidR="009F7F3B" w:rsidRPr="00003E32">
        <w:rPr>
          <w:rFonts w:eastAsia="MS Mincho" w:cs="Times New Roman"/>
          <w:szCs w:val="24"/>
        </w:rPr>
        <w:t xml:space="preserve">the </w:t>
      </w:r>
      <w:r w:rsidR="00B33552" w:rsidRPr="00003E32">
        <w:rPr>
          <w:rFonts w:eastAsia="MS Mincho" w:cs="Times New Roman"/>
          <w:szCs w:val="24"/>
        </w:rPr>
        <w:t>higher of</w:t>
      </w:r>
      <w:r w:rsidR="009F7F3B" w:rsidRPr="00003E32">
        <w:rPr>
          <w:rFonts w:eastAsia="MS Mincho" w:cs="Times New Roman"/>
          <w:szCs w:val="24"/>
        </w:rPr>
        <w:t>:</w:t>
      </w:r>
    </w:p>
    <w:p w14:paraId="7C413749" w14:textId="297AEF07" w:rsidR="009F7F3B" w:rsidRPr="00003E32" w:rsidRDefault="009F7F3B" w:rsidP="007D7B41">
      <w:pPr>
        <w:numPr>
          <w:ilvl w:val="0"/>
          <w:numId w:val="0"/>
        </w:numPr>
        <w:spacing w:before="240" w:after="0"/>
        <w:ind w:left="1080"/>
        <w:rPr>
          <w:rFonts w:eastAsia="MS Mincho" w:cs="Times New Roman"/>
          <w:szCs w:val="24"/>
        </w:rPr>
      </w:pPr>
      <w:r w:rsidRPr="00003E32">
        <w:rPr>
          <w:rFonts w:eastAsia="MS Mincho" w:cs="Times New Roman"/>
          <w:szCs w:val="24"/>
        </w:rPr>
        <w:t xml:space="preserve">a) Surrender value (if any) minus Debts (if any) till </w:t>
      </w:r>
      <w:r w:rsidR="00CC3E2E" w:rsidRPr="00003E32">
        <w:rPr>
          <w:rFonts w:eastAsia="MS Mincho" w:cs="Times New Roman"/>
          <w:szCs w:val="24"/>
        </w:rPr>
        <w:t>termination date; and</w:t>
      </w:r>
    </w:p>
    <w:p w14:paraId="29473F89" w14:textId="11FF0AF1" w:rsidR="00EF0E8F" w:rsidRPr="00003E32" w:rsidRDefault="009F7F3B" w:rsidP="007D7B41">
      <w:pPr>
        <w:numPr>
          <w:ilvl w:val="0"/>
          <w:numId w:val="0"/>
        </w:numPr>
        <w:spacing w:before="240" w:after="0"/>
        <w:ind w:left="1080"/>
        <w:rPr>
          <w:spacing w:val="-4"/>
        </w:rPr>
      </w:pPr>
      <w:r w:rsidRPr="00003E32">
        <w:rPr>
          <w:rFonts w:eastAsia="MS Mincho" w:cs="Times New Roman"/>
          <w:szCs w:val="24"/>
        </w:rPr>
        <w:t xml:space="preserve">b) </w:t>
      </w:r>
      <w:r w:rsidR="00D2782C" w:rsidRPr="00003E32">
        <w:rPr>
          <w:spacing w:val="-4"/>
        </w:rPr>
        <w:t>Total paid premium</w:t>
      </w:r>
      <w:r w:rsidR="00CC3E2E" w:rsidRPr="00003E32">
        <w:rPr>
          <w:spacing w:val="-4"/>
        </w:rPr>
        <w:t>s</w:t>
      </w:r>
      <w:r w:rsidR="00D2782C" w:rsidRPr="00003E32">
        <w:rPr>
          <w:spacing w:val="-4"/>
        </w:rPr>
        <w:t xml:space="preserve"> (without interest) minus:</w:t>
      </w:r>
    </w:p>
    <w:p w14:paraId="2D5D3C25" w14:textId="77777777" w:rsidR="00EF0E8F" w:rsidRPr="00003E32" w:rsidRDefault="00EF0E8F" w:rsidP="00EF0E8F">
      <w:pPr>
        <w:numPr>
          <w:ilvl w:val="0"/>
          <w:numId w:val="0"/>
        </w:numPr>
        <w:spacing w:before="120" w:after="0"/>
        <w:ind w:left="1440" w:hanging="360"/>
        <w:rPr>
          <w:rFonts w:eastAsia="MS Mincho" w:cs="Times New Roman"/>
          <w:szCs w:val="24"/>
          <w:lang w:val="pt-BR"/>
        </w:rPr>
      </w:pPr>
      <w:r w:rsidRPr="00003E32">
        <w:rPr>
          <w:rFonts w:eastAsia="MS Mincho" w:cs="Times New Roman"/>
          <w:szCs w:val="24"/>
          <w:lang w:val="pt-BR"/>
        </w:rPr>
        <w:t xml:space="preserve">- </w:t>
      </w:r>
      <w:r w:rsidRPr="00003E32">
        <w:rPr>
          <w:rFonts w:eastAsia="MS Mincho" w:cs="Times New Roman"/>
          <w:szCs w:val="24"/>
          <w:lang w:val="pt-BR"/>
        </w:rPr>
        <w:tab/>
      </w:r>
      <w:r w:rsidRPr="00003E32">
        <w:rPr>
          <w:rFonts w:eastAsia="MS Mincho" w:cs="Times New Roman"/>
          <w:szCs w:val="24"/>
        </w:rPr>
        <w:t>Refunded premiums (if any); and</w:t>
      </w:r>
      <w:r w:rsidRPr="00003E32" w:rsidDel="001A206F">
        <w:rPr>
          <w:rFonts w:eastAsia="MS Mincho" w:cs="Times New Roman"/>
          <w:szCs w:val="24"/>
        </w:rPr>
        <w:t xml:space="preserve"> </w:t>
      </w:r>
    </w:p>
    <w:p w14:paraId="6CD914F5" w14:textId="77777777" w:rsidR="00EF0E8F" w:rsidRPr="00003E32" w:rsidRDefault="00EF0E8F">
      <w:pPr>
        <w:numPr>
          <w:ilvl w:val="0"/>
          <w:numId w:val="12"/>
        </w:numPr>
        <w:spacing w:after="0"/>
        <w:contextualSpacing/>
        <w:rPr>
          <w:spacing w:val="-4"/>
        </w:rPr>
      </w:pPr>
      <w:r w:rsidRPr="00003E32">
        <w:t>Withdrawal from Policy Account value (if any); and</w:t>
      </w:r>
      <w:r w:rsidRPr="00003E32" w:rsidDel="001A206F">
        <w:t xml:space="preserve"> </w:t>
      </w:r>
      <w:r w:rsidRPr="00003E32">
        <w:t xml:space="preserve"> </w:t>
      </w:r>
    </w:p>
    <w:p w14:paraId="5F05D9B6" w14:textId="77777777" w:rsidR="00EF0E8F" w:rsidRPr="00003E32" w:rsidRDefault="00EF0E8F">
      <w:pPr>
        <w:numPr>
          <w:ilvl w:val="0"/>
          <w:numId w:val="12"/>
        </w:numPr>
        <w:spacing w:before="240" w:after="0"/>
        <w:contextualSpacing/>
        <w:rPr>
          <w:spacing w:val="-4"/>
        </w:rPr>
      </w:pPr>
      <w:r w:rsidRPr="00003E32">
        <w:t>Debts (if any); and</w:t>
      </w:r>
      <w:r w:rsidRPr="00003E32" w:rsidDel="001A206F">
        <w:t xml:space="preserve"> </w:t>
      </w:r>
    </w:p>
    <w:p w14:paraId="7E7E0BBB" w14:textId="2E0B6E02" w:rsidR="00EF0E8F" w:rsidRPr="00003E32" w:rsidRDefault="00EF0E8F">
      <w:pPr>
        <w:numPr>
          <w:ilvl w:val="0"/>
          <w:numId w:val="12"/>
        </w:numPr>
        <w:spacing w:before="240" w:after="0"/>
        <w:contextualSpacing/>
      </w:pPr>
      <w:r w:rsidRPr="00003E32">
        <w:t>Health Check-up fee (if any); and</w:t>
      </w:r>
      <w:r w:rsidRPr="00003E32" w:rsidDel="001A206F">
        <w:t xml:space="preserve"> </w:t>
      </w:r>
    </w:p>
    <w:p w14:paraId="07881813" w14:textId="69D20081" w:rsidR="00A62D40" w:rsidRPr="00003E32" w:rsidRDefault="00A62D40">
      <w:pPr>
        <w:numPr>
          <w:ilvl w:val="0"/>
          <w:numId w:val="12"/>
        </w:numPr>
        <w:spacing w:before="240" w:after="0"/>
        <w:contextualSpacing/>
      </w:pPr>
      <w:r w:rsidRPr="00003E32">
        <w:t>Other fees related to the policy issuance under MB Ageas Life regulation (if any), but not over the Base premium.</w:t>
      </w:r>
    </w:p>
    <w:p w14:paraId="3EF118EB" w14:textId="30B21B2F" w:rsidR="00D2782C" w:rsidRPr="00003E32" w:rsidRDefault="00D2782C" w:rsidP="00EF0E8F">
      <w:pPr>
        <w:pStyle w:val="TnCnormalMBAL"/>
        <w:spacing w:before="240"/>
        <w:rPr>
          <w:rFonts w:eastAsiaTheme="minorHAnsi" w:cstheme="minorBidi"/>
          <w:color w:val="000000"/>
          <w:szCs w:val="22"/>
          <w:lang w:val="en-US"/>
        </w:rPr>
      </w:pPr>
      <w:r w:rsidRPr="00003E32">
        <w:rPr>
          <w:rFonts w:eastAsiaTheme="minorHAnsi" w:cstheme="minorBidi"/>
          <w:color w:val="000000"/>
          <w:szCs w:val="22"/>
          <w:lang w:val="en-US"/>
        </w:rPr>
        <w:t>In addition, MB Ageas Life shall reserve the right to</w:t>
      </w:r>
      <w:r w:rsidR="001F276B" w:rsidRPr="00003E32">
        <w:rPr>
          <w:rFonts w:eastAsiaTheme="minorHAnsi" w:cstheme="minorBidi"/>
          <w:color w:val="000000"/>
          <w:szCs w:val="22"/>
          <w:lang w:val="en-US"/>
        </w:rPr>
        <w:t xml:space="preserve"> ask for</w:t>
      </w:r>
      <w:r w:rsidRPr="00003E32">
        <w:rPr>
          <w:rFonts w:eastAsiaTheme="minorHAnsi" w:cstheme="minorBidi"/>
          <w:color w:val="000000"/>
          <w:szCs w:val="22"/>
          <w:lang w:val="en-US"/>
        </w:rPr>
        <w:t xml:space="preserve"> compensation for damages, costs incurred related</w:t>
      </w:r>
      <w:r w:rsidR="007D275D" w:rsidRPr="00003E32">
        <w:rPr>
          <w:rFonts w:eastAsiaTheme="minorHAnsi" w:cstheme="minorBidi"/>
          <w:color w:val="000000"/>
          <w:szCs w:val="22"/>
          <w:lang w:val="en-US"/>
        </w:rPr>
        <w:t xml:space="preserve"> directly</w:t>
      </w:r>
      <w:r w:rsidRPr="00003E32">
        <w:rPr>
          <w:rFonts w:eastAsiaTheme="minorHAnsi" w:cstheme="minorBidi"/>
          <w:color w:val="000000"/>
          <w:szCs w:val="22"/>
          <w:lang w:val="en-US"/>
        </w:rPr>
        <w:t xml:space="preserve"> to investigation, verification, assessment, attorney fees</w:t>
      </w:r>
      <w:r w:rsidR="007D275D" w:rsidRPr="00003E32">
        <w:rPr>
          <w:rFonts w:eastAsiaTheme="minorHAnsi" w:cstheme="minorBidi"/>
          <w:color w:val="000000"/>
          <w:szCs w:val="22"/>
          <w:lang w:val="en-US"/>
        </w:rPr>
        <w:t xml:space="preserve"> (if any)</w:t>
      </w:r>
      <w:r w:rsidRPr="00003E32">
        <w:rPr>
          <w:rFonts w:eastAsiaTheme="minorHAnsi" w:cstheme="minorBidi"/>
          <w:color w:val="000000"/>
          <w:szCs w:val="22"/>
          <w:lang w:val="en-US"/>
        </w:rPr>
        <w:t>.</w:t>
      </w:r>
      <w:r w:rsidR="00474740" w:rsidRPr="00003E32">
        <w:rPr>
          <w:rFonts w:eastAsiaTheme="minorHAnsi" w:cstheme="minorBidi"/>
          <w:color w:val="000000"/>
          <w:szCs w:val="22"/>
          <w:lang w:val="en-US"/>
        </w:rPr>
        <w:t xml:space="preserve"> MB Ageas Life shall reserve the right to deduct these compensation amount</w:t>
      </w:r>
      <w:r w:rsidR="00B33552" w:rsidRPr="00003E32">
        <w:rPr>
          <w:rFonts w:eastAsiaTheme="minorHAnsi" w:cstheme="minorBidi"/>
          <w:color w:val="000000"/>
          <w:szCs w:val="22"/>
          <w:lang w:val="en-US"/>
        </w:rPr>
        <w:t>s</w:t>
      </w:r>
      <w:r w:rsidR="00474740" w:rsidRPr="00003E32">
        <w:rPr>
          <w:rFonts w:eastAsiaTheme="minorHAnsi" w:cstheme="minorBidi"/>
          <w:color w:val="000000"/>
          <w:szCs w:val="22"/>
          <w:lang w:val="en-US"/>
        </w:rPr>
        <w:t xml:space="preserve"> before </w:t>
      </w:r>
      <w:r w:rsidR="00CC3E2E" w:rsidRPr="00003E32">
        <w:rPr>
          <w:rFonts w:eastAsiaTheme="minorHAnsi" w:cstheme="minorBidi"/>
          <w:color w:val="000000"/>
          <w:szCs w:val="22"/>
          <w:lang w:val="en-US"/>
        </w:rPr>
        <w:t xml:space="preserve">paying Surrender value or </w:t>
      </w:r>
      <w:r w:rsidR="00474740" w:rsidRPr="00003E32">
        <w:rPr>
          <w:rFonts w:eastAsiaTheme="minorHAnsi" w:cstheme="minorBidi"/>
          <w:color w:val="000000"/>
          <w:szCs w:val="22"/>
          <w:lang w:val="en-US"/>
        </w:rPr>
        <w:t>refund</w:t>
      </w:r>
      <w:r w:rsidR="00CC3E2E" w:rsidRPr="00003E32">
        <w:rPr>
          <w:rFonts w:eastAsiaTheme="minorHAnsi" w:cstheme="minorBidi"/>
          <w:color w:val="000000"/>
          <w:szCs w:val="22"/>
          <w:lang w:val="en-US"/>
        </w:rPr>
        <w:t>ing</w:t>
      </w:r>
      <w:r w:rsidR="00474740" w:rsidRPr="00003E32">
        <w:rPr>
          <w:rFonts w:eastAsiaTheme="minorHAnsi" w:cstheme="minorBidi"/>
          <w:color w:val="000000"/>
          <w:szCs w:val="22"/>
          <w:lang w:val="en-US"/>
        </w:rPr>
        <w:t xml:space="preserve"> the Total paid premiums to the customer.</w:t>
      </w:r>
    </w:p>
    <w:p w14:paraId="507EF3D1" w14:textId="5FA7AEFD" w:rsidR="00AF65B9" w:rsidRPr="00003E32" w:rsidRDefault="00EF0E8F" w:rsidP="00EF0E8F">
      <w:pPr>
        <w:pStyle w:val="TnCnormalMBAL"/>
        <w:spacing w:before="240"/>
      </w:pPr>
      <w:r w:rsidRPr="00003E32">
        <w:rPr>
          <w:rFonts w:eastAsiaTheme="minorHAnsi" w:cstheme="minorBidi"/>
          <w:color w:val="000000"/>
          <w:szCs w:val="22"/>
          <w:lang w:val="en-US"/>
        </w:rPr>
        <w:t>In case the misstatement of age and/or gender is discovered when MB Ageas Life is processing claim payment, MB Ageas Life will not pay the Insurance benefits</w:t>
      </w:r>
      <w:r w:rsidR="007E05D0" w:rsidRPr="00003E32">
        <w:t>.</w:t>
      </w:r>
      <w:bookmarkEnd w:id="475"/>
    </w:p>
    <w:p w14:paraId="69323655" w14:textId="6C5D7614" w:rsidR="00BD3D54" w:rsidRPr="00003E32" w:rsidRDefault="00951758" w:rsidP="0051482D">
      <w:pPr>
        <w:pStyle w:val="Heading1"/>
        <w:keepLines w:val="0"/>
        <w:pageBreakBefore w:val="0"/>
        <w:numPr>
          <w:ilvl w:val="0"/>
          <w:numId w:val="0"/>
        </w:numPr>
        <w:spacing w:before="240" w:after="0"/>
        <w:ind w:left="270"/>
        <w:jc w:val="center"/>
        <w:rPr>
          <w:rFonts w:ascii="Times New Roman" w:hAnsi="Times New Roman" w:cs="Times New Roman"/>
          <w:lang w:val="pt-BR"/>
        </w:rPr>
      </w:pPr>
      <w:bookmarkStart w:id="480" w:name="_Toc39756329"/>
      <w:bookmarkStart w:id="481" w:name="_Toc32598755"/>
      <w:bookmarkStart w:id="482" w:name="_Toc123289876"/>
      <w:r w:rsidRPr="00003E32">
        <w:rPr>
          <w:rFonts w:ascii="Times New Roman" w:hAnsi="Times New Roman" w:cs="Times New Roman"/>
          <w:lang w:val="pt-BR"/>
        </w:rPr>
        <w:t>CHAPTER</w:t>
      </w:r>
      <w:r w:rsidRPr="00003E32" w:rsidDel="001A206F">
        <w:rPr>
          <w:rFonts w:ascii="Times New Roman" w:hAnsi="Times New Roman" w:cs="Times New Roman"/>
          <w:lang w:val="pt-BR"/>
        </w:rPr>
        <w:t xml:space="preserve"> </w:t>
      </w:r>
      <w:r w:rsidRPr="00003E32">
        <w:rPr>
          <w:rFonts w:ascii="Times New Roman" w:hAnsi="Times New Roman" w:cs="Times New Roman"/>
          <w:lang w:val="pt-BR"/>
        </w:rPr>
        <w:t xml:space="preserve">V: PREMIUM, </w:t>
      </w:r>
      <w:r w:rsidRPr="00003E32">
        <w:rPr>
          <w:rFonts w:ascii="Times New Roman" w:hAnsi="Times New Roman" w:cs="Times New Roman"/>
          <w:lang w:val="fr-FR"/>
        </w:rPr>
        <w:t>CHARGES</w:t>
      </w:r>
      <w:r w:rsidRPr="00003E32">
        <w:rPr>
          <w:rFonts w:ascii="Times New Roman" w:hAnsi="Times New Roman" w:cs="Times New Roman"/>
          <w:lang w:val="pt-BR"/>
        </w:rPr>
        <w:t xml:space="preserve"> AND ACCOUNT VALUE</w:t>
      </w:r>
      <w:bookmarkEnd w:id="480"/>
      <w:bookmarkEnd w:id="481"/>
      <w:bookmarkEnd w:id="482"/>
      <w:r w:rsidR="00BD3D54" w:rsidRPr="00003E32">
        <w:rPr>
          <w:rFonts w:ascii="Times New Roman" w:hAnsi="Times New Roman" w:cs="Times New Roman"/>
          <w:lang w:val="pt-BR"/>
        </w:rPr>
        <w:t xml:space="preserve"> </w:t>
      </w:r>
    </w:p>
    <w:p w14:paraId="744FD4F0" w14:textId="77777777" w:rsidR="00951758" w:rsidRPr="00003E32" w:rsidRDefault="00951758" w:rsidP="00951758">
      <w:pPr>
        <w:pStyle w:val="Heading2"/>
        <w:spacing w:before="240" w:after="0"/>
        <w:ind w:left="1134" w:hanging="1134"/>
        <w:rPr>
          <w:iCs/>
          <w:szCs w:val="28"/>
          <w:lang w:val="pt-BR"/>
        </w:rPr>
      </w:pPr>
      <w:bookmarkStart w:id="483" w:name="_Toc32598756"/>
      <w:bookmarkStart w:id="484" w:name="_Toc39756330"/>
      <w:bookmarkStart w:id="485" w:name="_Toc123289877"/>
      <w:r w:rsidRPr="00003E32">
        <w:rPr>
          <w:iCs/>
          <w:szCs w:val="28"/>
          <w:lang w:val="pt-BR"/>
        </w:rPr>
        <w:t>Provisions on premium, Premium allocation</w:t>
      </w:r>
      <w:bookmarkEnd w:id="483"/>
      <w:bookmarkEnd w:id="484"/>
      <w:bookmarkEnd w:id="485"/>
      <w:r w:rsidRPr="00003E32" w:rsidDel="001A206F">
        <w:rPr>
          <w:iCs/>
          <w:szCs w:val="28"/>
          <w:lang w:val="pt-BR"/>
        </w:rPr>
        <w:t xml:space="preserve"> </w:t>
      </w:r>
    </w:p>
    <w:p w14:paraId="35A8F133" w14:textId="182FF22F" w:rsidR="00951758" w:rsidRPr="00003E32" w:rsidRDefault="00951758" w:rsidP="00951758">
      <w:pPr>
        <w:pStyle w:val="subhearwithnumbering"/>
        <w:spacing w:before="240"/>
        <w:rPr>
          <w:lang w:eastAsia="zh-TW"/>
        </w:rPr>
      </w:pPr>
      <w:r w:rsidRPr="00003E32">
        <w:rPr>
          <w:lang w:val="en-US"/>
        </w:rPr>
        <w:t xml:space="preserve">Base Premium </w:t>
      </w:r>
    </w:p>
    <w:p w14:paraId="2D3A0EAA" w14:textId="07601413" w:rsidR="00951758" w:rsidRPr="00003E32" w:rsidRDefault="00951758" w:rsidP="00951758">
      <w:pPr>
        <w:pStyle w:val="subhead3"/>
        <w:rPr>
          <w:b/>
          <w:bCs/>
          <w:lang w:eastAsia="zh-TW"/>
        </w:rPr>
      </w:pPr>
      <w:bookmarkStart w:id="486" w:name="_Toc31881243"/>
      <w:bookmarkStart w:id="487" w:name="_Toc31883636"/>
      <w:bookmarkStart w:id="488" w:name="_Toc31889824"/>
      <w:bookmarkStart w:id="489" w:name="_Toc31890335"/>
      <w:bookmarkStart w:id="490" w:name="_Toc33439228"/>
      <w:bookmarkStart w:id="491" w:name="_Toc33563241"/>
      <w:r w:rsidRPr="00003E32">
        <w:rPr>
          <w:szCs w:val="28"/>
          <w:lang w:eastAsia="zh-TW"/>
        </w:rPr>
        <w:t xml:space="preserve">The Policyholder may choose the Base premium </w:t>
      </w:r>
      <w:r w:rsidR="005B1FBA" w:rsidRPr="00003E32">
        <w:rPr>
          <w:szCs w:val="28"/>
          <w:lang w:eastAsia="zh-TW"/>
        </w:rPr>
        <w:t>that is suitable with the</w:t>
      </w:r>
      <w:r w:rsidRPr="00003E32">
        <w:rPr>
          <w:szCs w:val="28"/>
          <w:lang w:eastAsia="zh-TW"/>
        </w:rPr>
        <w:t xml:space="preserve"> Sum Assured, Insured Age at the </w:t>
      </w:r>
      <w:r w:rsidR="005B1FBA" w:rsidRPr="00003E32">
        <w:rPr>
          <w:szCs w:val="28"/>
          <w:lang w:eastAsia="zh-TW"/>
        </w:rPr>
        <w:t>Pol</w:t>
      </w:r>
      <w:r w:rsidR="00B33552" w:rsidRPr="00003E32">
        <w:rPr>
          <w:szCs w:val="28"/>
          <w:lang w:eastAsia="zh-TW"/>
        </w:rPr>
        <w:t>i</w:t>
      </w:r>
      <w:r w:rsidR="005B1FBA" w:rsidRPr="00003E32">
        <w:rPr>
          <w:szCs w:val="28"/>
          <w:lang w:eastAsia="zh-TW"/>
        </w:rPr>
        <w:t xml:space="preserve">cy </w:t>
      </w:r>
      <w:r w:rsidRPr="00003E32">
        <w:rPr>
          <w:szCs w:val="28"/>
          <w:lang w:eastAsia="zh-TW"/>
        </w:rPr>
        <w:t xml:space="preserve">Effective date, the minimum/maximum premium </w:t>
      </w:r>
      <w:r w:rsidR="005B1FBA" w:rsidRPr="00003E32">
        <w:rPr>
          <w:szCs w:val="28"/>
          <w:lang w:eastAsia="zh-TW"/>
        </w:rPr>
        <w:t xml:space="preserve">and other regulation </w:t>
      </w:r>
      <w:r w:rsidRPr="00003E32">
        <w:rPr>
          <w:szCs w:val="28"/>
          <w:lang w:eastAsia="zh-TW"/>
        </w:rPr>
        <w:t>stipulated by MB Ageas Life</w:t>
      </w:r>
      <w:r w:rsidRPr="00003E32">
        <w:rPr>
          <w:rStyle w:val="Heading3Char"/>
          <w:rFonts w:ascii="Times New Roman" w:eastAsia="MS Mincho" w:hAnsi="Times New Roman" w:cs="Times New Roman"/>
          <w:b w:val="0"/>
          <w:bCs w:val="0"/>
          <w:color w:val="auto"/>
          <w:szCs w:val="28"/>
        </w:rPr>
        <w:t>.</w:t>
      </w:r>
      <w:bookmarkEnd w:id="486"/>
      <w:bookmarkEnd w:id="487"/>
      <w:bookmarkEnd w:id="488"/>
      <w:bookmarkEnd w:id="489"/>
      <w:bookmarkEnd w:id="490"/>
      <w:bookmarkEnd w:id="491"/>
      <w:r w:rsidRPr="00003E32">
        <w:rPr>
          <w:rStyle w:val="Heading3Char"/>
          <w:rFonts w:ascii="Times New Roman" w:eastAsia="MS Mincho" w:hAnsi="Times New Roman" w:cs="Times New Roman"/>
          <w:b w:val="0"/>
          <w:bCs w:val="0"/>
          <w:color w:val="auto"/>
          <w:szCs w:val="28"/>
        </w:rPr>
        <w:t xml:space="preserve"> </w:t>
      </w:r>
      <w:r w:rsidR="00B33552" w:rsidRPr="00003E32">
        <w:rPr>
          <w:rStyle w:val="Heading3Char"/>
          <w:rFonts w:ascii="Times New Roman" w:eastAsia="MS Mincho" w:hAnsi="Times New Roman" w:cs="Times New Roman"/>
          <w:b w:val="0"/>
          <w:bCs w:val="0"/>
          <w:color w:val="auto"/>
          <w:szCs w:val="28"/>
        </w:rPr>
        <w:t>The Base premium remain</w:t>
      </w:r>
      <w:r w:rsidR="0092547E" w:rsidRPr="00003E32">
        <w:rPr>
          <w:rStyle w:val="Heading3Char"/>
          <w:rFonts w:ascii="Times New Roman" w:eastAsia="MS Mincho" w:hAnsi="Times New Roman" w:cs="Times New Roman"/>
          <w:b w:val="0"/>
          <w:bCs w:val="0"/>
          <w:color w:val="auto"/>
          <w:szCs w:val="28"/>
        </w:rPr>
        <w:t>s</w:t>
      </w:r>
      <w:r w:rsidR="00B33552" w:rsidRPr="00003E32">
        <w:rPr>
          <w:rStyle w:val="Heading3Char"/>
          <w:rFonts w:ascii="Times New Roman" w:eastAsia="MS Mincho" w:hAnsi="Times New Roman" w:cs="Times New Roman"/>
          <w:b w:val="0"/>
          <w:bCs w:val="0"/>
          <w:color w:val="auto"/>
          <w:szCs w:val="28"/>
        </w:rPr>
        <w:t xml:space="preserve"> unchanged during the Policy term.</w:t>
      </w:r>
    </w:p>
    <w:p w14:paraId="27516122" w14:textId="77777777" w:rsidR="00951758" w:rsidRPr="00003E32" w:rsidRDefault="00951758" w:rsidP="00951758">
      <w:pPr>
        <w:pStyle w:val="subhead3"/>
        <w:spacing w:before="240"/>
        <w:rPr>
          <w:lang w:eastAsia="zh-TW"/>
        </w:rPr>
      </w:pPr>
      <w:r w:rsidRPr="00003E32">
        <w:t>The Policyholder can choose to pay the Regular Premium according to one of the periods offered by MB Ageas Life</w:t>
      </w:r>
      <w:r w:rsidRPr="00003E32">
        <w:rPr>
          <w:bCs/>
        </w:rPr>
        <w:t xml:space="preserve">. </w:t>
      </w:r>
    </w:p>
    <w:p w14:paraId="780812DD" w14:textId="0E7330CC" w:rsidR="00951758" w:rsidRPr="00003E32" w:rsidRDefault="00951758" w:rsidP="00951758">
      <w:pPr>
        <w:pStyle w:val="subhead3"/>
        <w:spacing w:before="240"/>
      </w:pPr>
      <w:r w:rsidRPr="00003E32">
        <w:t xml:space="preserve">Premium payment frequency, method of payment, Base Premium and Regular Premium are stated </w:t>
      </w:r>
      <w:r w:rsidR="00B774FC" w:rsidRPr="00003E32">
        <w:t>in the Policy</w:t>
      </w:r>
      <w:r w:rsidRPr="00003E32">
        <w:t xml:space="preserve">. </w:t>
      </w:r>
    </w:p>
    <w:p w14:paraId="68C8AD5B" w14:textId="77777777" w:rsidR="00951758" w:rsidRPr="00003E32" w:rsidRDefault="00951758" w:rsidP="00951758">
      <w:pPr>
        <w:pStyle w:val="subhead3"/>
        <w:spacing w:before="240"/>
      </w:pPr>
      <w:r w:rsidRPr="00003E32">
        <w:rPr>
          <w:szCs w:val="28"/>
        </w:rPr>
        <w:t xml:space="preserve">The policyholder may request in writing to change the premium payment frequency and/or method of payment in accordance with the regulations of MB Ageas Life. This change is effective only from the Premium due date shown on the Policy </w:t>
      </w:r>
      <w:proofErr w:type="gramStart"/>
      <w:r w:rsidRPr="00003E32">
        <w:rPr>
          <w:szCs w:val="28"/>
        </w:rPr>
        <w:t>change</w:t>
      </w:r>
      <w:proofErr w:type="gramEnd"/>
      <w:r w:rsidRPr="00003E32">
        <w:rPr>
          <w:szCs w:val="28"/>
        </w:rPr>
        <w:t xml:space="preserve"> confirmation.</w:t>
      </w:r>
    </w:p>
    <w:p w14:paraId="75AF6CAC" w14:textId="77777777" w:rsidR="00951758" w:rsidRPr="00003E32" w:rsidRDefault="00951758" w:rsidP="00951758">
      <w:pPr>
        <w:pStyle w:val="subhead3"/>
        <w:spacing w:before="240"/>
      </w:pPr>
      <w:r w:rsidRPr="00003E32">
        <w:rPr>
          <w:szCs w:val="28"/>
          <w:lang w:val="pt-BR"/>
        </w:rPr>
        <w:t>During the first 03 (three) Policy years, the Policyholder must pay timely and fully the Regular Premium for the Policy to remain effective.</w:t>
      </w:r>
      <w:r w:rsidRPr="00003E32">
        <w:rPr>
          <w:szCs w:val="28"/>
        </w:rPr>
        <w:t xml:space="preserve"> </w:t>
      </w:r>
      <w:r w:rsidRPr="00003E32">
        <w:rPr>
          <w:szCs w:val="28"/>
          <w:lang w:val="pt-BR"/>
        </w:rPr>
        <w:t xml:space="preserve">For the next Policy Years, the Policyholder can flexibly pay the Regular Premium according to MB Ageas Life's regulations from time to time. </w:t>
      </w:r>
    </w:p>
    <w:p w14:paraId="62E07EA8" w14:textId="65E902E9" w:rsidR="00C72567" w:rsidRPr="00003E32" w:rsidRDefault="00951758" w:rsidP="00951758">
      <w:pPr>
        <w:pStyle w:val="subhead3"/>
        <w:spacing w:before="240"/>
      </w:pPr>
      <w:r w:rsidRPr="00003E32">
        <w:rPr>
          <w:szCs w:val="28"/>
          <w:lang w:val="pt-BR"/>
        </w:rPr>
        <w:t>The Policyholder is responsible for paying timely and fully the Regular Premium during the Premium payment period, whether or not he/she receives a prompt to pay the Premium</w:t>
      </w:r>
      <w:r w:rsidR="00C72567" w:rsidRPr="00003E32">
        <w:rPr>
          <w:szCs w:val="28"/>
          <w:lang w:val="pt-BR"/>
        </w:rPr>
        <w:t>.</w:t>
      </w:r>
    </w:p>
    <w:p w14:paraId="3623B67F" w14:textId="77777777" w:rsidR="003247B1" w:rsidRPr="00003E32" w:rsidRDefault="003247B1" w:rsidP="003247B1">
      <w:pPr>
        <w:keepNext/>
        <w:numPr>
          <w:ilvl w:val="1"/>
          <w:numId w:val="5"/>
        </w:numPr>
        <w:spacing w:before="240" w:after="0"/>
        <w:rPr>
          <w:rFonts w:eastAsia="MS Mincho" w:cs="Times New Roman"/>
          <w:b/>
          <w:i/>
          <w:szCs w:val="24"/>
          <w:lang w:val="pt-BR"/>
        </w:rPr>
      </w:pPr>
      <w:bookmarkStart w:id="492" w:name="_Ref34298018"/>
      <w:bookmarkStart w:id="493" w:name="_Ref31711486"/>
      <w:r w:rsidRPr="00003E32">
        <w:rPr>
          <w:rFonts w:eastAsia="MS Mincho" w:cs="Times New Roman"/>
          <w:b/>
          <w:i/>
          <w:szCs w:val="24"/>
        </w:rPr>
        <w:t>Top-up premium</w:t>
      </w:r>
      <w:bookmarkEnd w:id="492"/>
      <w:r w:rsidRPr="00003E32" w:rsidDel="00FE649B">
        <w:rPr>
          <w:rFonts w:eastAsia="MS Mincho" w:cs="Times New Roman"/>
          <w:b/>
          <w:i/>
          <w:szCs w:val="24"/>
        </w:rPr>
        <w:t xml:space="preserve"> </w:t>
      </w:r>
      <w:bookmarkEnd w:id="493"/>
    </w:p>
    <w:p w14:paraId="131D0453" w14:textId="77777777" w:rsidR="003247B1" w:rsidRPr="00003E32" w:rsidRDefault="003247B1">
      <w:pPr>
        <w:pStyle w:val="subhead3"/>
        <w:numPr>
          <w:ilvl w:val="2"/>
          <w:numId w:val="26"/>
        </w:numPr>
        <w:spacing w:before="240"/>
        <w:rPr>
          <w:lang w:val="pt-BR"/>
        </w:rPr>
      </w:pPr>
      <w:r w:rsidRPr="00003E32">
        <w:rPr>
          <w:lang w:val="pt-BR"/>
        </w:rPr>
        <w:t>When Regular Premium is fully paid to the current time, the Policyholder may request to pay Top-up Premium on conditions as follows:</w:t>
      </w:r>
    </w:p>
    <w:p w14:paraId="5B3BAF74" w14:textId="77777777" w:rsidR="003247B1" w:rsidRPr="00003E32" w:rsidRDefault="003247B1" w:rsidP="003247B1">
      <w:pPr>
        <w:numPr>
          <w:ilvl w:val="0"/>
          <w:numId w:val="0"/>
        </w:numPr>
        <w:spacing w:before="240" w:after="0"/>
        <w:ind w:left="1008"/>
        <w:rPr>
          <w:rFonts w:eastAsia="MS Mincho" w:cs="Times New Roman"/>
          <w:szCs w:val="24"/>
          <w:lang w:val="pt-BR"/>
        </w:rPr>
      </w:pPr>
      <w:r w:rsidRPr="00003E32">
        <w:rPr>
          <w:rFonts w:eastAsia="MS Mincho" w:cs="Times New Roman"/>
          <w:szCs w:val="24"/>
          <w:lang w:val="pt-BR"/>
        </w:rPr>
        <w:t xml:space="preserve">- </w:t>
      </w:r>
      <w:r w:rsidRPr="00003E32">
        <w:rPr>
          <w:rFonts w:eastAsia="MS Mincho" w:cs="Times New Roman"/>
          <w:szCs w:val="24"/>
          <w:lang w:val="pt-BR"/>
        </w:rPr>
        <w:tab/>
      </w:r>
      <w:r w:rsidRPr="00003E32">
        <w:rPr>
          <w:rFonts w:eastAsia="MS Mincho" w:cs="Times New Roman"/>
          <w:szCs w:val="24"/>
        </w:rPr>
        <w:t>Each top-up premium shall not be less than the minimum amount stipulated by MB Ageas Life from time to time; and</w:t>
      </w:r>
      <w:r w:rsidRPr="00003E32" w:rsidDel="00FE649B">
        <w:rPr>
          <w:rFonts w:eastAsia="MS Mincho" w:cs="Times New Roman"/>
          <w:szCs w:val="24"/>
        </w:rPr>
        <w:t xml:space="preserve"> </w:t>
      </w:r>
      <w:r w:rsidRPr="00003E32">
        <w:rPr>
          <w:rFonts w:eastAsia="MS Mincho" w:cs="Times New Roman"/>
          <w:szCs w:val="24"/>
          <w:lang w:val="pt-BR"/>
        </w:rPr>
        <w:t xml:space="preserve"> </w:t>
      </w:r>
    </w:p>
    <w:p w14:paraId="1BC6E409" w14:textId="0C156006" w:rsidR="003247B1" w:rsidRPr="00003E32" w:rsidRDefault="003247B1" w:rsidP="003247B1">
      <w:pPr>
        <w:numPr>
          <w:ilvl w:val="0"/>
          <w:numId w:val="0"/>
        </w:numPr>
        <w:spacing w:before="240" w:after="0"/>
        <w:ind w:left="1008"/>
        <w:rPr>
          <w:rFonts w:eastAsia="MS Mincho" w:cs="Times New Roman"/>
          <w:szCs w:val="24"/>
          <w:lang w:val="pt-BR"/>
        </w:rPr>
      </w:pPr>
      <w:r w:rsidRPr="00003E32">
        <w:rPr>
          <w:rFonts w:eastAsia="MS Mincho" w:cs="Times New Roman"/>
          <w:szCs w:val="24"/>
          <w:lang w:val="pt-BR"/>
        </w:rPr>
        <w:t xml:space="preserve">- </w:t>
      </w:r>
      <w:r w:rsidRPr="00003E32">
        <w:rPr>
          <w:rFonts w:eastAsia="MS Mincho" w:cs="Times New Roman"/>
          <w:szCs w:val="24"/>
          <w:lang w:val="pt-BR"/>
        </w:rPr>
        <w:tab/>
      </w:r>
      <w:r w:rsidRPr="00003E32">
        <w:rPr>
          <w:rFonts w:eastAsia="MS Mincho" w:cs="Times New Roman"/>
          <w:szCs w:val="24"/>
        </w:rPr>
        <w:t>In each Policy year, the total of Top-up Premium shall not exceed the maximum as prescribed by MB Ageas Life, in accordance with the law</w:t>
      </w:r>
      <w:r w:rsidRPr="00003E32">
        <w:rPr>
          <w:rFonts w:eastAsia="MS Mincho" w:cs="Times New Roman"/>
          <w:szCs w:val="24"/>
          <w:lang w:val="pt-BR"/>
        </w:rPr>
        <w:t>.</w:t>
      </w:r>
    </w:p>
    <w:p w14:paraId="38270084" w14:textId="01FB524B" w:rsidR="003247B1" w:rsidRPr="00003E32" w:rsidRDefault="003247B1" w:rsidP="003247B1">
      <w:pPr>
        <w:numPr>
          <w:ilvl w:val="2"/>
          <w:numId w:val="5"/>
        </w:numPr>
        <w:spacing w:before="240" w:after="0"/>
        <w:rPr>
          <w:rFonts w:eastAsia="MS Mincho" w:cs="Times New Roman"/>
          <w:szCs w:val="24"/>
          <w:lang w:val="pt-BR"/>
        </w:rPr>
      </w:pPr>
      <w:r w:rsidRPr="00003E32">
        <w:rPr>
          <w:rFonts w:eastAsia="MS Mincho" w:cs="Times New Roman"/>
          <w:szCs w:val="24"/>
          <w:lang w:val="pt-BR"/>
        </w:rPr>
        <w:t>MB Ageas Life ha</w:t>
      </w:r>
      <w:r w:rsidR="002150EC" w:rsidRPr="00003E32">
        <w:rPr>
          <w:rFonts w:eastAsia="MS Mincho" w:cs="Times New Roman"/>
          <w:szCs w:val="24"/>
          <w:lang w:val="pt-BR"/>
        </w:rPr>
        <w:t>ve</w:t>
      </w:r>
      <w:r w:rsidRPr="00003E32">
        <w:rPr>
          <w:rFonts w:eastAsia="MS Mincho" w:cs="Times New Roman"/>
          <w:szCs w:val="24"/>
          <w:lang w:val="pt-BR"/>
        </w:rPr>
        <w:t xml:space="preserve"> the right to accept, refuse or change the the top-up premium amounts. In the case of refusing or adjusting, MB Ageas Life shall refund the refused amount (without interest) to the Policyholder.</w:t>
      </w:r>
    </w:p>
    <w:p w14:paraId="0594670D" w14:textId="47ABA4A4" w:rsidR="00E53896" w:rsidRPr="00003E32" w:rsidRDefault="003247B1" w:rsidP="003247B1">
      <w:pPr>
        <w:pStyle w:val="subhearwithnumbering"/>
        <w:keepNext w:val="0"/>
        <w:spacing w:before="240"/>
        <w:rPr>
          <w:b w:val="0"/>
          <w:bCs/>
          <w:i w:val="0"/>
          <w:iCs/>
        </w:rPr>
      </w:pPr>
      <w:bookmarkStart w:id="494" w:name="_Hlk515610544"/>
      <w:r w:rsidRPr="00003E32">
        <w:rPr>
          <w:rFonts w:eastAsiaTheme="minorHAnsi" w:cstheme="minorBidi"/>
          <w:b w:val="0"/>
          <w:bCs/>
          <w:i w:val="0"/>
          <w:iCs/>
          <w:szCs w:val="22"/>
          <w:lang w:val="en-US"/>
        </w:rPr>
        <w:t>MB Ageas Life take responsibility for Insurance Premium which the Policyholder pays with the payment confirmation that MB Ageas Life release/inform in the format in accordance with the law from time to time and is announced on the company’s official website</w:t>
      </w:r>
      <w:bookmarkEnd w:id="494"/>
      <w:r w:rsidR="00E53896" w:rsidRPr="00003E32">
        <w:rPr>
          <w:b w:val="0"/>
          <w:bCs/>
          <w:i w:val="0"/>
          <w:iCs/>
        </w:rPr>
        <w:t>.</w:t>
      </w:r>
    </w:p>
    <w:p w14:paraId="4EB39E37" w14:textId="77777777" w:rsidR="003247B1" w:rsidRPr="00003E32" w:rsidRDefault="003247B1" w:rsidP="003247B1">
      <w:pPr>
        <w:keepNext/>
        <w:numPr>
          <w:ilvl w:val="1"/>
          <w:numId w:val="5"/>
        </w:numPr>
        <w:spacing w:before="240" w:after="0"/>
        <w:rPr>
          <w:rFonts w:eastAsia="MS Mincho" w:cs="Times New Roman"/>
          <w:b/>
          <w:i/>
          <w:szCs w:val="24"/>
          <w:lang w:val="pt-BR"/>
        </w:rPr>
      </w:pPr>
      <w:bookmarkStart w:id="495" w:name="_Hlk32506930"/>
      <w:bookmarkStart w:id="496" w:name="_Hlk39047608"/>
      <w:r w:rsidRPr="00003E32">
        <w:rPr>
          <w:rFonts w:eastAsia="MS Mincho" w:cs="Times New Roman"/>
          <w:b/>
          <w:i/>
          <w:szCs w:val="24"/>
        </w:rPr>
        <w:t>Premium allocation</w:t>
      </w:r>
      <w:bookmarkEnd w:id="495"/>
      <w:r w:rsidRPr="00003E32" w:rsidDel="001D523C">
        <w:rPr>
          <w:rFonts w:eastAsia="MS Mincho" w:cs="Times New Roman"/>
          <w:b/>
          <w:i/>
          <w:szCs w:val="24"/>
        </w:rPr>
        <w:t xml:space="preserve"> </w:t>
      </w:r>
    </w:p>
    <w:p w14:paraId="5BC984DD" w14:textId="77777777" w:rsidR="003247B1" w:rsidRPr="00003E32" w:rsidRDefault="003247B1" w:rsidP="003247B1">
      <w:pPr>
        <w:numPr>
          <w:ilvl w:val="0"/>
          <w:numId w:val="0"/>
        </w:numPr>
        <w:spacing w:before="120" w:after="0"/>
        <w:ind w:left="1080"/>
        <w:rPr>
          <w:rFonts w:eastAsia="MS Mincho" w:cs="Times New Roman"/>
          <w:szCs w:val="24"/>
          <w:lang w:val="pt-BR"/>
        </w:rPr>
      </w:pPr>
      <w:bookmarkStart w:id="497" w:name="_Ref31710815"/>
      <w:r w:rsidRPr="00003E32">
        <w:rPr>
          <w:rFonts w:eastAsia="MS Mincho" w:cs="Times New Roman"/>
          <w:szCs w:val="24"/>
        </w:rPr>
        <w:t>In each Policy year, any premium paid by Policyholder shall be allocated as following order</w:t>
      </w:r>
      <w:r w:rsidRPr="00003E32">
        <w:rPr>
          <w:rFonts w:eastAsia="MS Mincho" w:cs="Times New Roman"/>
          <w:szCs w:val="24"/>
          <w:lang w:val="pt-BR"/>
        </w:rPr>
        <w:t>:</w:t>
      </w:r>
      <w:bookmarkEnd w:id="497"/>
    </w:p>
    <w:p w14:paraId="5CFAF244" w14:textId="7EE0A4D4" w:rsidR="003247B1" w:rsidRPr="00003E32" w:rsidRDefault="00A93DEE">
      <w:pPr>
        <w:numPr>
          <w:ilvl w:val="0"/>
          <w:numId w:val="10"/>
        </w:numPr>
        <w:tabs>
          <w:tab w:val="left" w:pos="709"/>
        </w:tabs>
        <w:spacing w:before="240" w:after="0"/>
        <w:ind w:left="1710" w:hanging="639"/>
        <w:contextualSpacing/>
      </w:pPr>
      <w:bookmarkStart w:id="498" w:name="_Hlk32506913"/>
      <w:r w:rsidRPr="00003E32">
        <w:t>Overd</w:t>
      </w:r>
      <w:r w:rsidR="003247B1" w:rsidRPr="00003E32">
        <w:t>ue Regular premium</w:t>
      </w:r>
      <w:r w:rsidRPr="00003E32">
        <w:t>s</w:t>
      </w:r>
      <w:r w:rsidR="003247B1" w:rsidRPr="00003E32">
        <w:t xml:space="preserve"> and due regular premium</w:t>
      </w:r>
      <w:r w:rsidRPr="00003E32">
        <w:t>s</w:t>
      </w:r>
      <w:r w:rsidR="003247B1" w:rsidRPr="00003E32">
        <w:t xml:space="preserve"> of the main Policy and riders (if any)</w:t>
      </w:r>
      <w:bookmarkEnd w:id="498"/>
      <w:r w:rsidRPr="00003E32">
        <w:t xml:space="preserve"> as MB Ageas Life’s regulation</w:t>
      </w:r>
      <w:r w:rsidR="002150EC" w:rsidRPr="00003E32">
        <w:t>s</w:t>
      </w:r>
      <w:r w:rsidR="003247B1" w:rsidRPr="00003E32">
        <w:t>;</w:t>
      </w:r>
    </w:p>
    <w:p w14:paraId="222D0EB2" w14:textId="77777777" w:rsidR="003247B1" w:rsidRPr="00003E32" w:rsidRDefault="003247B1">
      <w:pPr>
        <w:numPr>
          <w:ilvl w:val="0"/>
          <w:numId w:val="10"/>
        </w:numPr>
        <w:tabs>
          <w:tab w:val="left" w:pos="709"/>
        </w:tabs>
        <w:spacing w:before="240" w:after="0"/>
        <w:ind w:left="1710" w:hanging="639"/>
      </w:pPr>
      <w:r w:rsidRPr="00003E32">
        <w:t xml:space="preserve"> </w:t>
      </w:r>
      <w:bookmarkStart w:id="499" w:name="_Ref31710827"/>
      <w:r w:rsidRPr="00003E32">
        <w:t>The remaining amount of premium (if any):</w:t>
      </w:r>
      <w:bookmarkEnd w:id="499"/>
    </w:p>
    <w:p w14:paraId="35997D09" w14:textId="7B8B93F2" w:rsidR="003247B1" w:rsidRPr="00003E32" w:rsidRDefault="003247B1">
      <w:pPr>
        <w:numPr>
          <w:ilvl w:val="1"/>
          <w:numId w:val="10"/>
        </w:numPr>
        <w:tabs>
          <w:tab w:val="left" w:pos="709"/>
        </w:tabs>
        <w:spacing w:before="240" w:after="0"/>
        <w:ind w:left="1800"/>
      </w:pPr>
      <w:bookmarkStart w:id="500" w:name="_Hlk32507013"/>
      <w:r w:rsidRPr="00003E32">
        <w:t xml:space="preserve">If the Policyholder requests for Top-up premiums, the remaining premium shall be allocated as Top-up premium in accordance with regulations on </w:t>
      </w:r>
      <w:bookmarkEnd w:id="500"/>
      <w:r w:rsidRPr="00003E32">
        <w:t>Clause</w:t>
      </w:r>
      <w:r w:rsidRPr="00003E32" w:rsidDel="001D523C">
        <w:t xml:space="preserve"> </w:t>
      </w:r>
      <w:r w:rsidRPr="00003E32">
        <w:fldChar w:fldCharType="begin"/>
      </w:r>
      <w:r w:rsidRPr="00003E32">
        <w:instrText xml:space="preserve"> REF _Ref31711486 \r \h  \* MERGEFORMAT </w:instrText>
      </w:r>
      <w:r w:rsidRPr="00003E32">
        <w:fldChar w:fldCharType="separate"/>
      </w:r>
      <w:r w:rsidR="00D92AD4" w:rsidRPr="00003E32">
        <w:t>24.2</w:t>
      </w:r>
      <w:r w:rsidRPr="00003E32">
        <w:fldChar w:fldCharType="end"/>
      </w:r>
      <w:r w:rsidRPr="00003E32">
        <w:t xml:space="preserve">; </w:t>
      </w:r>
    </w:p>
    <w:p w14:paraId="4207D8A8" w14:textId="5C5E88DA" w:rsidR="00E84EB3" w:rsidRPr="00003E32" w:rsidRDefault="003247B1">
      <w:pPr>
        <w:pStyle w:val="ListParagraph"/>
        <w:numPr>
          <w:ilvl w:val="1"/>
          <w:numId w:val="10"/>
        </w:numPr>
        <w:tabs>
          <w:tab w:val="left" w:pos="709"/>
        </w:tabs>
        <w:spacing w:before="240" w:after="0"/>
        <w:ind w:left="1800"/>
        <w:contextualSpacing w:val="0"/>
      </w:pPr>
      <w:r w:rsidRPr="00003E32">
        <w:t>If there is no request for top-up premium from the Policyholder, the remaining amounts shall be kept (without interest) and allocated as regular premium of the Main product and regular premium of riders (if any) on the due date of next premium payments</w:t>
      </w:r>
      <w:r w:rsidR="000D04B7" w:rsidRPr="00003E32">
        <w:t xml:space="preserve">. </w:t>
      </w:r>
      <w:bookmarkEnd w:id="496"/>
    </w:p>
    <w:p w14:paraId="1F00BA20" w14:textId="2D17EA86" w:rsidR="00BD73BC" w:rsidRPr="00003E32" w:rsidRDefault="003247B1" w:rsidP="00F45E75">
      <w:pPr>
        <w:pStyle w:val="subhearwithnumbering"/>
        <w:spacing w:before="240"/>
        <w:rPr>
          <w:b w:val="0"/>
          <w:bCs/>
          <w:i w:val="0"/>
          <w:iCs/>
          <w:szCs w:val="28"/>
        </w:rPr>
      </w:pPr>
      <w:r w:rsidRPr="00003E32">
        <w:rPr>
          <w:b w:val="0"/>
          <w:bCs/>
          <w:i w:val="0"/>
          <w:iCs/>
          <w:lang w:val="en-US"/>
        </w:rPr>
        <w:t>The Policyholder can authorize another individual or organization to pay the premium in accordance with MB Ageas Life’s regulations from time to time</w:t>
      </w:r>
      <w:r w:rsidRPr="00003E32">
        <w:rPr>
          <w:b w:val="0"/>
          <w:i w:val="0"/>
          <w:lang w:val="en-US"/>
        </w:rPr>
        <w:t xml:space="preserve"> and take</w:t>
      </w:r>
      <w:r w:rsidR="002150EC" w:rsidRPr="00003E32">
        <w:rPr>
          <w:b w:val="0"/>
          <w:i w:val="0"/>
          <w:lang w:val="en-US"/>
        </w:rPr>
        <w:t>s</w:t>
      </w:r>
      <w:r w:rsidRPr="00003E32">
        <w:rPr>
          <w:b w:val="0"/>
          <w:i w:val="0"/>
          <w:lang w:val="en-US"/>
        </w:rPr>
        <w:t xml:space="preserve"> full responsibility for all risks and related problems relating to that Premium payment. MB Ageas Life </w:t>
      </w:r>
      <w:r w:rsidR="002150EC" w:rsidRPr="00003E32">
        <w:rPr>
          <w:b w:val="0"/>
          <w:i w:val="0"/>
          <w:lang w:val="en-US"/>
        </w:rPr>
        <w:t>are</w:t>
      </w:r>
      <w:r w:rsidRPr="00003E32">
        <w:rPr>
          <w:b w:val="0"/>
          <w:i w:val="0"/>
          <w:lang w:val="en-US"/>
        </w:rPr>
        <w:t xml:space="preserve"> not responsible or obliged to verify the validity or legality of any paid amount on behalf of or for the benefit of the Policyholder or any authorized payment which is made between the Policyholder and any third party. If there is any query from the competent government about the origin of the payment, MB Ageas Life reserve the right to request the Policyholder to provide documents related to such payments</w:t>
      </w:r>
      <w:r w:rsidR="00BD73BC" w:rsidRPr="00003E32">
        <w:rPr>
          <w:b w:val="0"/>
          <w:bCs/>
          <w:i w:val="0"/>
          <w:iCs/>
          <w:szCs w:val="28"/>
        </w:rPr>
        <w:t xml:space="preserve">. </w:t>
      </w:r>
    </w:p>
    <w:p w14:paraId="49D96088" w14:textId="77777777" w:rsidR="003247B1" w:rsidRPr="00003E32" w:rsidRDefault="003247B1" w:rsidP="003247B1">
      <w:pPr>
        <w:pStyle w:val="Heading2"/>
        <w:spacing w:before="240" w:after="0"/>
        <w:ind w:left="1134" w:hanging="1134"/>
        <w:rPr>
          <w:iCs/>
          <w:szCs w:val="28"/>
          <w:lang w:val="pt-BR"/>
        </w:rPr>
      </w:pPr>
      <w:bookmarkStart w:id="501" w:name="_Toc32598757"/>
      <w:bookmarkStart w:id="502" w:name="_Toc39756331"/>
      <w:bookmarkStart w:id="503" w:name="_Toc123289878"/>
      <w:bookmarkStart w:id="504" w:name="_Ref31881102"/>
      <w:bookmarkStart w:id="505" w:name="_Ref38981934"/>
      <w:r w:rsidRPr="00003E32">
        <w:rPr>
          <w:iCs/>
          <w:szCs w:val="28"/>
        </w:rPr>
        <w:t>Grace period for premium payment and Policy terminated</w:t>
      </w:r>
      <w:bookmarkEnd w:id="501"/>
      <w:bookmarkEnd w:id="502"/>
      <w:bookmarkEnd w:id="503"/>
      <w:r w:rsidRPr="00003E32" w:rsidDel="001D523C">
        <w:rPr>
          <w:iCs/>
          <w:szCs w:val="28"/>
          <w:lang w:val="pt-BR"/>
        </w:rPr>
        <w:t xml:space="preserve"> </w:t>
      </w:r>
      <w:bookmarkEnd w:id="504"/>
    </w:p>
    <w:p w14:paraId="33592CDB" w14:textId="77777777" w:rsidR="003247B1" w:rsidRPr="00003E32" w:rsidRDefault="003247B1" w:rsidP="003247B1">
      <w:pPr>
        <w:pStyle w:val="subhearwithnumbering"/>
        <w:spacing w:before="240"/>
        <w:rPr>
          <w:b w:val="0"/>
          <w:bCs/>
          <w:i w:val="0"/>
          <w:iCs/>
        </w:rPr>
      </w:pPr>
      <w:bookmarkStart w:id="506" w:name="_Ref31722461"/>
      <w:r w:rsidRPr="00003E32">
        <w:rPr>
          <w:b w:val="0"/>
          <w:bCs/>
          <w:i w:val="0"/>
          <w:iCs/>
          <w:lang w:val="en-US"/>
        </w:rPr>
        <w:t>A grace period for premium payment of 60 days is applied counting from the first occurrence of any of the following events</w:t>
      </w:r>
      <w:r w:rsidRPr="00003E32">
        <w:rPr>
          <w:b w:val="0"/>
          <w:bCs/>
          <w:i w:val="0"/>
          <w:iCs/>
        </w:rPr>
        <w:t>:</w:t>
      </w:r>
      <w:bookmarkEnd w:id="506"/>
    </w:p>
    <w:p w14:paraId="7F1A932A" w14:textId="77777777" w:rsidR="003247B1" w:rsidRPr="00003E32" w:rsidRDefault="003247B1" w:rsidP="003247B1">
      <w:pPr>
        <w:pStyle w:val="subhead3"/>
        <w:spacing w:before="240"/>
        <w:rPr>
          <w:lang w:val="pt-BR"/>
        </w:rPr>
      </w:pPr>
      <w:bookmarkStart w:id="507" w:name="_Ref33432852"/>
      <w:r w:rsidRPr="00003E32">
        <w:t>In the first 03 (three) Policy years with the condition that there are no withdrawals from the Base Account Value and there is no deduction transaction of Rider premium from Base Account Value from the due date that Policyholder does not fully pay the due Regular premium</w:t>
      </w:r>
      <w:bookmarkEnd w:id="507"/>
    </w:p>
    <w:p w14:paraId="398CA8A5" w14:textId="098CCECE" w:rsidR="003247B1" w:rsidRPr="00003E32" w:rsidRDefault="003247B1" w:rsidP="003247B1">
      <w:pPr>
        <w:pStyle w:val="subhead3"/>
        <w:spacing w:before="240"/>
        <w:rPr>
          <w:lang w:val="pt-BR"/>
        </w:rPr>
      </w:pPr>
      <w:r w:rsidRPr="00003E32">
        <w:rPr>
          <w:lang w:val="pt-BR"/>
        </w:rPr>
        <w:t>In the first 03 (three) Policy years (except for the case in accordance with Point 2</w:t>
      </w:r>
      <w:r w:rsidR="002150EC" w:rsidRPr="00003E32">
        <w:rPr>
          <w:lang w:val="pt-BR"/>
        </w:rPr>
        <w:t>5</w:t>
      </w:r>
      <w:r w:rsidRPr="00003E32">
        <w:rPr>
          <w:lang w:val="pt-BR"/>
        </w:rPr>
        <w:t xml:space="preserve">.1.1), from the Due Date that Policyholder does not fully pay the due Regular premium or from the Monthiversary that the Account Value minus the Debt (if any) </w:t>
      </w:r>
      <w:r w:rsidRPr="00003E32">
        <w:rPr>
          <w:rStyle w:val="fontstyle31"/>
          <w:rFonts w:ascii="Times New Roman" w:hAnsi="Times New Roman"/>
          <w:i w:val="0"/>
          <w:iCs w:val="0"/>
          <w:color w:val="auto"/>
          <w:sz w:val="28"/>
          <w:szCs w:val="24"/>
        </w:rPr>
        <w:t>is not enough to deduct the monthly Deduction and Cost of Insurance (if any) of the Rider(s) (if any), whichever is earlier.</w:t>
      </w:r>
    </w:p>
    <w:p w14:paraId="642E9B7B" w14:textId="79E66A2F" w:rsidR="003247B1" w:rsidRPr="00003E32" w:rsidRDefault="003247B1" w:rsidP="003247B1">
      <w:pPr>
        <w:pStyle w:val="subhead3"/>
        <w:spacing w:before="240"/>
        <w:rPr>
          <w:lang w:val="pt-BR"/>
        </w:rPr>
      </w:pPr>
      <w:bookmarkStart w:id="508" w:name="_Ref33432912"/>
      <w:r w:rsidRPr="00003E32">
        <w:t>From the 04</w:t>
      </w:r>
      <w:r w:rsidRPr="00003E32">
        <w:rPr>
          <w:vertAlign w:val="superscript"/>
        </w:rPr>
        <w:t>th</w:t>
      </w:r>
      <w:r w:rsidRPr="00003E32">
        <w:t xml:space="preserve"> (fourth) Policy year, from the Monthiversary date on which Policy Account Value minus the Debts (if any) is not enough for monthly deduction and cost of insurance of the Rider(s) (if any)</w:t>
      </w:r>
      <w:r w:rsidRPr="00003E32">
        <w:rPr>
          <w:lang w:val="pt-BR"/>
        </w:rPr>
        <w:t>.</w:t>
      </w:r>
      <w:bookmarkEnd w:id="508"/>
    </w:p>
    <w:p w14:paraId="667ACB8F" w14:textId="6B0F99D8" w:rsidR="00BD73BC" w:rsidRPr="00003E32" w:rsidRDefault="003247B1" w:rsidP="003247B1">
      <w:pPr>
        <w:pStyle w:val="subhearwithnumbering"/>
        <w:spacing w:before="240"/>
        <w:rPr>
          <w:b w:val="0"/>
          <w:bCs/>
          <w:i w:val="0"/>
          <w:iCs/>
        </w:rPr>
      </w:pPr>
      <w:r w:rsidRPr="00003E32">
        <w:rPr>
          <w:b w:val="0"/>
          <w:bCs/>
          <w:i w:val="0"/>
          <w:iCs/>
          <w:lang w:val="en-US"/>
        </w:rPr>
        <w:t xml:space="preserve">During grace period, due monthly </w:t>
      </w:r>
      <w:proofErr w:type="gramStart"/>
      <w:r w:rsidRPr="00003E32">
        <w:rPr>
          <w:b w:val="0"/>
          <w:bCs/>
          <w:i w:val="0"/>
          <w:iCs/>
          <w:lang w:val="en-US"/>
        </w:rPr>
        <w:t>deduction</w:t>
      </w:r>
      <w:proofErr w:type="gramEnd"/>
      <w:r w:rsidRPr="00003E32">
        <w:rPr>
          <w:b w:val="0"/>
          <w:bCs/>
          <w:i w:val="0"/>
          <w:iCs/>
          <w:lang w:val="en-US"/>
        </w:rPr>
        <w:t xml:space="preserve"> and due cost of insurance of the Rider(s) (if any) shall still be deducted from Policy Account Value or added to Debts as regulated by MB Ageas Life</w:t>
      </w:r>
      <w:r w:rsidR="00BD73BC" w:rsidRPr="00003E32">
        <w:rPr>
          <w:b w:val="0"/>
          <w:bCs/>
          <w:i w:val="0"/>
          <w:iCs/>
        </w:rPr>
        <w:t>.</w:t>
      </w:r>
      <w:bookmarkEnd w:id="505"/>
    </w:p>
    <w:p w14:paraId="0B332974" w14:textId="57149C30" w:rsidR="008F1F2B" w:rsidRPr="00003E32" w:rsidRDefault="003247B1" w:rsidP="00F45E75">
      <w:pPr>
        <w:pStyle w:val="subhearwithnumbering"/>
        <w:spacing w:before="240"/>
        <w:rPr>
          <w:b w:val="0"/>
          <w:bCs/>
          <w:i w:val="0"/>
          <w:iCs/>
        </w:rPr>
      </w:pPr>
      <w:bookmarkStart w:id="509" w:name="_Ref31875690"/>
      <w:r w:rsidRPr="00003E32">
        <w:rPr>
          <w:b w:val="0"/>
          <w:bCs/>
          <w:i w:val="0"/>
          <w:iCs/>
          <w:lang w:val="en-US"/>
        </w:rPr>
        <w:t xml:space="preserve">If the Policyholder has not paid the necessary premiums as regulated by MB Ageas Life in the grace period as per Clause </w:t>
      </w:r>
      <w:r w:rsidRPr="00003E32">
        <w:rPr>
          <w:b w:val="0"/>
          <w:bCs/>
          <w:i w:val="0"/>
          <w:iCs/>
        </w:rPr>
        <w:fldChar w:fldCharType="begin"/>
      </w:r>
      <w:r w:rsidRPr="00003E32">
        <w:rPr>
          <w:b w:val="0"/>
          <w:bCs/>
          <w:i w:val="0"/>
          <w:iCs/>
        </w:rPr>
        <w:instrText xml:space="preserve"> REF _Ref31722461 \r \h  \* MERGEFORMAT </w:instrText>
      </w:r>
      <w:r w:rsidRPr="00003E32">
        <w:rPr>
          <w:b w:val="0"/>
          <w:bCs/>
          <w:i w:val="0"/>
          <w:iCs/>
        </w:rPr>
      </w:r>
      <w:r w:rsidRPr="00003E32">
        <w:rPr>
          <w:b w:val="0"/>
          <w:bCs/>
          <w:i w:val="0"/>
          <w:iCs/>
        </w:rPr>
        <w:fldChar w:fldCharType="separate"/>
      </w:r>
      <w:r w:rsidR="00D92AD4" w:rsidRPr="00003E32">
        <w:rPr>
          <w:b w:val="0"/>
          <w:bCs/>
          <w:i w:val="0"/>
          <w:iCs/>
        </w:rPr>
        <w:t>25.1</w:t>
      </w:r>
      <w:r w:rsidRPr="00003E32">
        <w:rPr>
          <w:b w:val="0"/>
          <w:bCs/>
          <w:i w:val="0"/>
          <w:iCs/>
        </w:rPr>
        <w:fldChar w:fldCharType="end"/>
      </w:r>
      <w:r w:rsidRPr="00003E32">
        <w:rPr>
          <w:b w:val="0"/>
          <w:bCs/>
          <w:i w:val="0"/>
          <w:iCs/>
        </w:rPr>
        <w:t>,</w:t>
      </w:r>
      <w:r w:rsidRPr="00003E32">
        <w:t xml:space="preserve"> </w:t>
      </w:r>
      <w:r w:rsidRPr="00003E32">
        <w:rPr>
          <w:b w:val="0"/>
          <w:bCs/>
          <w:i w:val="0"/>
          <w:iCs/>
          <w:lang w:val="en-US"/>
        </w:rPr>
        <w:t>the Policy shall be automatically terminated from the first day after grace period and MB Ageas Life will pay to the Policyholder the Surrender Value (if any) minus Debts (if any) determined at the time the Policy is terminated</w:t>
      </w:r>
      <w:r w:rsidR="00A35720" w:rsidRPr="00003E32">
        <w:rPr>
          <w:b w:val="0"/>
          <w:bCs/>
          <w:i w:val="0"/>
          <w:iCs/>
        </w:rPr>
        <w:t>.</w:t>
      </w:r>
      <w:bookmarkEnd w:id="509"/>
      <w:r w:rsidR="008F1F2B" w:rsidRPr="00003E32">
        <w:rPr>
          <w:b w:val="0"/>
          <w:bCs/>
          <w:i w:val="0"/>
          <w:iCs/>
        </w:rPr>
        <w:t xml:space="preserve"> </w:t>
      </w:r>
    </w:p>
    <w:p w14:paraId="5BCDC282" w14:textId="77777777" w:rsidR="00585E84" w:rsidRPr="00003E32" w:rsidRDefault="00585E84" w:rsidP="00585E84">
      <w:pPr>
        <w:pStyle w:val="subhearwithnumbering"/>
        <w:rPr>
          <w:b w:val="0"/>
          <w:bCs/>
          <w:i w:val="0"/>
          <w:iCs/>
        </w:rPr>
      </w:pPr>
      <w:r w:rsidRPr="00003E32">
        <w:rPr>
          <w:b w:val="0"/>
          <w:bCs/>
          <w:i w:val="0"/>
          <w:iCs/>
          <w:lang w:val="en-US"/>
        </w:rPr>
        <w:t>The grace period for rider(s) (if any) is 60 days from the due date of regular premium of the Rider(s) on which the Policyholder does not fully pay the Regular premium due of rider(s)</w:t>
      </w:r>
      <w:r w:rsidRPr="00003E32">
        <w:rPr>
          <w:b w:val="0"/>
          <w:bCs/>
          <w:i w:val="0"/>
          <w:iCs/>
        </w:rPr>
        <w:t xml:space="preserve">. </w:t>
      </w:r>
      <w:bookmarkStart w:id="510" w:name="_Ref33434136"/>
    </w:p>
    <w:p w14:paraId="0D2B0ABC" w14:textId="27A6AE85" w:rsidR="00F432B0" w:rsidRPr="00003E32" w:rsidRDefault="00585E84" w:rsidP="00585E84">
      <w:pPr>
        <w:pStyle w:val="subhearwithnumbering"/>
        <w:rPr>
          <w:b w:val="0"/>
          <w:bCs/>
          <w:i w:val="0"/>
          <w:iCs/>
        </w:rPr>
      </w:pPr>
      <w:bookmarkStart w:id="511" w:name="_Ref34294888"/>
      <w:bookmarkEnd w:id="510"/>
      <w:r w:rsidRPr="00003E32">
        <w:rPr>
          <w:b w:val="0"/>
          <w:i w:val="0"/>
          <w:lang w:val="en-US"/>
        </w:rPr>
        <w:t>If the Policyholder fails to pay the required Premium in accordance with MB Ageas Life during the grace period of the rider(s)</w:t>
      </w:r>
      <w:r w:rsidRPr="00003E32">
        <w:rPr>
          <w:b w:val="0"/>
          <w:bCs/>
          <w:i w:val="0"/>
          <w:iCs/>
        </w:rPr>
        <w:t xml:space="preserve">, </w:t>
      </w:r>
      <w:r w:rsidRPr="00003E32">
        <w:rPr>
          <w:b w:val="0"/>
          <w:i w:val="0"/>
          <w:lang w:val="en-US"/>
        </w:rPr>
        <w:t xml:space="preserve">the </w:t>
      </w:r>
      <w:r w:rsidRPr="00003E32">
        <w:rPr>
          <w:b w:val="0"/>
          <w:bCs/>
          <w:i w:val="0"/>
          <w:iCs/>
          <w:lang w:val="en-US"/>
        </w:rPr>
        <w:t>rider(s)</w:t>
      </w:r>
      <w:r w:rsidRPr="00003E32">
        <w:rPr>
          <w:b w:val="0"/>
          <w:i w:val="0"/>
          <w:lang w:val="en-US"/>
        </w:rPr>
        <w:t xml:space="preserve"> will automatically be lapsed from the first day after grace period</w:t>
      </w:r>
      <w:bookmarkEnd w:id="511"/>
      <w:r w:rsidR="00F432B0" w:rsidRPr="00003E32">
        <w:rPr>
          <w:b w:val="0"/>
          <w:bCs/>
          <w:i w:val="0"/>
          <w:iCs/>
        </w:rPr>
        <w:t>.</w:t>
      </w:r>
      <w:bookmarkStart w:id="512" w:name="_Ref33505040"/>
    </w:p>
    <w:p w14:paraId="23CE3DBD" w14:textId="35B6AFE4" w:rsidR="00585E84" w:rsidRPr="00003E32" w:rsidRDefault="00A93DEE" w:rsidP="00585E84">
      <w:pPr>
        <w:pStyle w:val="Heading2"/>
        <w:ind w:left="1080" w:hanging="1083"/>
      </w:pPr>
      <w:bookmarkStart w:id="513" w:name="_Toc123289879"/>
      <w:bookmarkEnd w:id="512"/>
      <w:r w:rsidRPr="00003E32">
        <w:rPr>
          <w:iCs/>
        </w:rPr>
        <w:t>Premium holiday</w:t>
      </w:r>
      <w:bookmarkEnd w:id="513"/>
    </w:p>
    <w:p w14:paraId="1BEC12C5" w14:textId="241C648A" w:rsidR="00303C66" w:rsidRPr="00003E32" w:rsidRDefault="00585E84" w:rsidP="00585E84">
      <w:pPr>
        <w:pStyle w:val="subhearwithnumbering"/>
        <w:spacing w:before="240"/>
        <w:rPr>
          <w:b w:val="0"/>
          <w:bCs/>
          <w:i w:val="0"/>
          <w:iCs/>
        </w:rPr>
      </w:pPr>
      <w:r w:rsidRPr="00003E32">
        <w:rPr>
          <w:b w:val="0"/>
          <w:bCs/>
          <w:i w:val="0"/>
          <w:iCs/>
          <w:lang w:val="en-US"/>
        </w:rPr>
        <w:t>From the 4</w:t>
      </w:r>
      <w:r w:rsidRPr="00003E32">
        <w:rPr>
          <w:b w:val="0"/>
          <w:bCs/>
          <w:i w:val="0"/>
          <w:iCs/>
          <w:vertAlign w:val="superscript"/>
          <w:lang w:val="en-US"/>
        </w:rPr>
        <w:t>th</w:t>
      </w:r>
      <w:r w:rsidRPr="00003E32">
        <w:rPr>
          <w:b w:val="0"/>
          <w:bCs/>
          <w:i w:val="0"/>
          <w:iCs/>
          <w:lang w:val="en-US"/>
        </w:rPr>
        <w:t xml:space="preserve"> (fourth) policy year onwards, if the Policyholder does not fully pay due Regular Premiums and the Policy Account Value minus Debts (if any) is still enough for Monthly deduction and </w:t>
      </w:r>
      <w:r w:rsidR="00A93DEE" w:rsidRPr="00003E32">
        <w:rPr>
          <w:b w:val="0"/>
          <w:bCs/>
          <w:i w:val="0"/>
          <w:iCs/>
          <w:lang w:val="en-US"/>
        </w:rPr>
        <w:t>C</w:t>
      </w:r>
      <w:r w:rsidRPr="00003E32">
        <w:rPr>
          <w:b w:val="0"/>
          <w:bCs/>
          <w:i w:val="0"/>
          <w:iCs/>
          <w:lang w:val="en-US"/>
        </w:rPr>
        <w:t xml:space="preserve">ost of insurance of the Rider(s) (if any) and the policy is not terminated in accordance with regulations on </w:t>
      </w:r>
      <w:r w:rsidR="00A93DEE" w:rsidRPr="00003E32">
        <w:rPr>
          <w:b w:val="0"/>
          <w:bCs/>
          <w:i w:val="0"/>
          <w:iCs/>
          <w:lang w:val="en-US"/>
        </w:rPr>
        <w:fldChar w:fldCharType="begin"/>
      </w:r>
      <w:r w:rsidR="00A93DEE" w:rsidRPr="00003E32">
        <w:rPr>
          <w:b w:val="0"/>
          <w:bCs/>
          <w:i w:val="0"/>
          <w:iCs/>
          <w:lang w:val="en-US"/>
        </w:rPr>
        <w:instrText xml:space="preserve"> REF _Ref111754933 \n \h </w:instrText>
      </w:r>
      <w:r w:rsidR="000232E7" w:rsidRPr="00003E32">
        <w:rPr>
          <w:b w:val="0"/>
          <w:bCs/>
          <w:i w:val="0"/>
          <w:iCs/>
          <w:lang w:val="en-US"/>
        </w:rPr>
        <w:instrText xml:space="preserve"> \* MERGEFORMAT </w:instrText>
      </w:r>
      <w:r w:rsidR="00A93DEE" w:rsidRPr="00003E32">
        <w:rPr>
          <w:b w:val="0"/>
          <w:bCs/>
          <w:i w:val="0"/>
          <w:iCs/>
          <w:lang w:val="en-US"/>
        </w:rPr>
      </w:r>
      <w:r w:rsidR="00A93DEE" w:rsidRPr="00003E32">
        <w:rPr>
          <w:b w:val="0"/>
          <w:bCs/>
          <w:i w:val="0"/>
          <w:iCs/>
          <w:lang w:val="en-US"/>
        </w:rPr>
        <w:fldChar w:fldCharType="separate"/>
      </w:r>
      <w:r w:rsidR="00D92AD4" w:rsidRPr="00003E32">
        <w:rPr>
          <w:b w:val="0"/>
          <w:bCs/>
          <w:i w:val="0"/>
          <w:iCs/>
          <w:lang w:val="en-US"/>
        </w:rPr>
        <w:t>Article 35</w:t>
      </w:r>
      <w:r w:rsidR="00A93DEE" w:rsidRPr="00003E32">
        <w:rPr>
          <w:b w:val="0"/>
          <w:bCs/>
          <w:i w:val="0"/>
          <w:iCs/>
          <w:lang w:val="en-US"/>
        </w:rPr>
        <w:fldChar w:fldCharType="end"/>
      </w:r>
      <w:r w:rsidR="00A93DEE" w:rsidRPr="00003E32">
        <w:rPr>
          <w:b w:val="0"/>
          <w:bCs/>
          <w:i w:val="0"/>
          <w:iCs/>
          <w:lang w:val="en-US"/>
        </w:rPr>
        <w:t xml:space="preserve"> </w:t>
      </w:r>
      <w:r w:rsidRPr="00003E32">
        <w:rPr>
          <w:b w:val="0"/>
          <w:bCs/>
          <w:i w:val="0"/>
          <w:iCs/>
          <w:lang w:val="en-US"/>
        </w:rPr>
        <w:t xml:space="preserve">the Policy shall remain in-force and the </w:t>
      </w:r>
      <w:r w:rsidR="004D269F" w:rsidRPr="00003E32">
        <w:rPr>
          <w:b w:val="0"/>
          <w:bCs/>
          <w:i w:val="0"/>
          <w:iCs/>
          <w:lang w:val="en-US"/>
        </w:rPr>
        <w:t>M</w:t>
      </w:r>
      <w:r w:rsidRPr="00003E32">
        <w:rPr>
          <w:b w:val="0"/>
          <w:bCs/>
          <w:i w:val="0"/>
          <w:iCs/>
          <w:lang w:val="en-US"/>
        </w:rPr>
        <w:t xml:space="preserve">onthly deduction and </w:t>
      </w:r>
      <w:r w:rsidR="004D269F" w:rsidRPr="00003E32">
        <w:rPr>
          <w:b w:val="0"/>
          <w:bCs/>
          <w:i w:val="0"/>
          <w:iCs/>
          <w:lang w:val="en-US"/>
        </w:rPr>
        <w:t>C</w:t>
      </w:r>
      <w:r w:rsidRPr="00003E32">
        <w:rPr>
          <w:b w:val="0"/>
          <w:bCs/>
          <w:i w:val="0"/>
          <w:iCs/>
          <w:lang w:val="en-US"/>
        </w:rPr>
        <w:t>ost of insurance of the Rider(s) (if any) shall be deducted from Policy Account Value</w:t>
      </w:r>
      <w:r w:rsidR="00BD73BC" w:rsidRPr="00003E32">
        <w:rPr>
          <w:b w:val="0"/>
          <w:bCs/>
          <w:i w:val="0"/>
          <w:iCs/>
        </w:rPr>
        <w:t>.</w:t>
      </w:r>
    </w:p>
    <w:p w14:paraId="6B26AE67" w14:textId="6D41AC44" w:rsidR="00BD73BC" w:rsidRPr="00003E32" w:rsidRDefault="00585E84" w:rsidP="00FD7B3C">
      <w:pPr>
        <w:pStyle w:val="subhearwithnumbering"/>
        <w:keepNext w:val="0"/>
        <w:spacing w:before="240"/>
      </w:pPr>
      <w:r w:rsidRPr="00003E32">
        <w:rPr>
          <w:b w:val="0"/>
          <w:i w:val="0"/>
          <w:lang w:val="en-US"/>
        </w:rPr>
        <w:t xml:space="preserve">During the </w:t>
      </w:r>
      <w:r w:rsidR="004D269F" w:rsidRPr="00003E32">
        <w:rPr>
          <w:b w:val="0"/>
          <w:i w:val="0"/>
          <w:lang w:val="en-US"/>
        </w:rPr>
        <w:t>Premium holiday</w:t>
      </w:r>
      <w:r w:rsidRPr="00003E32">
        <w:rPr>
          <w:b w:val="0"/>
          <w:i w:val="0"/>
          <w:lang w:val="en-US"/>
        </w:rPr>
        <w:t>, the Policyholder cannot: increase Sum Assured, add rider(s), change protection option from Level protection to Advanced protection</w:t>
      </w:r>
      <w:r w:rsidR="00D95F77" w:rsidRPr="00003E32">
        <w:rPr>
          <w:rStyle w:val="subhearwithnumberingChar"/>
        </w:rPr>
        <w:t>.</w:t>
      </w:r>
    </w:p>
    <w:p w14:paraId="27BE4344" w14:textId="77777777" w:rsidR="00585E84" w:rsidRPr="00003E32" w:rsidRDefault="00585E84" w:rsidP="00585E84">
      <w:pPr>
        <w:pStyle w:val="Heading2"/>
        <w:spacing w:before="240" w:after="0"/>
        <w:ind w:left="1134" w:hanging="1134"/>
        <w:rPr>
          <w:iCs/>
          <w:szCs w:val="28"/>
          <w:lang w:val="pt-BR"/>
        </w:rPr>
      </w:pPr>
      <w:bookmarkStart w:id="514" w:name="_Toc32598759"/>
      <w:bookmarkStart w:id="515" w:name="_Toc39756333"/>
      <w:bookmarkStart w:id="516" w:name="_Toc123289880"/>
      <w:bookmarkStart w:id="517" w:name="_Toc503253353"/>
      <w:r w:rsidRPr="00003E32">
        <w:rPr>
          <w:iCs/>
          <w:szCs w:val="28"/>
          <w:lang w:val="fr-FR"/>
        </w:rPr>
        <w:t>Charges</w:t>
      </w:r>
      <w:bookmarkEnd w:id="514"/>
      <w:bookmarkEnd w:id="515"/>
      <w:bookmarkEnd w:id="516"/>
      <w:r w:rsidRPr="00003E32" w:rsidDel="000C6547">
        <w:rPr>
          <w:lang w:val="pt-BR"/>
        </w:rPr>
        <w:t xml:space="preserve"> </w:t>
      </w:r>
      <w:r w:rsidRPr="00003E32">
        <w:rPr>
          <w:iCs/>
          <w:szCs w:val="28"/>
          <w:lang w:val="pt-BR"/>
        </w:rPr>
        <w:t xml:space="preserve"> </w:t>
      </w:r>
      <w:bookmarkEnd w:id="517"/>
    </w:p>
    <w:p w14:paraId="49273C9A" w14:textId="6E7F1313" w:rsidR="00585E84" w:rsidRPr="00003E32" w:rsidRDefault="00585E84" w:rsidP="00585E84">
      <w:pPr>
        <w:pStyle w:val="subhearwithnumbering"/>
        <w:spacing w:before="240"/>
      </w:pPr>
      <w:r w:rsidRPr="00003E32">
        <w:rPr>
          <w:lang w:val="fr-FR"/>
        </w:rPr>
        <w:t>Initial charge</w:t>
      </w:r>
    </w:p>
    <w:p w14:paraId="580A9FC0" w14:textId="77777777" w:rsidR="00D95F77" w:rsidRPr="00003E32" w:rsidRDefault="00D95F77" w:rsidP="00D95F77">
      <w:pPr>
        <w:pStyle w:val="subhead3"/>
      </w:pPr>
      <w:r w:rsidRPr="00003E32">
        <w:t>For Regular Premium:</w:t>
      </w:r>
    </w:p>
    <w:p w14:paraId="2A9F6AFC" w14:textId="0B7AAB1C" w:rsidR="00D95F77" w:rsidRPr="00003E32" w:rsidRDefault="00CC3E2E" w:rsidP="00D95F77">
      <w:pPr>
        <w:pStyle w:val="subhead3"/>
        <w:numPr>
          <w:ilvl w:val="0"/>
          <w:numId w:val="0"/>
        </w:numPr>
        <w:ind w:left="1080"/>
        <w:rPr>
          <w:szCs w:val="28"/>
        </w:rPr>
      </w:pPr>
      <w:r w:rsidRPr="00003E32">
        <w:t>T</w:t>
      </w:r>
      <w:r w:rsidR="00D95F77" w:rsidRPr="00003E32">
        <w:t xml:space="preserve">he </w:t>
      </w:r>
      <w:r w:rsidR="004D269F" w:rsidRPr="00003E32">
        <w:t>I</w:t>
      </w:r>
      <w:r w:rsidR="00D95F77" w:rsidRPr="00003E32">
        <w:t>nitial charge is determined as a percentage of Regular Premium corresponding to each Policy Year as follows</w:t>
      </w:r>
      <w:r w:rsidR="00D95F77" w:rsidRPr="00003E32">
        <w:rPr>
          <w:szCs w:val="28"/>
        </w:rPr>
        <w:t>:</w:t>
      </w:r>
    </w:p>
    <w:tbl>
      <w:tblPr>
        <w:tblStyle w:val="TableGrid"/>
        <w:tblW w:w="0" w:type="auto"/>
        <w:tblInd w:w="1080" w:type="dxa"/>
        <w:tblLook w:val="04A0" w:firstRow="1" w:lastRow="0" w:firstColumn="1" w:lastColumn="0" w:noHBand="0" w:noVBand="1"/>
      </w:tblPr>
      <w:tblGrid>
        <w:gridCol w:w="2743"/>
        <w:gridCol w:w="850"/>
        <w:gridCol w:w="823"/>
        <w:gridCol w:w="1010"/>
        <w:gridCol w:w="1252"/>
      </w:tblGrid>
      <w:tr w:rsidR="00CC3E2E" w:rsidRPr="00003E32" w14:paraId="221F02F4" w14:textId="77777777" w:rsidTr="003437AC">
        <w:tc>
          <w:tcPr>
            <w:tcW w:w="2743" w:type="dxa"/>
          </w:tcPr>
          <w:p w14:paraId="0E6709CE" w14:textId="637DC7F9" w:rsidR="00CC3E2E" w:rsidRPr="00003E32" w:rsidRDefault="00CC3E2E" w:rsidP="009E5D8D">
            <w:pPr>
              <w:pStyle w:val="subhead3"/>
              <w:numPr>
                <w:ilvl w:val="0"/>
                <w:numId w:val="0"/>
              </w:numPr>
            </w:pPr>
            <w:r w:rsidRPr="00003E32">
              <w:t>P</w:t>
            </w:r>
            <w:r w:rsidR="0003490D" w:rsidRPr="00003E32">
              <w:t>olicy</w:t>
            </w:r>
            <w:r w:rsidRPr="00003E32">
              <w:t xml:space="preserve"> year</w:t>
            </w:r>
          </w:p>
        </w:tc>
        <w:tc>
          <w:tcPr>
            <w:tcW w:w="850" w:type="dxa"/>
          </w:tcPr>
          <w:p w14:paraId="21EFEACC" w14:textId="77777777" w:rsidR="00CC3E2E" w:rsidRPr="00003E32" w:rsidRDefault="00CC3E2E" w:rsidP="009E5D8D">
            <w:pPr>
              <w:pStyle w:val="subhead3"/>
              <w:numPr>
                <w:ilvl w:val="0"/>
                <w:numId w:val="0"/>
              </w:numPr>
              <w:jc w:val="center"/>
            </w:pPr>
            <w:r w:rsidRPr="00003E32">
              <w:rPr>
                <w:szCs w:val="28"/>
              </w:rPr>
              <w:t>1</w:t>
            </w:r>
          </w:p>
        </w:tc>
        <w:tc>
          <w:tcPr>
            <w:tcW w:w="823" w:type="dxa"/>
          </w:tcPr>
          <w:p w14:paraId="0C0F481D" w14:textId="77777777" w:rsidR="00CC3E2E" w:rsidRPr="00003E32" w:rsidRDefault="00CC3E2E" w:rsidP="009E5D8D">
            <w:pPr>
              <w:pStyle w:val="subhead3"/>
              <w:numPr>
                <w:ilvl w:val="0"/>
                <w:numId w:val="0"/>
              </w:numPr>
              <w:jc w:val="center"/>
            </w:pPr>
            <w:r w:rsidRPr="00003E32">
              <w:rPr>
                <w:szCs w:val="28"/>
              </w:rPr>
              <w:t>2</w:t>
            </w:r>
          </w:p>
        </w:tc>
        <w:tc>
          <w:tcPr>
            <w:tcW w:w="1010" w:type="dxa"/>
          </w:tcPr>
          <w:p w14:paraId="414E3642" w14:textId="77777777" w:rsidR="00CC3E2E" w:rsidRPr="00003E32" w:rsidRDefault="00CC3E2E" w:rsidP="009E5D8D">
            <w:pPr>
              <w:pStyle w:val="subhead3"/>
              <w:numPr>
                <w:ilvl w:val="0"/>
                <w:numId w:val="0"/>
              </w:numPr>
              <w:jc w:val="center"/>
            </w:pPr>
            <w:r w:rsidRPr="00003E32">
              <w:rPr>
                <w:szCs w:val="28"/>
              </w:rPr>
              <w:t>3</w:t>
            </w:r>
          </w:p>
        </w:tc>
        <w:tc>
          <w:tcPr>
            <w:tcW w:w="1252" w:type="dxa"/>
          </w:tcPr>
          <w:p w14:paraId="708464E1" w14:textId="24A8F015" w:rsidR="00CC3E2E" w:rsidRPr="00003E32" w:rsidRDefault="00CC3E2E" w:rsidP="009E5D8D">
            <w:pPr>
              <w:pStyle w:val="subhead3"/>
              <w:numPr>
                <w:ilvl w:val="0"/>
                <w:numId w:val="0"/>
              </w:numPr>
              <w:jc w:val="center"/>
            </w:pPr>
            <w:r w:rsidRPr="00003E32">
              <w:rPr>
                <w:szCs w:val="28"/>
              </w:rPr>
              <w:t>4+</w:t>
            </w:r>
          </w:p>
        </w:tc>
      </w:tr>
      <w:tr w:rsidR="00CC3E2E" w:rsidRPr="00003E32" w14:paraId="7FB69D0A" w14:textId="77777777" w:rsidTr="003437AC">
        <w:tc>
          <w:tcPr>
            <w:tcW w:w="2743" w:type="dxa"/>
          </w:tcPr>
          <w:p w14:paraId="1AC0FDD2" w14:textId="04688426" w:rsidR="00CC3E2E" w:rsidRPr="00003E32" w:rsidRDefault="00CC3E2E" w:rsidP="003437AC">
            <w:pPr>
              <w:pStyle w:val="subhead3"/>
              <w:numPr>
                <w:ilvl w:val="0"/>
                <w:numId w:val="0"/>
              </w:numPr>
              <w:jc w:val="left"/>
            </w:pPr>
            <w:r w:rsidRPr="00003E32">
              <w:rPr>
                <w:szCs w:val="28"/>
              </w:rPr>
              <w:t>% Regular premium</w:t>
            </w:r>
          </w:p>
        </w:tc>
        <w:tc>
          <w:tcPr>
            <w:tcW w:w="850" w:type="dxa"/>
          </w:tcPr>
          <w:p w14:paraId="78D61716" w14:textId="77777777" w:rsidR="00CC3E2E" w:rsidRPr="00003E32" w:rsidRDefault="00CC3E2E" w:rsidP="009E5D8D">
            <w:pPr>
              <w:pStyle w:val="subhead3"/>
              <w:numPr>
                <w:ilvl w:val="0"/>
                <w:numId w:val="0"/>
              </w:numPr>
              <w:jc w:val="center"/>
            </w:pPr>
            <w:r w:rsidRPr="00003E32">
              <w:rPr>
                <w:szCs w:val="28"/>
              </w:rPr>
              <w:t>70</w:t>
            </w:r>
            <w:r w:rsidRPr="00003E32">
              <w:t>%</w:t>
            </w:r>
          </w:p>
        </w:tc>
        <w:tc>
          <w:tcPr>
            <w:tcW w:w="823" w:type="dxa"/>
          </w:tcPr>
          <w:p w14:paraId="484090DE" w14:textId="7C031521" w:rsidR="00CC3E2E" w:rsidRPr="00003E32" w:rsidRDefault="00AF0A88" w:rsidP="009E5D8D">
            <w:pPr>
              <w:pStyle w:val="subhead3"/>
              <w:numPr>
                <w:ilvl w:val="0"/>
                <w:numId w:val="0"/>
              </w:numPr>
              <w:jc w:val="center"/>
            </w:pPr>
            <w:r w:rsidRPr="00003E32">
              <w:t>35</w:t>
            </w:r>
            <w:r w:rsidR="00CC3E2E" w:rsidRPr="00003E32">
              <w:t>%</w:t>
            </w:r>
          </w:p>
        </w:tc>
        <w:tc>
          <w:tcPr>
            <w:tcW w:w="1010" w:type="dxa"/>
          </w:tcPr>
          <w:p w14:paraId="70026173" w14:textId="1D4E8987" w:rsidR="00CC3E2E" w:rsidRPr="00003E32" w:rsidRDefault="00CC3E2E" w:rsidP="009E5D8D">
            <w:pPr>
              <w:pStyle w:val="subhead3"/>
              <w:numPr>
                <w:ilvl w:val="0"/>
                <w:numId w:val="0"/>
              </w:numPr>
              <w:jc w:val="center"/>
            </w:pPr>
            <w:r w:rsidRPr="00003E32">
              <w:rPr>
                <w:szCs w:val="28"/>
              </w:rPr>
              <w:t>1</w:t>
            </w:r>
            <w:r w:rsidR="00AF0A88" w:rsidRPr="00003E32">
              <w:rPr>
                <w:szCs w:val="28"/>
              </w:rPr>
              <w:t>5</w:t>
            </w:r>
            <w:r w:rsidRPr="00003E32">
              <w:t>%</w:t>
            </w:r>
          </w:p>
        </w:tc>
        <w:tc>
          <w:tcPr>
            <w:tcW w:w="1252" w:type="dxa"/>
          </w:tcPr>
          <w:p w14:paraId="26615996" w14:textId="77777777" w:rsidR="00CC3E2E" w:rsidRPr="00003E32" w:rsidRDefault="00CC3E2E" w:rsidP="009E5D8D">
            <w:pPr>
              <w:pStyle w:val="subhead3"/>
              <w:numPr>
                <w:ilvl w:val="0"/>
                <w:numId w:val="0"/>
              </w:numPr>
              <w:jc w:val="center"/>
            </w:pPr>
            <w:r w:rsidRPr="00003E32">
              <w:rPr>
                <w:szCs w:val="28"/>
              </w:rPr>
              <w:t>0</w:t>
            </w:r>
            <w:r w:rsidRPr="00003E32">
              <w:t>%</w:t>
            </w:r>
          </w:p>
        </w:tc>
      </w:tr>
    </w:tbl>
    <w:p w14:paraId="546A8AE7" w14:textId="1F631A21" w:rsidR="001F276B" w:rsidRPr="00003E32" w:rsidRDefault="00D95F77" w:rsidP="003437AC">
      <w:pPr>
        <w:pStyle w:val="subhead3"/>
        <w:numPr>
          <w:ilvl w:val="2"/>
          <w:numId w:val="7"/>
        </w:numPr>
        <w:spacing w:before="240"/>
      </w:pPr>
      <w:r w:rsidRPr="00003E32">
        <w:t xml:space="preserve">For Top-up Premium: The initial charge is determined as </w:t>
      </w:r>
      <w:r w:rsidR="00CC3E2E" w:rsidRPr="00003E32">
        <w:t>1.5</w:t>
      </w:r>
      <w:r w:rsidRPr="00003E32">
        <w:t>% percentage of Top-up Premium</w:t>
      </w:r>
      <w:r w:rsidR="00CC3E2E" w:rsidRPr="00003E32">
        <w:t xml:space="preserve"> for each year in the first </w:t>
      </w:r>
      <w:r w:rsidR="0080144C" w:rsidRPr="00003E32">
        <w:t>03</w:t>
      </w:r>
      <w:r w:rsidR="00CC3E2E" w:rsidRPr="00003E32">
        <w:t xml:space="preserve"> Policy years, and equal to 0 from the </w:t>
      </w:r>
      <w:r w:rsidR="0080144C" w:rsidRPr="00003E32">
        <w:t>4</w:t>
      </w:r>
      <w:r w:rsidR="0080144C" w:rsidRPr="00003E32">
        <w:rPr>
          <w:vertAlign w:val="superscript"/>
        </w:rPr>
        <w:t>th</w:t>
      </w:r>
      <w:r w:rsidR="0080144C" w:rsidRPr="00003E32">
        <w:t xml:space="preserve"> </w:t>
      </w:r>
      <w:r w:rsidR="00CC3E2E" w:rsidRPr="00003E32">
        <w:t>Policy year onwards</w:t>
      </w:r>
      <w:r w:rsidRPr="00003E32">
        <w:t>.</w:t>
      </w:r>
    </w:p>
    <w:p w14:paraId="40B9D6BC" w14:textId="1024CAA7" w:rsidR="00D95F77" w:rsidRPr="00003E32" w:rsidRDefault="00D95F77" w:rsidP="00D95F77">
      <w:pPr>
        <w:pStyle w:val="subhearwithnumbering"/>
      </w:pPr>
      <w:r w:rsidRPr="00003E32">
        <w:t xml:space="preserve">Cost of insurance </w:t>
      </w:r>
    </w:p>
    <w:p w14:paraId="797D6D54" w14:textId="37EE1FEF" w:rsidR="00AE2132" w:rsidRPr="00003E32" w:rsidRDefault="00AE2132" w:rsidP="00D95F77">
      <w:pPr>
        <w:pStyle w:val="subhead3"/>
        <w:numPr>
          <w:ilvl w:val="2"/>
          <w:numId w:val="29"/>
        </w:numPr>
        <w:rPr>
          <w:lang w:val="pt-BR"/>
        </w:rPr>
      </w:pPr>
      <w:bookmarkStart w:id="518" w:name="_Hlk43373891"/>
      <w:r w:rsidRPr="00003E32">
        <w:rPr>
          <w:lang w:val="pt-BR"/>
        </w:rPr>
        <w:t xml:space="preserve">Cost of insurance is determined according to the Insurance </w:t>
      </w:r>
      <w:r w:rsidR="002150EC" w:rsidRPr="00003E32">
        <w:rPr>
          <w:lang w:val="pt-BR"/>
        </w:rPr>
        <w:t xml:space="preserve">risk </w:t>
      </w:r>
      <w:r w:rsidRPr="00003E32">
        <w:rPr>
          <w:lang w:val="pt-BR"/>
        </w:rPr>
        <w:t xml:space="preserve">benefits and Cost of insurance rate, as consistent with age, gender, occupation, health status of the Life Insured and MB Ageas Life’s underwriting regulations. </w:t>
      </w:r>
    </w:p>
    <w:p w14:paraId="6F0A491E" w14:textId="454BD34A" w:rsidR="00303C66" w:rsidRPr="00003E32" w:rsidRDefault="00AE2132" w:rsidP="00AE2132">
      <w:pPr>
        <w:pStyle w:val="subhead3"/>
        <w:spacing w:before="240"/>
        <w:rPr>
          <w:lang w:val="pt-BR"/>
        </w:rPr>
      </w:pPr>
      <w:r w:rsidRPr="00003E32">
        <w:rPr>
          <w:lang w:val="pt-BR"/>
        </w:rPr>
        <w:t>Cost of Insurance rate may be changed at the acceptance of the Ministry of Finance.</w:t>
      </w:r>
      <w:r w:rsidRPr="00003E32">
        <w:t xml:space="preserve"> </w:t>
      </w:r>
      <w:r w:rsidRPr="00003E32">
        <w:rPr>
          <w:lang w:val="pt-BR"/>
        </w:rPr>
        <w:t xml:space="preserve">In this case, MB Ageas Life shall inform in writing to the Policyholder at least </w:t>
      </w:r>
      <w:r w:rsidR="002150EC" w:rsidRPr="00003E32">
        <w:rPr>
          <w:lang w:val="pt-BR"/>
        </w:rPr>
        <w:t xml:space="preserve"> </w:t>
      </w:r>
      <w:r w:rsidRPr="00003E32">
        <w:rPr>
          <w:lang w:val="pt-BR"/>
        </w:rPr>
        <w:t>03 (three) months before the applying time. Policyholder has the right to request to terminate policy if Policyholder does not accept the change in cost of insurance rate</w:t>
      </w:r>
      <w:r w:rsidR="00D8402B" w:rsidRPr="00003E32">
        <w:rPr>
          <w:lang w:val="pt-BR"/>
        </w:rPr>
        <w:t>.</w:t>
      </w:r>
      <w:bookmarkEnd w:id="518"/>
      <w:r w:rsidR="00D8402B" w:rsidRPr="00003E32">
        <w:rPr>
          <w:lang w:val="pt-BR"/>
        </w:rPr>
        <w:t xml:space="preserve"> </w:t>
      </w:r>
    </w:p>
    <w:p w14:paraId="41910288" w14:textId="5B8E07ED" w:rsidR="00AE2132" w:rsidRPr="00003E32" w:rsidRDefault="00AE2132" w:rsidP="00AE2132">
      <w:pPr>
        <w:keepNext/>
        <w:numPr>
          <w:ilvl w:val="1"/>
          <w:numId w:val="5"/>
        </w:numPr>
        <w:spacing w:before="240" w:after="0"/>
        <w:rPr>
          <w:rFonts w:eastAsia="MS Mincho" w:cs="Times New Roman"/>
          <w:b/>
          <w:i/>
          <w:szCs w:val="24"/>
          <w:lang w:val="pt-BR"/>
        </w:rPr>
      </w:pPr>
      <w:bookmarkStart w:id="519" w:name="_Hlk39062267"/>
      <w:bookmarkStart w:id="520" w:name="_Hlk39054890"/>
      <w:r w:rsidRPr="00003E32">
        <w:rPr>
          <w:rFonts w:eastAsia="MS Mincho" w:cs="Times New Roman"/>
          <w:b/>
          <w:i/>
          <w:szCs w:val="24"/>
        </w:rPr>
        <w:t xml:space="preserve">Policy Administration </w:t>
      </w:r>
      <w:r w:rsidR="00F65F39" w:rsidRPr="00003E32">
        <w:rPr>
          <w:rFonts w:eastAsia="MS Mincho" w:cs="Times New Roman"/>
          <w:b/>
          <w:i/>
          <w:szCs w:val="24"/>
        </w:rPr>
        <w:t>charge</w:t>
      </w:r>
      <w:r w:rsidRPr="00003E32" w:rsidDel="000C6547">
        <w:rPr>
          <w:rFonts w:eastAsia="MS Mincho" w:cs="Times New Roman"/>
          <w:b/>
          <w:i/>
          <w:szCs w:val="24"/>
        </w:rPr>
        <w:t xml:space="preserve"> </w:t>
      </w:r>
    </w:p>
    <w:p w14:paraId="731AF8B0" w14:textId="1BA61AF6" w:rsidR="00AE2132" w:rsidRPr="00003E32" w:rsidRDefault="00AE2132">
      <w:pPr>
        <w:pStyle w:val="subhead3"/>
        <w:numPr>
          <w:ilvl w:val="2"/>
          <w:numId w:val="25"/>
        </w:numPr>
        <w:spacing w:before="240"/>
        <w:rPr>
          <w:lang w:val="pt-BR"/>
        </w:rPr>
      </w:pPr>
      <w:r w:rsidRPr="00003E32">
        <w:rPr>
          <w:lang w:val="pt-BR"/>
        </w:rPr>
        <w:t xml:space="preserve">Policy Administration </w:t>
      </w:r>
      <w:r w:rsidR="00F65F39" w:rsidRPr="00003E32">
        <w:rPr>
          <w:lang w:val="pt-BR"/>
        </w:rPr>
        <w:t>charge</w:t>
      </w:r>
      <w:r w:rsidRPr="00003E32">
        <w:rPr>
          <w:lang w:val="pt-BR"/>
        </w:rPr>
        <w:t xml:space="preserve"> is free in the first Policy year.</w:t>
      </w:r>
    </w:p>
    <w:p w14:paraId="6CC37D9B" w14:textId="014E4E72" w:rsidR="00AE2132" w:rsidRPr="00003E32" w:rsidRDefault="00AE2132">
      <w:pPr>
        <w:numPr>
          <w:ilvl w:val="2"/>
          <w:numId w:val="9"/>
        </w:numPr>
        <w:spacing w:before="240" w:after="0"/>
        <w:rPr>
          <w:rFonts w:eastAsia="MS Mincho" w:cs="Times New Roman"/>
          <w:szCs w:val="24"/>
          <w:lang w:val="pt-BR"/>
        </w:rPr>
      </w:pPr>
      <w:bookmarkStart w:id="521" w:name="_Ref111755168"/>
      <w:r w:rsidRPr="00003E32">
        <w:rPr>
          <w:rFonts w:eastAsia="MS Mincho" w:cs="Times New Roman"/>
          <w:szCs w:val="24"/>
          <w:lang w:val="pt-BR"/>
        </w:rPr>
        <w:t xml:space="preserve">Administration </w:t>
      </w:r>
      <w:r w:rsidR="00F65F39" w:rsidRPr="00003E32">
        <w:rPr>
          <w:rFonts w:eastAsia="MS Mincho" w:cs="Times New Roman"/>
          <w:szCs w:val="24"/>
          <w:lang w:val="pt-BR"/>
        </w:rPr>
        <w:t>charge</w:t>
      </w:r>
      <w:r w:rsidRPr="00003E32">
        <w:rPr>
          <w:rFonts w:eastAsia="MS Mincho" w:cs="Times New Roman"/>
          <w:szCs w:val="24"/>
          <w:lang w:val="pt-BR"/>
        </w:rPr>
        <w:t xml:space="preserve"> is regulated as 35.000 (thirty five thousand) VND per month</w:t>
      </w:r>
      <w:r w:rsidRPr="00003E32" w:rsidDel="000C6547">
        <w:rPr>
          <w:rFonts w:eastAsia="MS Mincho" w:cs="Times New Roman"/>
          <w:szCs w:val="24"/>
          <w:lang w:val="pt-BR"/>
        </w:rPr>
        <w:t xml:space="preserve"> </w:t>
      </w:r>
      <w:r w:rsidRPr="00003E32">
        <w:rPr>
          <w:rFonts w:eastAsia="MS Mincho" w:cs="Times New Roman"/>
          <w:szCs w:val="24"/>
          <w:lang w:val="pt-BR"/>
        </w:rPr>
        <w:t>.</w:t>
      </w:r>
      <w:bookmarkEnd w:id="521"/>
    </w:p>
    <w:p w14:paraId="2021BBA1" w14:textId="1D089A9A" w:rsidR="00C522F6" w:rsidRPr="00003E32" w:rsidRDefault="00AE2132" w:rsidP="002150EC">
      <w:pPr>
        <w:pStyle w:val="subhead3"/>
        <w:rPr>
          <w:lang w:val="pt-BR"/>
        </w:rPr>
      </w:pPr>
      <w:r w:rsidRPr="00003E32">
        <w:rPr>
          <w:lang w:val="pt-BR"/>
        </w:rPr>
        <w:t xml:space="preserve">If there are any changes </w:t>
      </w:r>
      <w:r w:rsidRPr="00003E32">
        <w:rPr>
          <w:bCs/>
          <w:iCs/>
        </w:rPr>
        <w:t xml:space="preserve">as prescribed in Point </w:t>
      </w:r>
      <w:r w:rsidR="00F65F39" w:rsidRPr="00003E32">
        <w:rPr>
          <w:bCs/>
          <w:iCs/>
          <w:lang w:val="pt-BR"/>
        </w:rPr>
        <w:fldChar w:fldCharType="begin"/>
      </w:r>
      <w:r w:rsidR="00F65F39" w:rsidRPr="00003E32">
        <w:rPr>
          <w:bCs/>
          <w:iCs/>
        </w:rPr>
        <w:instrText xml:space="preserve"> REF _Ref111755168 \n \h </w:instrText>
      </w:r>
      <w:r w:rsidR="000232E7" w:rsidRPr="00003E32">
        <w:rPr>
          <w:bCs/>
          <w:iCs/>
          <w:lang w:val="pt-BR"/>
        </w:rPr>
        <w:instrText xml:space="preserve"> \* MERGEFORMAT </w:instrText>
      </w:r>
      <w:r w:rsidR="00F65F39" w:rsidRPr="00003E32">
        <w:rPr>
          <w:bCs/>
          <w:iCs/>
          <w:lang w:val="pt-BR"/>
        </w:rPr>
      </w:r>
      <w:r w:rsidR="00F65F39" w:rsidRPr="00003E32">
        <w:rPr>
          <w:bCs/>
          <w:iCs/>
          <w:lang w:val="pt-BR"/>
        </w:rPr>
        <w:fldChar w:fldCharType="separate"/>
      </w:r>
      <w:r w:rsidR="00D92AD4" w:rsidRPr="00003E32">
        <w:rPr>
          <w:bCs/>
          <w:iCs/>
        </w:rPr>
        <w:t>27.3.2</w:t>
      </w:r>
      <w:r w:rsidR="00F65F39" w:rsidRPr="00003E32">
        <w:rPr>
          <w:bCs/>
          <w:iCs/>
          <w:lang w:val="pt-BR"/>
        </w:rPr>
        <w:fldChar w:fldCharType="end"/>
      </w:r>
      <w:r w:rsidRPr="00003E32">
        <w:rPr>
          <w:lang w:val="pt-BR"/>
        </w:rPr>
        <w:t xml:space="preserve"> in the Policy Administration charge, MB Ageas Life will inform the Policyholder </w:t>
      </w:r>
      <w:r w:rsidRPr="00003E32">
        <w:t>in writing at least 03 (three) months before the effective date of the change</w:t>
      </w:r>
      <w:r w:rsidRPr="00003E32">
        <w:rPr>
          <w:lang w:val="pt-BR"/>
        </w:rPr>
        <w:t>. The change in the Policy Administration charge (if any) per year will not exceed the inflation rate announced by the Government. Policy administration charge after change shall not exceed 60,000 VND per month or other maximum after being approved by the Ministry of Finance</w:t>
      </w:r>
      <w:r w:rsidR="006A214E" w:rsidRPr="00003E32">
        <w:rPr>
          <w:lang w:val="pt-BR"/>
        </w:rPr>
        <w:t>.</w:t>
      </w:r>
      <w:r w:rsidR="002150EC" w:rsidRPr="00003E32">
        <w:rPr>
          <w:lang w:val="pt-BR"/>
        </w:rPr>
        <w:t xml:space="preserve"> Policyholder has the right to request to terminate policy if Policyholder does not accept the change in Policy administration charge. </w:t>
      </w:r>
      <w:r w:rsidR="00C522F6" w:rsidRPr="00003E32">
        <w:rPr>
          <w:lang w:val="pt-BR"/>
        </w:rPr>
        <w:t xml:space="preserve"> </w:t>
      </w:r>
      <w:bookmarkEnd w:id="519"/>
    </w:p>
    <w:bookmarkEnd w:id="520"/>
    <w:p w14:paraId="3A752E12" w14:textId="2B027235" w:rsidR="00303C66" w:rsidRPr="00003E32" w:rsidRDefault="00AE2132" w:rsidP="00F45E75">
      <w:pPr>
        <w:pStyle w:val="subhearwithnumbering"/>
        <w:spacing w:before="240"/>
      </w:pPr>
      <w:r w:rsidRPr="00003E32">
        <w:rPr>
          <w:lang w:val="en-US"/>
        </w:rPr>
        <w:t>Surrender charge</w:t>
      </w:r>
      <w:r w:rsidR="00303C66" w:rsidRPr="00003E32">
        <w:t xml:space="preserve"> </w:t>
      </w:r>
    </w:p>
    <w:p w14:paraId="16913DE5" w14:textId="036205AB" w:rsidR="007818AD" w:rsidRPr="00003E32" w:rsidRDefault="00AE2132">
      <w:pPr>
        <w:pStyle w:val="subhead3"/>
        <w:numPr>
          <w:ilvl w:val="2"/>
          <w:numId w:val="18"/>
        </w:numPr>
        <w:spacing w:before="240"/>
        <w:rPr>
          <w:lang w:val="pt-BR"/>
        </w:rPr>
      </w:pPr>
      <w:r w:rsidRPr="00003E32">
        <w:rPr>
          <w:lang w:val="pt-BR"/>
        </w:rPr>
        <w:t>For Top-up Account Value: Free of Surrender Charge</w:t>
      </w:r>
      <w:r w:rsidR="007818AD" w:rsidRPr="00003E32">
        <w:rPr>
          <w:lang w:val="pt-BR"/>
        </w:rPr>
        <w:t>.</w:t>
      </w:r>
    </w:p>
    <w:p w14:paraId="793B5803" w14:textId="2D331A65" w:rsidR="00303C66" w:rsidRPr="00003E32" w:rsidRDefault="00AE2132">
      <w:pPr>
        <w:pStyle w:val="subhead3"/>
        <w:numPr>
          <w:ilvl w:val="2"/>
          <w:numId w:val="18"/>
        </w:numPr>
        <w:spacing w:before="240"/>
        <w:rPr>
          <w:lang w:val="pt-BR"/>
        </w:rPr>
      </w:pPr>
      <w:r w:rsidRPr="00003E32">
        <w:rPr>
          <w:lang w:val="pt-BR"/>
        </w:rPr>
        <w:t>For Base Account Value: Surrender charge is the lower value between Base Account Value and the Value that is determined as following table</w:t>
      </w:r>
      <w:r w:rsidR="008A79DA" w:rsidRPr="00003E32">
        <w:rPr>
          <w:lang w:val="pt-BR"/>
        </w:rPr>
        <w:t>:</w:t>
      </w:r>
    </w:p>
    <w:tbl>
      <w:tblPr>
        <w:tblStyle w:val="TableGrid"/>
        <w:tblW w:w="8324" w:type="dxa"/>
        <w:tblInd w:w="988" w:type="dxa"/>
        <w:tblLook w:val="04A0" w:firstRow="1" w:lastRow="0" w:firstColumn="1" w:lastColumn="0" w:noHBand="0" w:noVBand="1"/>
      </w:tblPr>
      <w:tblGrid>
        <w:gridCol w:w="2564"/>
        <w:gridCol w:w="976"/>
        <w:gridCol w:w="961"/>
        <w:gridCol w:w="870"/>
        <w:gridCol w:w="782"/>
        <w:gridCol w:w="870"/>
        <w:gridCol w:w="1301"/>
      </w:tblGrid>
      <w:tr w:rsidR="00CC3E2E" w:rsidRPr="00003E32" w14:paraId="765906FC" w14:textId="77777777" w:rsidTr="00CC3E2E">
        <w:trPr>
          <w:cantSplit/>
          <w:trHeight w:val="308"/>
          <w:tblHeader/>
        </w:trPr>
        <w:tc>
          <w:tcPr>
            <w:tcW w:w="2564" w:type="dxa"/>
          </w:tcPr>
          <w:p w14:paraId="0C79AF4F" w14:textId="098FBADB" w:rsidR="00CC3E2E" w:rsidRPr="00003E32" w:rsidRDefault="00CC3E2E" w:rsidP="009E5D8D">
            <w:pPr>
              <w:pStyle w:val="subhead3"/>
              <w:numPr>
                <w:ilvl w:val="0"/>
                <w:numId w:val="0"/>
              </w:numPr>
              <w:spacing w:before="0"/>
              <w:jc w:val="left"/>
              <w:rPr>
                <w:szCs w:val="28"/>
                <w:lang w:val="pt-BR"/>
              </w:rPr>
            </w:pPr>
            <w:r w:rsidRPr="00003E32">
              <w:rPr>
                <w:szCs w:val="28"/>
                <w:lang w:val="pt-BR"/>
              </w:rPr>
              <w:t>Policy year</w:t>
            </w:r>
          </w:p>
        </w:tc>
        <w:tc>
          <w:tcPr>
            <w:tcW w:w="976" w:type="dxa"/>
          </w:tcPr>
          <w:p w14:paraId="33471336" w14:textId="77777777" w:rsidR="00CC3E2E" w:rsidRPr="00003E32" w:rsidRDefault="00CC3E2E" w:rsidP="009E5D8D">
            <w:pPr>
              <w:pStyle w:val="subhead3"/>
              <w:numPr>
                <w:ilvl w:val="0"/>
                <w:numId w:val="0"/>
              </w:numPr>
              <w:spacing w:before="0"/>
              <w:jc w:val="center"/>
              <w:rPr>
                <w:szCs w:val="28"/>
                <w:lang w:val="pt-BR"/>
              </w:rPr>
            </w:pPr>
            <w:r w:rsidRPr="00003E32">
              <w:rPr>
                <w:szCs w:val="28"/>
                <w:lang w:val="pt-BR"/>
              </w:rPr>
              <w:t>1</w:t>
            </w:r>
          </w:p>
        </w:tc>
        <w:tc>
          <w:tcPr>
            <w:tcW w:w="961" w:type="dxa"/>
          </w:tcPr>
          <w:p w14:paraId="48B8CA38" w14:textId="77777777" w:rsidR="00CC3E2E" w:rsidRPr="00003E32" w:rsidRDefault="00CC3E2E" w:rsidP="009E5D8D">
            <w:pPr>
              <w:pStyle w:val="subhead3"/>
              <w:numPr>
                <w:ilvl w:val="0"/>
                <w:numId w:val="0"/>
              </w:numPr>
              <w:spacing w:before="0"/>
              <w:jc w:val="center"/>
              <w:rPr>
                <w:szCs w:val="28"/>
                <w:lang w:val="pt-BR"/>
              </w:rPr>
            </w:pPr>
            <w:r w:rsidRPr="00003E32">
              <w:rPr>
                <w:szCs w:val="28"/>
                <w:lang w:val="pt-BR"/>
              </w:rPr>
              <w:t>2</w:t>
            </w:r>
          </w:p>
        </w:tc>
        <w:tc>
          <w:tcPr>
            <w:tcW w:w="870" w:type="dxa"/>
          </w:tcPr>
          <w:p w14:paraId="7432AABF" w14:textId="77777777" w:rsidR="00CC3E2E" w:rsidRPr="00003E32" w:rsidRDefault="00CC3E2E" w:rsidP="009E5D8D">
            <w:pPr>
              <w:pStyle w:val="subhead3"/>
              <w:numPr>
                <w:ilvl w:val="0"/>
                <w:numId w:val="0"/>
              </w:numPr>
              <w:spacing w:before="0"/>
              <w:jc w:val="center"/>
              <w:rPr>
                <w:szCs w:val="28"/>
                <w:lang w:val="pt-BR"/>
              </w:rPr>
            </w:pPr>
            <w:r w:rsidRPr="00003E32">
              <w:rPr>
                <w:szCs w:val="28"/>
                <w:lang w:val="pt-BR"/>
              </w:rPr>
              <w:t>3</w:t>
            </w:r>
          </w:p>
        </w:tc>
        <w:tc>
          <w:tcPr>
            <w:tcW w:w="782" w:type="dxa"/>
          </w:tcPr>
          <w:p w14:paraId="56CD4A83" w14:textId="77777777" w:rsidR="00CC3E2E" w:rsidRPr="00003E32" w:rsidRDefault="00CC3E2E" w:rsidP="009E5D8D">
            <w:pPr>
              <w:pStyle w:val="subhead3"/>
              <w:numPr>
                <w:ilvl w:val="0"/>
                <w:numId w:val="0"/>
              </w:numPr>
              <w:spacing w:before="0"/>
              <w:jc w:val="center"/>
              <w:rPr>
                <w:szCs w:val="28"/>
                <w:lang w:val="pt-BR"/>
              </w:rPr>
            </w:pPr>
            <w:r w:rsidRPr="00003E32">
              <w:rPr>
                <w:szCs w:val="28"/>
                <w:lang w:val="pt-BR"/>
              </w:rPr>
              <w:t>4</w:t>
            </w:r>
          </w:p>
        </w:tc>
        <w:tc>
          <w:tcPr>
            <w:tcW w:w="870" w:type="dxa"/>
          </w:tcPr>
          <w:p w14:paraId="1CB05770" w14:textId="77777777" w:rsidR="00CC3E2E" w:rsidRPr="00003E32" w:rsidRDefault="00CC3E2E" w:rsidP="009E5D8D">
            <w:pPr>
              <w:pStyle w:val="subhead3"/>
              <w:numPr>
                <w:ilvl w:val="0"/>
                <w:numId w:val="0"/>
              </w:numPr>
              <w:spacing w:before="0"/>
              <w:jc w:val="center"/>
              <w:rPr>
                <w:szCs w:val="28"/>
                <w:lang w:val="pt-BR"/>
              </w:rPr>
            </w:pPr>
            <w:r w:rsidRPr="00003E32">
              <w:rPr>
                <w:szCs w:val="28"/>
                <w:lang w:val="pt-BR"/>
              </w:rPr>
              <w:t>5</w:t>
            </w:r>
          </w:p>
        </w:tc>
        <w:tc>
          <w:tcPr>
            <w:tcW w:w="1301" w:type="dxa"/>
          </w:tcPr>
          <w:p w14:paraId="341720FB" w14:textId="1ECB006C" w:rsidR="00CC3E2E" w:rsidRPr="00003E32" w:rsidRDefault="00CC3E2E" w:rsidP="009E5D8D">
            <w:pPr>
              <w:pStyle w:val="subhead3"/>
              <w:numPr>
                <w:ilvl w:val="0"/>
                <w:numId w:val="0"/>
              </w:numPr>
              <w:spacing w:before="0"/>
              <w:jc w:val="center"/>
              <w:rPr>
                <w:szCs w:val="28"/>
                <w:lang w:val="pt-BR"/>
              </w:rPr>
            </w:pPr>
            <w:r w:rsidRPr="00003E32">
              <w:rPr>
                <w:szCs w:val="28"/>
                <w:lang w:val="pt-BR"/>
              </w:rPr>
              <w:t>6+</w:t>
            </w:r>
          </w:p>
        </w:tc>
      </w:tr>
      <w:tr w:rsidR="00CC3E2E" w:rsidRPr="00003E32" w14:paraId="66A65BB8" w14:textId="77777777" w:rsidTr="00CC3E2E">
        <w:trPr>
          <w:cantSplit/>
          <w:trHeight w:val="494"/>
        </w:trPr>
        <w:tc>
          <w:tcPr>
            <w:tcW w:w="2564" w:type="dxa"/>
          </w:tcPr>
          <w:p w14:paraId="506DEE87" w14:textId="4616DFE3" w:rsidR="00CC3E2E" w:rsidRPr="00003E32" w:rsidRDefault="00CC3E2E" w:rsidP="009E5D8D">
            <w:pPr>
              <w:pStyle w:val="subhead3"/>
              <w:numPr>
                <w:ilvl w:val="0"/>
                <w:numId w:val="0"/>
              </w:numPr>
              <w:spacing w:before="0"/>
              <w:jc w:val="left"/>
              <w:rPr>
                <w:szCs w:val="28"/>
                <w:lang w:val="pt-BR"/>
              </w:rPr>
            </w:pPr>
            <w:r w:rsidRPr="00003E32">
              <w:rPr>
                <w:szCs w:val="28"/>
                <w:lang w:val="pt-BR"/>
              </w:rPr>
              <w:t>% Base premium</w:t>
            </w:r>
          </w:p>
        </w:tc>
        <w:tc>
          <w:tcPr>
            <w:tcW w:w="976" w:type="dxa"/>
          </w:tcPr>
          <w:p w14:paraId="246489FC" w14:textId="77777777" w:rsidR="00CC3E2E" w:rsidRPr="00003E32" w:rsidRDefault="00CC3E2E" w:rsidP="009E5D8D">
            <w:pPr>
              <w:pStyle w:val="subhead3"/>
              <w:numPr>
                <w:ilvl w:val="0"/>
                <w:numId w:val="0"/>
              </w:numPr>
              <w:spacing w:before="0"/>
              <w:jc w:val="center"/>
              <w:rPr>
                <w:szCs w:val="28"/>
                <w:lang w:val="pt-BR"/>
              </w:rPr>
            </w:pPr>
            <w:r w:rsidRPr="00003E32">
              <w:rPr>
                <w:szCs w:val="28"/>
              </w:rPr>
              <w:t>100%</w:t>
            </w:r>
          </w:p>
        </w:tc>
        <w:tc>
          <w:tcPr>
            <w:tcW w:w="961" w:type="dxa"/>
          </w:tcPr>
          <w:p w14:paraId="400E5353" w14:textId="77777777" w:rsidR="00CC3E2E" w:rsidRPr="00003E32" w:rsidRDefault="00CC3E2E" w:rsidP="009E5D8D">
            <w:pPr>
              <w:pStyle w:val="subhead3"/>
              <w:numPr>
                <w:ilvl w:val="0"/>
                <w:numId w:val="0"/>
              </w:numPr>
              <w:spacing w:before="0"/>
              <w:jc w:val="center"/>
              <w:rPr>
                <w:szCs w:val="28"/>
                <w:lang w:val="pt-BR"/>
              </w:rPr>
            </w:pPr>
            <w:r w:rsidRPr="00003E32">
              <w:rPr>
                <w:szCs w:val="28"/>
              </w:rPr>
              <w:t>100%</w:t>
            </w:r>
          </w:p>
        </w:tc>
        <w:tc>
          <w:tcPr>
            <w:tcW w:w="870" w:type="dxa"/>
          </w:tcPr>
          <w:p w14:paraId="009F7BA3" w14:textId="77777777" w:rsidR="00CC3E2E" w:rsidRPr="00003E32" w:rsidRDefault="00CC3E2E" w:rsidP="009E5D8D">
            <w:pPr>
              <w:pStyle w:val="subhead3"/>
              <w:numPr>
                <w:ilvl w:val="0"/>
                <w:numId w:val="0"/>
              </w:numPr>
              <w:spacing w:before="0"/>
              <w:jc w:val="center"/>
              <w:rPr>
                <w:szCs w:val="28"/>
                <w:lang w:val="pt-BR"/>
              </w:rPr>
            </w:pPr>
            <w:r w:rsidRPr="00003E32">
              <w:rPr>
                <w:szCs w:val="28"/>
              </w:rPr>
              <w:t>80%</w:t>
            </w:r>
          </w:p>
        </w:tc>
        <w:tc>
          <w:tcPr>
            <w:tcW w:w="782" w:type="dxa"/>
          </w:tcPr>
          <w:p w14:paraId="0156BF96" w14:textId="77777777" w:rsidR="00CC3E2E" w:rsidRPr="00003E32" w:rsidRDefault="00CC3E2E" w:rsidP="009E5D8D">
            <w:pPr>
              <w:pStyle w:val="subhead3"/>
              <w:numPr>
                <w:ilvl w:val="0"/>
                <w:numId w:val="0"/>
              </w:numPr>
              <w:spacing w:before="0"/>
              <w:jc w:val="center"/>
              <w:rPr>
                <w:szCs w:val="28"/>
                <w:lang w:val="pt-BR"/>
              </w:rPr>
            </w:pPr>
            <w:r w:rsidRPr="00003E32">
              <w:rPr>
                <w:szCs w:val="28"/>
              </w:rPr>
              <w:t>60%</w:t>
            </w:r>
          </w:p>
        </w:tc>
        <w:tc>
          <w:tcPr>
            <w:tcW w:w="870" w:type="dxa"/>
          </w:tcPr>
          <w:p w14:paraId="780086C7" w14:textId="77777777" w:rsidR="00CC3E2E" w:rsidRPr="00003E32" w:rsidRDefault="00CC3E2E" w:rsidP="009E5D8D">
            <w:pPr>
              <w:pStyle w:val="subhead3"/>
              <w:numPr>
                <w:ilvl w:val="0"/>
                <w:numId w:val="0"/>
              </w:numPr>
              <w:spacing w:before="0"/>
              <w:jc w:val="center"/>
              <w:rPr>
                <w:szCs w:val="28"/>
                <w:lang w:val="pt-BR"/>
              </w:rPr>
            </w:pPr>
            <w:r w:rsidRPr="00003E32">
              <w:rPr>
                <w:szCs w:val="28"/>
              </w:rPr>
              <w:t>30%</w:t>
            </w:r>
          </w:p>
        </w:tc>
        <w:tc>
          <w:tcPr>
            <w:tcW w:w="1301" w:type="dxa"/>
          </w:tcPr>
          <w:p w14:paraId="473F68DA" w14:textId="77777777" w:rsidR="00CC3E2E" w:rsidRPr="00003E32" w:rsidRDefault="00CC3E2E" w:rsidP="009E5D8D">
            <w:pPr>
              <w:pStyle w:val="subhead3"/>
              <w:numPr>
                <w:ilvl w:val="0"/>
                <w:numId w:val="0"/>
              </w:numPr>
              <w:spacing w:before="0"/>
              <w:jc w:val="center"/>
              <w:rPr>
                <w:szCs w:val="28"/>
                <w:lang w:val="pt-BR"/>
              </w:rPr>
            </w:pPr>
            <w:r w:rsidRPr="00003E32">
              <w:rPr>
                <w:szCs w:val="28"/>
              </w:rPr>
              <w:t>0%</w:t>
            </w:r>
          </w:p>
        </w:tc>
      </w:tr>
    </w:tbl>
    <w:p w14:paraId="3FDE3C13" w14:textId="3C76DEE6" w:rsidR="00125B96" w:rsidRPr="00003E32" w:rsidRDefault="00125B96" w:rsidP="00125B96">
      <w:pPr>
        <w:keepNext/>
        <w:numPr>
          <w:ilvl w:val="1"/>
          <w:numId w:val="5"/>
        </w:numPr>
        <w:spacing w:before="240" w:after="0"/>
        <w:rPr>
          <w:rFonts w:eastAsia="MS Mincho" w:cs="Times New Roman"/>
          <w:b/>
          <w:i/>
          <w:szCs w:val="24"/>
          <w:lang w:val="pt-BR"/>
        </w:rPr>
      </w:pPr>
      <w:bookmarkStart w:id="522" w:name="_Ref34401870"/>
      <w:bookmarkStart w:id="523" w:name="_Ref32043380"/>
      <w:r w:rsidRPr="00003E32">
        <w:rPr>
          <w:rFonts w:eastAsia="MS Mincho" w:cs="Times New Roman"/>
          <w:b/>
          <w:i/>
          <w:szCs w:val="24"/>
          <w:lang w:val="pt-BR"/>
        </w:rPr>
        <w:t xml:space="preserve">Partial </w:t>
      </w:r>
      <w:r w:rsidR="00F65F39" w:rsidRPr="00003E32">
        <w:rPr>
          <w:rFonts w:eastAsia="MS Mincho" w:cs="Times New Roman"/>
          <w:b/>
          <w:i/>
          <w:szCs w:val="24"/>
          <w:lang w:val="pt-BR"/>
        </w:rPr>
        <w:t>withdrawal charge</w:t>
      </w:r>
      <w:r w:rsidRPr="00003E32">
        <w:rPr>
          <w:rFonts w:eastAsia="MS Mincho" w:cs="Times New Roman"/>
          <w:b/>
          <w:i/>
          <w:szCs w:val="24"/>
          <w:lang w:val="pt-BR"/>
        </w:rPr>
        <w:t xml:space="preserve"> </w:t>
      </w:r>
      <w:bookmarkEnd w:id="522"/>
    </w:p>
    <w:p w14:paraId="4BB3888E" w14:textId="77777777" w:rsidR="00125B96" w:rsidRPr="00003E32" w:rsidRDefault="00125B96">
      <w:pPr>
        <w:pStyle w:val="subhead3"/>
        <w:numPr>
          <w:ilvl w:val="2"/>
          <w:numId w:val="24"/>
        </w:numPr>
        <w:spacing w:before="240"/>
        <w:rPr>
          <w:lang w:val="pt-BR"/>
        </w:rPr>
      </w:pPr>
      <w:r w:rsidRPr="00003E32">
        <w:rPr>
          <w:lang w:val="pt-BR"/>
        </w:rPr>
        <w:t>Withdrawal from Top-up account value is free of charge.</w:t>
      </w:r>
    </w:p>
    <w:p w14:paraId="418A9FC1" w14:textId="65901EBF" w:rsidR="00125B96" w:rsidRPr="00003E32" w:rsidRDefault="00125B96" w:rsidP="00125B96">
      <w:pPr>
        <w:numPr>
          <w:ilvl w:val="2"/>
          <w:numId w:val="5"/>
        </w:numPr>
        <w:spacing w:before="240" w:after="0"/>
        <w:rPr>
          <w:rFonts w:eastAsia="MS Mincho" w:cs="Times New Roman"/>
          <w:szCs w:val="24"/>
          <w:lang w:val="pt-BR"/>
        </w:rPr>
      </w:pPr>
      <w:r w:rsidRPr="00003E32">
        <w:rPr>
          <w:rFonts w:eastAsia="MS Mincho" w:cs="Times New Roman"/>
          <w:szCs w:val="24"/>
        </w:rPr>
        <w:t xml:space="preserve">Withdrawal from Base account value is the greater value between the minimum withdrawal in Point </w:t>
      </w:r>
      <w:r w:rsidR="00F65F39" w:rsidRPr="00003E32">
        <w:rPr>
          <w:rFonts w:eastAsia="MS Mincho" w:cs="Times New Roman"/>
          <w:szCs w:val="24"/>
        </w:rPr>
        <w:fldChar w:fldCharType="begin"/>
      </w:r>
      <w:r w:rsidR="00F65F39" w:rsidRPr="00003E32">
        <w:rPr>
          <w:rFonts w:eastAsia="MS Mincho" w:cs="Times New Roman"/>
          <w:szCs w:val="24"/>
        </w:rPr>
        <w:instrText xml:space="preserve"> REF _Ref111755293 \n \h </w:instrText>
      </w:r>
      <w:r w:rsidR="000232E7" w:rsidRPr="00003E32">
        <w:rPr>
          <w:rFonts w:eastAsia="MS Mincho" w:cs="Times New Roman"/>
          <w:szCs w:val="24"/>
        </w:rPr>
        <w:instrText xml:space="preserve"> \* MERGEFORMAT </w:instrText>
      </w:r>
      <w:r w:rsidR="00F65F39" w:rsidRPr="00003E32">
        <w:rPr>
          <w:rFonts w:eastAsia="MS Mincho" w:cs="Times New Roman"/>
          <w:szCs w:val="24"/>
        </w:rPr>
      </w:r>
      <w:r w:rsidR="00F65F39" w:rsidRPr="00003E32">
        <w:rPr>
          <w:rFonts w:eastAsia="MS Mincho" w:cs="Times New Roman"/>
          <w:szCs w:val="24"/>
        </w:rPr>
        <w:fldChar w:fldCharType="separate"/>
      </w:r>
      <w:r w:rsidR="00D92AD4" w:rsidRPr="00003E32">
        <w:rPr>
          <w:rFonts w:eastAsia="MS Mincho" w:cs="Times New Roman"/>
          <w:szCs w:val="24"/>
        </w:rPr>
        <w:t>27.5.3</w:t>
      </w:r>
      <w:r w:rsidR="00F65F39" w:rsidRPr="00003E32">
        <w:rPr>
          <w:rFonts w:eastAsia="MS Mincho" w:cs="Times New Roman"/>
          <w:szCs w:val="24"/>
        </w:rPr>
        <w:fldChar w:fldCharType="end"/>
      </w:r>
      <w:r w:rsidR="00F65F39" w:rsidRPr="00003E32">
        <w:rPr>
          <w:rFonts w:eastAsia="MS Mincho" w:cs="Times New Roman"/>
          <w:szCs w:val="24"/>
        </w:rPr>
        <w:t xml:space="preserve"> </w:t>
      </w:r>
      <w:r w:rsidRPr="00003E32">
        <w:rPr>
          <w:rFonts w:eastAsia="MS Mincho" w:cs="Times New Roman"/>
          <w:szCs w:val="24"/>
        </w:rPr>
        <w:t>and the value that is determined as multiplication of</w:t>
      </w:r>
      <w:r w:rsidRPr="00003E32">
        <w:rPr>
          <w:rFonts w:eastAsia="MS Mincho" w:cs="Times New Roman"/>
          <w:szCs w:val="24"/>
          <w:lang w:val="pt-BR"/>
        </w:rPr>
        <w:t>:</w:t>
      </w:r>
    </w:p>
    <w:p w14:paraId="7E1F85BA" w14:textId="77777777" w:rsidR="00125B96" w:rsidRPr="00003E32" w:rsidRDefault="00125B96" w:rsidP="00125B96">
      <w:pPr>
        <w:numPr>
          <w:ilvl w:val="0"/>
          <w:numId w:val="0"/>
        </w:numPr>
        <w:spacing w:before="240" w:after="0"/>
        <w:ind w:left="1440" w:hanging="360"/>
        <w:rPr>
          <w:rFonts w:eastAsia="MS Mincho" w:cs="Times New Roman"/>
          <w:szCs w:val="24"/>
          <w:lang w:val="pt-BR"/>
        </w:rPr>
      </w:pPr>
      <w:r w:rsidRPr="00003E32">
        <w:rPr>
          <w:rFonts w:eastAsia="MS Mincho" w:cs="Times New Roman"/>
          <w:szCs w:val="24"/>
          <w:lang w:val="pt-BR"/>
        </w:rPr>
        <w:t xml:space="preserve">- </w:t>
      </w:r>
      <w:r w:rsidRPr="00003E32">
        <w:rPr>
          <w:rFonts w:eastAsia="MS Mincho" w:cs="Times New Roman"/>
          <w:szCs w:val="24"/>
          <w:lang w:val="pt-BR"/>
        </w:rPr>
        <w:tab/>
      </w:r>
      <w:r w:rsidRPr="00003E32">
        <w:rPr>
          <w:rFonts w:eastAsia="MS Mincho" w:cs="Times New Roman"/>
          <w:szCs w:val="24"/>
        </w:rPr>
        <w:t>The ratio of withdrawn amount from Base Account Value and Base Account Value immediately prior to withdrawal; and</w:t>
      </w:r>
      <w:r w:rsidRPr="00003E32" w:rsidDel="00A41C90">
        <w:rPr>
          <w:rFonts w:eastAsia="MS Mincho" w:cs="Times New Roman"/>
          <w:szCs w:val="24"/>
        </w:rPr>
        <w:t xml:space="preserve"> </w:t>
      </w:r>
    </w:p>
    <w:p w14:paraId="1A5A2FE0" w14:textId="77777777" w:rsidR="00125B96" w:rsidRPr="00003E32" w:rsidRDefault="00125B96" w:rsidP="00125B96">
      <w:pPr>
        <w:numPr>
          <w:ilvl w:val="0"/>
          <w:numId w:val="0"/>
        </w:numPr>
        <w:spacing w:before="240" w:after="0"/>
        <w:ind w:left="1440" w:hanging="360"/>
        <w:rPr>
          <w:rFonts w:eastAsia="MS Mincho" w:cs="Times New Roman"/>
          <w:szCs w:val="24"/>
          <w:lang w:val="pt-BR"/>
        </w:rPr>
      </w:pPr>
      <w:r w:rsidRPr="00003E32">
        <w:rPr>
          <w:rFonts w:eastAsia="MS Mincho" w:cs="Times New Roman"/>
          <w:szCs w:val="24"/>
          <w:lang w:val="pt-BR"/>
        </w:rPr>
        <w:t xml:space="preserve">- </w:t>
      </w:r>
      <w:r w:rsidRPr="00003E32">
        <w:rPr>
          <w:rFonts w:eastAsia="MS Mincho" w:cs="Times New Roman"/>
          <w:szCs w:val="24"/>
          <w:lang w:val="pt-BR"/>
        </w:rPr>
        <w:tab/>
      </w:r>
      <w:r w:rsidRPr="00003E32">
        <w:rPr>
          <w:rFonts w:eastAsia="MS Mincho" w:cs="Times New Roman"/>
          <w:szCs w:val="24"/>
        </w:rPr>
        <w:t>Surrender charge immediate prior to the time of withdrawal</w:t>
      </w:r>
      <w:r w:rsidRPr="00003E32">
        <w:rPr>
          <w:rFonts w:eastAsia="MS Mincho" w:cs="Times New Roman"/>
          <w:szCs w:val="24"/>
          <w:lang w:val="pt-BR"/>
        </w:rPr>
        <w:t>.</w:t>
      </w:r>
    </w:p>
    <w:p w14:paraId="1B3AF224" w14:textId="53F1F1A9" w:rsidR="00303C66" w:rsidRPr="00003E32" w:rsidRDefault="00125B96" w:rsidP="00125B96">
      <w:pPr>
        <w:pStyle w:val="subhead3"/>
        <w:spacing w:before="240"/>
        <w:rPr>
          <w:lang w:val="pt-BR"/>
        </w:rPr>
      </w:pPr>
      <w:bookmarkStart w:id="524" w:name="_Ref111755293"/>
      <w:r w:rsidRPr="00003E32">
        <w:rPr>
          <w:rFonts w:eastAsiaTheme="minorHAnsi" w:cstheme="minorBidi"/>
          <w:bCs/>
          <w:iCs/>
          <w:szCs w:val="28"/>
          <w:lang w:val="pt-BR"/>
        </w:rPr>
        <w:t>Minimum withdrawal charge on Base account is 100.000 (one hundred thousand) VND for each withdrawal transaction, and can be changed after being approved by Ministry of Finance</w:t>
      </w:r>
      <w:r w:rsidR="00303C66" w:rsidRPr="00003E32">
        <w:rPr>
          <w:szCs w:val="28"/>
          <w:lang w:val="pt-BR"/>
        </w:rPr>
        <w:t>.</w:t>
      </w:r>
      <w:bookmarkEnd w:id="523"/>
      <w:r w:rsidR="00721CD7" w:rsidRPr="00003E32">
        <w:rPr>
          <w:szCs w:val="28"/>
          <w:lang w:val="pt-BR"/>
        </w:rPr>
        <w:t xml:space="preserve"> </w:t>
      </w:r>
      <w:r w:rsidRPr="00003E32">
        <w:rPr>
          <w:szCs w:val="28"/>
          <w:lang w:val="pt-BR"/>
        </w:rPr>
        <w:t xml:space="preserve">Policyholder has the right to request for Policy termination if policyholder does not agree with </w:t>
      </w:r>
      <w:r w:rsidRPr="00003E32">
        <w:rPr>
          <w:rFonts w:eastAsiaTheme="minorHAnsi" w:cstheme="minorBidi"/>
          <w:bCs/>
          <w:iCs/>
          <w:szCs w:val="28"/>
          <w:lang w:val="pt-BR"/>
        </w:rPr>
        <w:t>Minimum withdrawal charge adjustment from Base Account Value.</w:t>
      </w:r>
      <w:bookmarkEnd w:id="524"/>
      <w:r w:rsidRPr="00003E32">
        <w:rPr>
          <w:rFonts w:eastAsiaTheme="minorHAnsi" w:cstheme="minorBidi"/>
          <w:bCs/>
          <w:iCs/>
          <w:szCs w:val="28"/>
          <w:lang w:val="pt-BR"/>
        </w:rPr>
        <w:t xml:space="preserve"> </w:t>
      </w:r>
    </w:p>
    <w:p w14:paraId="726BFFF8" w14:textId="43C579EA" w:rsidR="00125B96" w:rsidRPr="00003E32" w:rsidRDefault="00125B96" w:rsidP="00125B96">
      <w:pPr>
        <w:pStyle w:val="subhearwithnumbering"/>
        <w:spacing w:before="240"/>
      </w:pPr>
      <w:r w:rsidRPr="00003E32">
        <w:rPr>
          <w:lang w:val="en-US"/>
        </w:rPr>
        <w:t>Fund Management charge</w:t>
      </w:r>
      <w:r w:rsidRPr="00003E32" w:rsidDel="00A41C90">
        <w:rPr>
          <w:lang w:val="en-US"/>
        </w:rPr>
        <w:t xml:space="preserve"> </w:t>
      </w:r>
    </w:p>
    <w:p w14:paraId="6EFEAD3A" w14:textId="68CCBDBF" w:rsidR="00C74254" w:rsidRPr="00003E32" w:rsidRDefault="00125B96" w:rsidP="00125B96">
      <w:pPr>
        <w:pStyle w:val="normalwithabc"/>
        <w:ind w:left="1080" w:firstLine="0"/>
      </w:pPr>
      <w:r w:rsidRPr="00003E32">
        <w:rPr>
          <w:lang w:val="en-US"/>
        </w:rPr>
        <w:t xml:space="preserve">The </w:t>
      </w:r>
      <w:r w:rsidR="00C42E76" w:rsidRPr="00003E32">
        <w:rPr>
          <w:lang w:val="en-US"/>
        </w:rPr>
        <w:t>F</w:t>
      </w:r>
      <w:r w:rsidRPr="00003E32">
        <w:rPr>
          <w:lang w:val="en-US"/>
        </w:rPr>
        <w:t xml:space="preserve">und management charge </w:t>
      </w:r>
      <w:r w:rsidR="00B774FC" w:rsidRPr="00003E32">
        <w:rPr>
          <w:lang w:val="en-US"/>
        </w:rPr>
        <w:t xml:space="preserve">is calculated </w:t>
      </w:r>
      <w:r w:rsidRPr="00003E32">
        <w:rPr>
          <w:lang w:val="en-US"/>
        </w:rPr>
        <w:t>on total the invested asset of Universal Life fund</w:t>
      </w:r>
      <w:r w:rsidR="00B774FC" w:rsidRPr="00003E32">
        <w:rPr>
          <w:lang w:val="en-US"/>
        </w:rPr>
        <w:t xml:space="preserve"> and the maximum</w:t>
      </w:r>
      <w:r w:rsidRPr="00003E32">
        <w:rPr>
          <w:lang w:val="en-US"/>
        </w:rPr>
        <w:t xml:space="preserve"> is 2% per year, and can be changed after being approved by Ministry of Finance</w:t>
      </w:r>
      <w:r w:rsidR="00C74254" w:rsidRPr="00003E32">
        <w:t>.</w:t>
      </w:r>
    </w:p>
    <w:p w14:paraId="2A0419A2" w14:textId="77777777" w:rsidR="00125B96" w:rsidRPr="00003E32" w:rsidRDefault="00125B96" w:rsidP="00125B96">
      <w:pPr>
        <w:keepNext/>
        <w:keepLines/>
        <w:numPr>
          <w:ilvl w:val="0"/>
          <w:numId w:val="5"/>
        </w:numPr>
        <w:spacing w:before="240" w:after="0"/>
        <w:ind w:left="1134" w:hanging="1134"/>
        <w:outlineLvl w:val="1"/>
        <w:rPr>
          <w:rFonts w:eastAsiaTheme="majorEastAsia" w:cstheme="majorBidi"/>
          <w:b/>
          <w:bCs/>
          <w:iCs/>
          <w:color w:val="365F91" w:themeColor="accent1" w:themeShade="BF"/>
          <w:szCs w:val="28"/>
          <w:lang w:val="pt-BR" w:eastAsia="zh-TW"/>
        </w:rPr>
      </w:pPr>
      <w:bookmarkStart w:id="525" w:name="_Toc32598760"/>
      <w:bookmarkStart w:id="526" w:name="_Ref33530585"/>
      <w:bookmarkStart w:id="527" w:name="_Toc39756334"/>
      <w:bookmarkStart w:id="528" w:name="_Toc123289881"/>
      <w:bookmarkStart w:id="529" w:name="_Ref31865270"/>
      <w:r w:rsidRPr="00003E32">
        <w:rPr>
          <w:rFonts w:eastAsiaTheme="majorEastAsia" w:cstheme="majorBidi"/>
          <w:b/>
          <w:bCs/>
          <w:iCs/>
          <w:color w:val="365F91" w:themeColor="accent1" w:themeShade="BF"/>
          <w:szCs w:val="28"/>
          <w:lang w:val="pt-BR" w:eastAsia="zh-TW"/>
        </w:rPr>
        <w:t>Policy Account Value</w:t>
      </w:r>
      <w:bookmarkEnd w:id="525"/>
      <w:bookmarkEnd w:id="526"/>
      <w:bookmarkEnd w:id="527"/>
      <w:bookmarkEnd w:id="528"/>
      <w:r w:rsidRPr="00003E32" w:rsidDel="00A41C90">
        <w:rPr>
          <w:rFonts w:eastAsiaTheme="majorEastAsia" w:cstheme="majorBidi"/>
          <w:b/>
          <w:bCs/>
          <w:iCs/>
          <w:color w:val="365F91" w:themeColor="accent1" w:themeShade="BF"/>
          <w:szCs w:val="28"/>
          <w:lang w:val="pt-BR" w:eastAsia="zh-TW"/>
        </w:rPr>
        <w:t xml:space="preserve"> </w:t>
      </w:r>
      <w:bookmarkEnd w:id="529"/>
      <w:r w:rsidRPr="00003E32">
        <w:rPr>
          <w:rFonts w:eastAsiaTheme="majorEastAsia" w:cstheme="majorBidi"/>
          <w:b/>
          <w:bCs/>
          <w:iCs/>
          <w:color w:val="365F91" w:themeColor="accent1" w:themeShade="BF"/>
          <w:szCs w:val="28"/>
          <w:lang w:val="pt-BR" w:eastAsia="zh-TW"/>
        </w:rPr>
        <w:t xml:space="preserve"> </w:t>
      </w:r>
    </w:p>
    <w:p w14:paraId="63D28A3D" w14:textId="7A581A30" w:rsidR="005D11E4" w:rsidRPr="00003E32" w:rsidRDefault="00125B96" w:rsidP="00125B96">
      <w:pPr>
        <w:pStyle w:val="normalwithabc"/>
        <w:spacing w:before="240"/>
        <w:ind w:left="1080" w:firstLine="0"/>
      </w:pPr>
      <w:r w:rsidRPr="00003E32">
        <w:rPr>
          <w:rFonts w:eastAsiaTheme="minorHAnsi" w:cstheme="minorBidi"/>
          <w:szCs w:val="22"/>
          <w:lang w:val="en-US"/>
        </w:rPr>
        <w:t>Policy Account Value (including Base Account Value and Top-up Account Value) will fluctuate (increase or decrease) in the following cases</w:t>
      </w:r>
      <w:r w:rsidR="005D11E4" w:rsidRPr="00003E32">
        <w:t>:</w:t>
      </w:r>
    </w:p>
    <w:tbl>
      <w:tblPr>
        <w:tblStyle w:val="TableGrid"/>
        <w:tblW w:w="8455" w:type="dxa"/>
        <w:jc w:val="center"/>
        <w:tblLook w:val="04A0" w:firstRow="1" w:lastRow="0" w:firstColumn="1" w:lastColumn="0" w:noHBand="0" w:noVBand="1"/>
      </w:tblPr>
      <w:tblGrid>
        <w:gridCol w:w="1975"/>
        <w:gridCol w:w="3240"/>
        <w:gridCol w:w="3240"/>
      </w:tblGrid>
      <w:tr w:rsidR="002C14F4" w:rsidRPr="00003E32" w14:paraId="730DE9CB" w14:textId="77777777" w:rsidTr="00C71855">
        <w:trPr>
          <w:jc w:val="center"/>
        </w:trPr>
        <w:tc>
          <w:tcPr>
            <w:tcW w:w="1975" w:type="dxa"/>
          </w:tcPr>
          <w:p w14:paraId="14AA1EBB" w14:textId="57CB8328" w:rsidR="002C14F4" w:rsidRPr="00003E32" w:rsidRDefault="002C14F4" w:rsidP="002C14F4">
            <w:pPr>
              <w:pStyle w:val="normalwithabc"/>
              <w:spacing w:before="0"/>
              <w:ind w:left="0" w:firstLine="0"/>
              <w:jc w:val="center"/>
              <w:rPr>
                <w:b/>
                <w:bCs/>
                <w:sz w:val="27"/>
                <w:szCs w:val="27"/>
              </w:rPr>
            </w:pPr>
            <w:r w:rsidRPr="00003E32">
              <w:rPr>
                <w:b/>
                <w:bCs/>
              </w:rPr>
              <w:t>Fluctuates</w:t>
            </w:r>
          </w:p>
        </w:tc>
        <w:tc>
          <w:tcPr>
            <w:tcW w:w="3240" w:type="dxa"/>
          </w:tcPr>
          <w:p w14:paraId="5D69B3A3" w14:textId="30E57D4F" w:rsidR="002C14F4" w:rsidRPr="00003E32" w:rsidRDefault="002C14F4" w:rsidP="002C14F4">
            <w:pPr>
              <w:pStyle w:val="normalwithabc"/>
              <w:spacing w:before="0"/>
              <w:ind w:left="0" w:firstLine="0"/>
              <w:jc w:val="center"/>
              <w:rPr>
                <w:b/>
                <w:bCs/>
                <w:sz w:val="27"/>
                <w:szCs w:val="27"/>
              </w:rPr>
            </w:pPr>
            <w:r w:rsidRPr="00003E32">
              <w:rPr>
                <w:b/>
                <w:bCs/>
              </w:rPr>
              <w:t>Base Account Value</w:t>
            </w:r>
          </w:p>
        </w:tc>
        <w:tc>
          <w:tcPr>
            <w:tcW w:w="3240" w:type="dxa"/>
          </w:tcPr>
          <w:p w14:paraId="3B1D6DE6" w14:textId="2D36A868" w:rsidR="002C14F4" w:rsidRPr="00003E32" w:rsidRDefault="002C14F4" w:rsidP="002C14F4">
            <w:pPr>
              <w:pStyle w:val="normalwithabc"/>
              <w:spacing w:before="0"/>
              <w:ind w:left="0" w:firstLine="0"/>
              <w:jc w:val="center"/>
              <w:rPr>
                <w:b/>
                <w:bCs/>
                <w:sz w:val="27"/>
                <w:szCs w:val="27"/>
              </w:rPr>
            </w:pPr>
            <w:r w:rsidRPr="00003E32">
              <w:rPr>
                <w:b/>
                <w:bCs/>
              </w:rPr>
              <w:t>Top-up Account Value</w:t>
            </w:r>
          </w:p>
        </w:tc>
      </w:tr>
      <w:tr w:rsidR="00125B96" w:rsidRPr="00003E32" w14:paraId="50AC3D20" w14:textId="77777777" w:rsidTr="00C71855">
        <w:trPr>
          <w:jc w:val="center"/>
        </w:trPr>
        <w:tc>
          <w:tcPr>
            <w:tcW w:w="1975" w:type="dxa"/>
          </w:tcPr>
          <w:p w14:paraId="17B10CC6" w14:textId="28D4DD90" w:rsidR="00125B96" w:rsidRPr="00003E32" w:rsidRDefault="00125B96" w:rsidP="00125B96">
            <w:pPr>
              <w:pStyle w:val="normalwithabc"/>
              <w:spacing w:before="0"/>
              <w:ind w:left="0" w:firstLine="0"/>
              <w:jc w:val="center"/>
            </w:pPr>
            <w:r w:rsidRPr="00003E32">
              <w:t>Increase</w:t>
            </w:r>
          </w:p>
        </w:tc>
        <w:tc>
          <w:tcPr>
            <w:tcW w:w="3240" w:type="dxa"/>
          </w:tcPr>
          <w:p w14:paraId="3FDCEAEC" w14:textId="49B39360" w:rsidR="002C14F4" w:rsidRPr="00003E32" w:rsidRDefault="002C14F4" w:rsidP="002C14F4">
            <w:pPr>
              <w:numPr>
                <w:ilvl w:val="0"/>
                <w:numId w:val="0"/>
              </w:numPr>
              <w:spacing w:after="0"/>
              <w:rPr>
                <w:rFonts w:eastAsia="MS Mincho" w:cs="Times New Roman"/>
                <w:szCs w:val="24"/>
                <w:lang w:val="pt-BR" w:eastAsia="en-US"/>
              </w:rPr>
            </w:pPr>
            <w:r w:rsidRPr="00003E32">
              <w:rPr>
                <w:rFonts w:eastAsia="MS Mincho" w:cs="Times New Roman"/>
                <w:noProof/>
                <w:szCs w:val="28"/>
                <w:lang w:val="pt-BR" w:eastAsia="en-US"/>
              </w:rPr>
              <w:t xml:space="preserve">When </w:t>
            </w:r>
            <w:r w:rsidR="00B95C45" w:rsidRPr="00003E32">
              <w:rPr>
                <w:rFonts w:eastAsia="MS Mincho" w:cs="Times New Roman"/>
                <w:noProof/>
                <w:szCs w:val="28"/>
                <w:lang w:val="pt-BR" w:eastAsia="en-US"/>
              </w:rPr>
              <w:t>adding</w:t>
            </w:r>
            <w:r w:rsidRPr="00003E32">
              <w:rPr>
                <w:rFonts w:eastAsia="MS Mincho" w:cs="Times New Roman"/>
                <w:szCs w:val="24"/>
                <w:lang w:val="pt-BR" w:eastAsia="en-US"/>
              </w:rPr>
              <w:t>:</w:t>
            </w:r>
          </w:p>
          <w:p w14:paraId="192D2EC9" w14:textId="77777777" w:rsidR="002C14F4" w:rsidRPr="00003E32" w:rsidRDefault="002C14F4" w:rsidP="002C14F4">
            <w:pPr>
              <w:numPr>
                <w:ilvl w:val="0"/>
                <w:numId w:val="0"/>
              </w:numPr>
              <w:spacing w:after="0"/>
              <w:rPr>
                <w:rFonts w:eastAsia="MS Mincho" w:cs="Times New Roman"/>
                <w:szCs w:val="24"/>
                <w:lang w:val="pt-BR" w:eastAsia="en-US"/>
              </w:rPr>
            </w:pPr>
            <w:r w:rsidRPr="00003E32">
              <w:rPr>
                <w:rFonts w:eastAsia="MS Mincho" w:cs="Times New Roman"/>
                <w:szCs w:val="24"/>
                <w:lang w:val="pt-BR" w:eastAsia="en-US"/>
              </w:rPr>
              <w:t xml:space="preserve">- </w:t>
            </w:r>
            <w:r w:rsidRPr="00003E32">
              <w:rPr>
                <w:rFonts w:eastAsia="MS Mincho" w:cs="Times New Roman"/>
                <w:noProof/>
                <w:szCs w:val="24"/>
                <w:lang w:val="pt-BR" w:eastAsia="en-US"/>
              </w:rPr>
              <w:t>Allocated base premiums</w:t>
            </w:r>
            <w:r w:rsidRPr="00003E32">
              <w:rPr>
                <w:rFonts w:eastAsia="MS Mincho" w:cs="Times New Roman"/>
                <w:szCs w:val="24"/>
                <w:lang w:val="pt-BR" w:eastAsia="en-US"/>
              </w:rPr>
              <w:t xml:space="preserve"> (if any); and</w:t>
            </w:r>
          </w:p>
          <w:p w14:paraId="7568A0B2" w14:textId="77777777" w:rsidR="002C14F4" w:rsidRPr="00003E32" w:rsidRDefault="002C14F4" w:rsidP="002C14F4">
            <w:pPr>
              <w:numPr>
                <w:ilvl w:val="0"/>
                <w:numId w:val="0"/>
              </w:numPr>
              <w:tabs>
                <w:tab w:val="left" w:pos="1890"/>
              </w:tabs>
              <w:spacing w:after="0"/>
              <w:rPr>
                <w:rFonts w:eastAsia="MS Mincho" w:cs="Times New Roman"/>
                <w:bCs/>
                <w:iCs/>
                <w:szCs w:val="28"/>
                <w:lang w:val="pt-BR" w:eastAsia="en-US"/>
              </w:rPr>
            </w:pPr>
            <w:r w:rsidRPr="00003E32">
              <w:rPr>
                <w:rFonts w:eastAsia="MS Mincho" w:cs="Times New Roman"/>
                <w:bCs/>
                <w:iCs/>
                <w:szCs w:val="28"/>
                <w:lang w:val="pt-BR" w:eastAsia="en-US"/>
              </w:rPr>
              <w:t xml:space="preserve">- </w:t>
            </w:r>
            <w:r w:rsidRPr="00003E32">
              <w:rPr>
                <w:rFonts w:eastAsia="MS Mincho" w:cs="Times New Roman"/>
                <w:bCs/>
                <w:iCs/>
                <w:noProof/>
                <w:szCs w:val="28"/>
                <w:lang w:val="pt-BR" w:eastAsia="en-US"/>
              </w:rPr>
              <w:t>Accumulated interest</w:t>
            </w:r>
            <w:r w:rsidRPr="00003E32">
              <w:rPr>
                <w:rFonts w:eastAsia="MS Mincho" w:cs="Times New Roman"/>
                <w:bCs/>
                <w:iCs/>
                <w:szCs w:val="28"/>
                <w:lang w:val="pt-BR" w:eastAsia="en-US"/>
              </w:rPr>
              <w:t xml:space="preserve"> </w:t>
            </w:r>
            <w:r w:rsidRPr="00003E32">
              <w:rPr>
                <w:rFonts w:eastAsia="MS Mincho" w:cs="Times New Roman"/>
                <w:bCs/>
                <w:iCs/>
                <w:noProof/>
                <w:szCs w:val="28"/>
                <w:lang w:val="pt-BR" w:eastAsia="en-US"/>
              </w:rPr>
              <w:t>for Base Account</w:t>
            </w:r>
            <w:r w:rsidRPr="00003E32">
              <w:rPr>
                <w:rFonts w:eastAsia="MS Mincho" w:cs="Times New Roman"/>
                <w:bCs/>
                <w:iCs/>
                <w:szCs w:val="28"/>
                <w:lang w:val="pt-BR" w:eastAsia="en-US"/>
              </w:rPr>
              <w:t xml:space="preserve"> Value (if any); and</w:t>
            </w:r>
          </w:p>
          <w:p w14:paraId="7E43C97D" w14:textId="2646165A" w:rsidR="00125B96" w:rsidRPr="00003E32" w:rsidRDefault="002C14F4" w:rsidP="009F7F3B">
            <w:pPr>
              <w:pStyle w:val="normalnormal"/>
            </w:pPr>
            <w:r w:rsidRPr="00003E32">
              <w:rPr>
                <w:lang w:eastAsia="en-US"/>
              </w:rPr>
              <w:t>- Other inscrease (if any).</w:t>
            </w:r>
          </w:p>
        </w:tc>
        <w:tc>
          <w:tcPr>
            <w:tcW w:w="3240" w:type="dxa"/>
          </w:tcPr>
          <w:p w14:paraId="4DEE248B" w14:textId="0929933C" w:rsidR="002C14F4" w:rsidRPr="00003E32" w:rsidRDefault="002C14F4" w:rsidP="002C14F4">
            <w:pPr>
              <w:pStyle w:val="normalwithabc"/>
              <w:ind w:left="0" w:firstLine="0"/>
            </w:pPr>
            <w:r w:rsidRPr="00003E32">
              <w:t xml:space="preserve">When </w:t>
            </w:r>
            <w:r w:rsidR="00B95C45" w:rsidRPr="00003E32">
              <w:t>adding</w:t>
            </w:r>
            <w:r w:rsidRPr="00003E32">
              <w:t>:</w:t>
            </w:r>
          </w:p>
          <w:p w14:paraId="43FCC15C" w14:textId="68BF65C3" w:rsidR="002C14F4" w:rsidRPr="00003E32" w:rsidRDefault="002C14F4" w:rsidP="002C14F4">
            <w:pPr>
              <w:pStyle w:val="normalwithabc"/>
              <w:ind w:left="0" w:firstLine="0"/>
            </w:pPr>
            <w:r w:rsidRPr="00003E32">
              <w:t>- Allocated Top-up Premiums (if any); and</w:t>
            </w:r>
          </w:p>
          <w:p w14:paraId="5292D098" w14:textId="11AFD597" w:rsidR="002C14F4" w:rsidRPr="00003E32" w:rsidRDefault="002C14F4" w:rsidP="002C14F4">
            <w:pPr>
              <w:pStyle w:val="normalwithabc"/>
              <w:ind w:left="0" w:firstLine="0"/>
            </w:pPr>
            <w:r w:rsidRPr="00003E32">
              <w:t>- Accumulated interest for Top-up Account Value (if any); and</w:t>
            </w:r>
          </w:p>
          <w:p w14:paraId="21A1BCFA" w14:textId="3188BAD4" w:rsidR="002C14F4" w:rsidRPr="00003E32" w:rsidRDefault="002C14F4" w:rsidP="002C14F4">
            <w:pPr>
              <w:pStyle w:val="normalwithabc"/>
              <w:ind w:left="0" w:firstLine="0"/>
            </w:pPr>
            <w:r w:rsidRPr="00003E32">
              <w:t xml:space="preserve">- Regular </w:t>
            </w:r>
            <w:r w:rsidRPr="00003E32">
              <w:rPr>
                <w:noProof/>
              </w:rPr>
              <w:t>Loyalty bonus</w:t>
            </w:r>
            <w:r w:rsidRPr="00003E32">
              <w:t xml:space="preserve"> (if any); and</w:t>
            </w:r>
          </w:p>
          <w:p w14:paraId="657419B3" w14:textId="2153F2B6" w:rsidR="002C14F4" w:rsidRPr="00003E32" w:rsidRDefault="002C14F4" w:rsidP="002C14F4">
            <w:pPr>
              <w:pStyle w:val="normalwithabc"/>
              <w:ind w:left="0" w:firstLine="0"/>
            </w:pPr>
            <w:r w:rsidRPr="00003E32">
              <w:t xml:space="preserve">- Special </w:t>
            </w:r>
            <w:r w:rsidRPr="00003E32">
              <w:rPr>
                <w:noProof/>
              </w:rPr>
              <w:t>Loyalty bonus</w:t>
            </w:r>
            <w:r w:rsidRPr="00003E32">
              <w:t xml:space="preserve"> (if any); and</w:t>
            </w:r>
          </w:p>
          <w:p w14:paraId="0995BE25" w14:textId="18EA39D1" w:rsidR="00125B96" w:rsidRPr="00003E32" w:rsidRDefault="002C14F4" w:rsidP="009F7F3B">
            <w:pPr>
              <w:pStyle w:val="normalnormal"/>
            </w:pPr>
            <w:r w:rsidRPr="00003E32">
              <w:t>- Other increase (if any).</w:t>
            </w:r>
          </w:p>
        </w:tc>
      </w:tr>
      <w:tr w:rsidR="00125B96" w:rsidRPr="00003E32" w14:paraId="46A846DB" w14:textId="77777777" w:rsidTr="009E30E4">
        <w:trPr>
          <w:trHeight w:val="204"/>
          <w:jc w:val="center"/>
        </w:trPr>
        <w:tc>
          <w:tcPr>
            <w:tcW w:w="1975" w:type="dxa"/>
          </w:tcPr>
          <w:p w14:paraId="77CEF765" w14:textId="2C166622" w:rsidR="00125B96" w:rsidRPr="00003E32" w:rsidRDefault="00125B96" w:rsidP="00125B96">
            <w:pPr>
              <w:pStyle w:val="normalwithabc"/>
              <w:spacing w:before="0"/>
              <w:ind w:left="0" w:firstLine="0"/>
              <w:jc w:val="center"/>
            </w:pPr>
            <w:r w:rsidRPr="00003E32">
              <w:t>Decrease</w:t>
            </w:r>
          </w:p>
        </w:tc>
        <w:tc>
          <w:tcPr>
            <w:tcW w:w="3240" w:type="dxa"/>
          </w:tcPr>
          <w:p w14:paraId="492BC2D3" w14:textId="1B02119B" w:rsidR="002C14F4" w:rsidRPr="00003E32" w:rsidRDefault="002C14F4" w:rsidP="002C14F4">
            <w:pPr>
              <w:pStyle w:val="normalwithabc"/>
              <w:ind w:left="0" w:firstLine="0"/>
            </w:pPr>
            <w:r w:rsidRPr="00003E32">
              <w:t xml:space="preserve">When </w:t>
            </w:r>
            <w:r w:rsidR="00B95C45" w:rsidRPr="00003E32">
              <w:t>deducting</w:t>
            </w:r>
            <w:r w:rsidRPr="00003E32">
              <w:t>:</w:t>
            </w:r>
          </w:p>
          <w:p w14:paraId="2EDDECF3" w14:textId="77777777" w:rsidR="002C14F4" w:rsidRPr="00003E32" w:rsidRDefault="002C14F4" w:rsidP="002C14F4">
            <w:pPr>
              <w:pStyle w:val="normalwithabc"/>
              <w:ind w:left="0" w:firstLine="0"/>
            </w:pPr>
            <w:r w:rsidRPr="00003E32">
              <w:t>- Monthly deduction (if any); and</w:t>
            </w:r>
          </w:p>
          <w:p w14:paraId="12D7E705" w14:textId="77777777" w:rsidR="002C14F4" w:rsidRPr="00003E32" w:rsidRDefault="002C14F4" w:rsidP="002C14F4">
            <w:pPr>
              <w:pStyle w:val="normalwithabc"/>
              <w:ind w:left="0" w:firstLine="0"/>
            </w:pPr>
            <w:r w:rsidRPr="00003E32">
              <w:t xml:space="preserve">- COI deduction for the rider(s) (if any); and </w:t>
            </w:r>
          </w:p>
          <w:p w14:paraId="77C0390E" w14:textId="77777777" w:rsidR="002C14F4" w:rsidRPr="00003E32" w:rsidRDefault="002C14F4" w:rsidP="002C14F4">
            <w:pPr>
              <w:pStyle w:val="normalwithabc"/>
              <w:ind w:left="0" w:firstLine="0"/>
            </w:pPr>
            <w:r w:rsidRPr="00003E32">
              <w:t>- Withdrawals from Base Account (if any); and</w:t>
            </w:r>
          </w:p>
          <w:p w14:paraId="2459B869" w14:textId="77777777" w:rsidR="002C14F4" w:rsidRPr="00003E32" w:rsidRDefault="002C14F4" w:rsidP="002C14F4">
            <w:pPr>
              <w:pStyle w:val="normalwithabc"/>
              <w:ind w:left="0" w:firstLine="0"/>
            </w:pPr>
            <w:r w:rsidRPr="00003E32">
              <w:t>- Other decrease (if any); and</w:t>
            </w:r>
          </w:p>
          <w:p w14:paraId="59F5D833" w14:textId="21046465" w:rsidR="00125B96" w:rsidRPr="00003E32" w:rsidRDefault="002C14F4" w:rsidP="002C14F4">
            <w:pPr>
              <w:pStyle w:val="normalwithabc"/>
              <w:spacing w:before="0"/>
              <w:ind w:left="0" w:firstLine="0"/>
              <w:rPr>
                <w:szCs w:val="28"/>
              </w:rPr>
            </w:pPr>
            <w:r w:rsidRPr="00003E32">
              <w:t>- Base Account Value (if any) when the Policy terminates.</w:t>
            </w:r>
          </w:p>
        </w:tc>
        <w:tc>
          <w:tcPr>
            <w:tcW w:w="3240" w:type="dxa"/>
          </w:tcPr>
          <w:p w14:paraId="39645351" w14:textId="396A329D" w:rsidR="002C14F4" w:rsidRPr="00003E32" w:rsidRDefault="002C14F4" w:rsidP="002C14F4">
            <w:pPr>
              <w:pStyle w:val="normalwithabc"/>
              <w:ind w:left="0" w:firstLine="0"/>
            </w:pPr>
            <w:r w:rsidRPr="00003E32">
              <w:t xml:space="preserve">When </w:t>
            </w:r>
            <w:r w:rsidR="00B95C45" w:rsidRPr="00003E32">
              <w:t>deducting</w:t>
            </w:r>
            <w:r w:rsidRPr="00003E32">
              <w:t>:</w:t>
            </w:r>
          </w:p>
          <w:p w14:paraId="58DD16DA" w14:textId="77777777" w:rsidR="002C14F4" w:rsidRPr="00003E32" w:rsidRDefault="002C14F4" w:rsidP="002C14F4">
            <w:pPr>
              <w:pStyle w:val="normalwithabc"/>
              <w:ind w:left="0" w:firstLine="0"/>
            </w:pPr>
            <w:r w:rsidRPr="00003E32">
              <w:t>- Monthly deduction (if any); and</w:t>
            </w:r>
          </w:p>
          <w:p w14:paraId="34C28D86" w14:textId="77777777" w:rsidR="002C14F4" w:rsidRPr="00003E32" w:rsidRDefault="002C14F4" w:rsidP="002C14F4">
            <w:pPr>
              <w:pStyle w:val="normalwithabc"/>
              <w:ind w:left="0" w:firstLine="0"/>
            </w:pPr>
            <w:r w:rsidRPr="00003E32">
              <w:t>- COI deduction for the rider(s) (if any); and</w:t>
            </w:r>
          </w:p>
          <w:p w14:paraId="1C83FCA3" w14:textId="77777777" w:rsidR="002C14F4" w:rsidRPr="00003E32" w:rsidRDefault="002C14F4" w:rsidP="002C14F4">
            <w:pPr>
              <w:pStyle w:val="normalwithabc"/>
              <w:ind w:left="0" w:firstLine="0"/>
            </w:pPr>
            <w:r w:rsidRPr="00003E32">
              <w:t>- Withdrawals from Top-up Account (if any); and</w:t>
            </w:r>
          </w:p>
          <w:p w14:paraId="0E7FAF2B" w14:textId="77777777" w:rsidR="002C14F4" w:rsidRPr="00003E32" w:rsidRDefault="002C14F4" w:rsidP="002C14F4">
            <w:pPr>
              <w:pStyle w:val="normalwithabc"/>
              <w:ind w:left="0" w:firstLine="0"/>
            </w:pPr>
            <w:r w:rsidRPr="00003E32">
              <w:t>- Other decrase (if any); and</w:t>
            </w:r>
          </w:p>
          <w:p w14:paraId="4773F5C4" w14:textId="536FAFB4" w:rsidR="00125B96" w:rsidRPr="00003E32" w:rsidRDefault="002C14F4" w:rsidP="002C14F4">
            <w:pPr>
              <w:pStyle w:val="normalwithabc"/>
              <w:spacing w:before="0"/>
              <w:ind w:left="0" w:firstLine="0"/>
            </w:pPr>
            <w:r w:rsidRPr="00003E32">
              <w:t>- Top-up Account Value (if any) when the Policy terminates.</w:t>
            </w:r>
          </w:p>
        </w:tc>
      </w:tr>
    </w:tbl>
    <w:p w14:paraId="25A30493" w14:textId="2992733D" w:rsidR="002C14F4" w:rsidRPr="00003E32" w:rsidRDefault="002C14F4" w:rsidP="002C14F4">
      <w:pPr>
        <w:keepNext/>
        <w:keepLines/>
        <w:numPr>
          <w:ilvl w:val="0"/>
          <w:numId w:val="0"/>
        </w:numPr>
        <w:spacing w:before="240" w:after="0"/>
        <w:ind w:left="432" w:hanging="432"/>
        <w:jc w:val="center"/>
        <w:outlineLvl w:val="0"/>
        <w:rPr>
          <w:rFonts w:asciiTheme="majorHAnsi" w:eastAsiaTheme="majorEastAsia" w:hAnsiTheme="majorHAnsi" w:cstheme="majorBidi"/>
          <w:b/>
          <w:bCs/>
          <w:color w:val="365F91" w:themeColor="accent1" w:themeShade="BF"/>
          <w:szCs w:val="28"/>
          <w:lang w:val="pt-BR" w:eastAsia="zh-TW"/>
        </w:rPr>
      </w:pPr>
      <w:bookmarkStart w:id="530" w:name="_Toc503253350"/>
      <w:bookmarkStart w:id="531" w:name="_Toc39756335"/>
      <w:bookmarkStart w:id="532" w:name="_Toc32598761"/>
      <w:bookmarkStart w:id="533" w:name="_Toc123289882"/>
      <w:r w:rsidRPr="00003E32">
        <w:rPr>
          <w:rFonts w:asciiTheme="majorHAnsi" w:eastAsiaTheme="majorEastAsia" w:hAnsiTheme="majorHAnsi" w:cstheme="majorBidi"/>
          <w:b/>
          <w:bCs/>
          <w:color w:val="365F91" w:themeColor="accent1" w:themeShade="BF"/>
          <w:szCs w:val="28"/>
          <w:lang w:eastAsia="zh-TW"/>
        </w:rPr>
        <w:t>CHAPTER</w:t>
      </w:r>
      <w:r w:rsidRPr="00003E32">
        <w:rPr>
          <w:rFonts w:asciiTheme="majorHAnsi" w:eastAsiaTheme="majorEastAsia" w:hAnsiTheme="majorHAnsi" w:cstheme="majorBidi"/>
          <w:b/>
          <w:bCs/>
          <w:color w:val="365F91" w:themeColor="accent1" w:themeShade="BF"/>
          <w:szCs w:val="28"/>
          <w:lang w:val="pt-BR" w:eastAsia="zh-TW"/>
        </w:rPr>
        <w:t xml:space="preserve"> VI: </w:t>
      </w:r>
      <w:bookmarkEnd w:id="530"/>
      <w:r w:rsidRPr="00003E32">
        <w:rPr>
          <w:rFonts w:asciiTheme="majorHAnsi" w:eastAsiaTheme="majorEastAsia" w:hAnsiTheme="majorHAnsi" w:cstheme="majorBidi"/>
          <w:b/>
          <w:bCs/>
          <w:color w:val="365F91" w:themeColor="accent1" w:themeShade="BF"/>
          <w:szCs w:val="28"/>
          <w:lang w:eastAsia="zh-TW"/>
        </w:rPr>
        <w:t>GENERAL PROVISIONS</w:t>
      </w:r>
      <w:bookmarkEnd w:id="531"/>
      <w:bookmarkEnd w:id="532"/>
      <w:bookmarkEnd w:id="533"/>
      <w:r w:rsidRPr="00003E32" w:rsidDel="00A41C90">
        <w:rPr>
          <w:rFonts w:asciiTheme="majorHAnsi" w:eastAsiaTheme="majorEastAsia" w:hAnsiTheme="majorHAnsi" w:cstheme="majorBidi"/>
          <w:b/>
          <w:bCs/>
          <w:color w:val="365F91" w:themeColor="accent1" w:themeShade="BF"/>
          <w:szCs w:val="28"/>
          <w:lang w:val="pt-BR" w:eastAsia="zh-TW"/>
        </w:rPr>
        <w:t xml:space="preserve"> </w:t>
      </w:r>
    </w:p>
    <w:p w14:paraId="79F33E29" w14:textId="77777777" w:rsidR="002C14F4" w:rsidRPr="00003E32" w:rsidRDefault="002C14F4" w:rsidP="002C14F4">
      <w:pPr>
        <w:keepNext/>
        <w:keepLines/>
        <w:numPr>
          <w:ilvl w:val="0"/>
          <w:numId w:val="5"/>
        </w:numPr>
        <w:spacing w:before="240" w:after="0"/>
        <w:ind w:left="1134" w:hanging="1134"/>
        <w:outlineLvl w:val="1"/>
        <w:rPr>
          <w:rFonts w:eastAsiaTheme="majorEastAsia" w:cstheme="majorBidi"/>
          <w:b/>
          <w:bCs/>
          <w:iCs/>
          <w:color w:val="365F91" w:themeColor="accent1" w:themeShade="BF"/>
          <w:szCs w:val="28"/>
          <w:lang w:val="pt-BR" w:eastAsia="zh-TW"/>
        </w:rPr>
      </w:pPr>
      <w:bookmarkStart w:id="534" w:name="_Toc32598762"/>
      <w:bookmarkStart w:id="535" w:name="_Toc39756336"/>
      <w:bookmarkStart w:id="536" w:name="_Toc123289883"/>
      <w:r w:rsidRPr="00003E32">
        <w:rPr>
          <w:rFonts w:eastAsiaTheme="majorEastAsia" w:cstheme="majorBidi"/>
          <w:b/>
          <w:bCs/>
          <w:iCs/>
          <w:color w:val="365F91" w:themeColor="accent1" w:themeShade="BF"/>
          <w:szCs w:val="28"/>
          <w:lang w:val="pt-BR" w:eastAsia="zh-TW"/>
        </w:rPr>
        <w:t>Insurance applicaton procedures</w:t>
      </w:r>
      <w:bookmarkEnd w:id="534"/>
      <w:bookmarkEnd w:id="535"/>
      <w:bookmarkEnd w:id="536"/>
      <w:r w:rsidRPr="00003E32" w:rsidDel="00A41C90">
        <w:rPr>
          <w:rFonts w:eastAsiaTheme="majorEastAsia" w:cstheme="majorBidi"/>
          <w:b/>
          <w:bCs/>
          <w:iCs/>
          <w:color w:val="365F91" w:themeColor="accent1" w:themeShade="BF"/>
          <w:szCs w:val="28"/>
          <w:lang w:val="pt-BR" w:eastAsia="zh-TW"/>
        </w:rPr>
        <w:t xml:space="preserve"> </w:t>
      </w:r>
    </w:p>
    <w:p w14:paraId="4BDEFB3F" w14:textId="6D09EA8C" w:rsidR="00F677F0" w:rsidRPr="00003E32" w:rsidRDefault="002C14F4" w:rsidP="002C14F4">
      <w:pPr>
        <w:pStyle w:val="normalwithabc"/>
        <w:spacing w:before="240"/>
        <w:ind w:left="1080" w:firstLine="0"/>
      </w:pPr>
      <w:r w:rsidRPr="00003E32">
        <w:rPr>
          <w:rFonts w:eastAsiaTheme="minorHAnsi" w:cstheme="minorBidi"/>
          <w:szCs w:val="22"/>
          <w:lang w:val="en-US"/>
        </w:rPr>
        <w:t xml:space="preserve">When having demand for insurance, the Policyholder and the Life Insured (with the consent of the Legal representative of the Insured) shall complete Insurance application and pay the </w:t>
      </w:r>
      <w:r w:rsidR="00B774FC" w:rsidRPr="00003E32">
        <w:rPr>
          <w:rFonts w:eastAsiaTheme="minorHAnsi" w:cstheme="minorBidi"/>
          <w:szCs w:val="22"/>
          <w:lang w:val="en-US"/>
        </w:rPr>
        <w:t>Initial</w:t>
      </w:r>
      <w:r w:rsidRPr="00003E32">
        <w:rPr>
          <w:rFonts w:eastAsiaTheme="minorHAnsi" w:cstheme="minorBidi"/>
          <w:szCs w:val="22"/>
          <w:lang w:val="en-US"/>
        </w:rPr>
        <w:t xml:space="preserve"> premium according to MB Ageas Life’s regulation</w:t>
      </w:r>
      <w:r w:rsidR="00F677F0" w:rsidRPr="00003E32">
        <w:t>.</w:t>
      </w:r>
    </w:p>
    <w:p w14:paraId="3D1E30B5" w14:textId="77777777" w:rsidR="002C14F4" w:rsidRPr="00003E32" w:rsidRDefault="002C14F4" w:rsidP="002C14F4">
      <w:pPr>
        <w:keepNext/>
        <w:keepLines/>
        <w:numPr>
          <w:ilvl w:val="0"/>
          <w:numId w:val="5"/>
        </w:numPr>
        <w:spacing w:before="240" w:after="0"/>
        <w:ind w:left="1134" w:hanging="1134"/>
        <w:outlineLvl w:val="1"/>
        <w:rPr>
          <w:rFonts w:eastAsiaTheme="majorEastAsia" w:cstheme="majorBidi"/>
          <w:b/>
          <w:bCs/>
          <w:iCs/>
          <w:color w:val="365F91" w:themeColor="accent1" w:themeShade="BF"/>
          <w:szCs w:val="28"/>
          <w:lang w:val="pt-BR" w:eastAsia="zh-TW"/>
        </w:rPr>
      </w:pPr>
      <w:bookmarkStart w:id="537" w:name="_Toc32598763"/>
      <w:bookmarkStart w:id="538" w:name="_Toc39756337"/>
      <w:bookmarkStart w:id="539" w:name="_Toc123289884"/>
      <w:r w:rsidRPr="00003E32">
        <w:rPr>
          <w:rFonts w:eastAsiaTheme="majorEastAsia" w:cstheme="majorBidi"/>
          <w:b/>
          <w:bCs/>
          <w:iCs/>
          <w:color w:val="365F91" w:themeColor="accent1" w:themeShade="BF"/>
          <w:szCs w:val="28"/>
          <w:lang w:val="pt-BR" w:eastAsia="zh-TW"/>
        </w:rPr>
        <w:t>Insurance acceptance on conditions</w:t>
      </w:r>
      <w:bookmarkEnd w:id="537"/>
      <w:bookmarkEnd w:id="538"/>
      <w:bookmarkEnd w:id="539"/>
      <w:r w:rsidRPr="00003E32" w:rsidDel="00A41C90">
        <w:rPr>
          <w:rFonts w:eastAsiaTheme="majorEastAsia" w:cstheme="majorBidi"/>
          <w:b/>
          <w:bCs/>
          <w:iCs/>
          <w:color w:val="365F91" w:themeColor="accent1" w:themeShade="BF"/>
          <w:szCs w:val="28"/>
          <w:lang w:val="pt-BR" w:eastAsia="zh-TW"/>
        </w:rPr>
        <w:t xml:space="preserve"> </w:t>
      </w:r>
      <w:r w:rsidRPr="00003E32">
        <w:rPr>
          <w:rFonts w:eastAsiaTheme="majorEastAsia" w:cstheme="majorBidi"/>
          <w:b/>
          <w:bCs/>
          <w:iCs/>
          <w:color w:val="365F91" w:themeColor="accent1" w:themeShade="BF"/>
          <w:szCs w:val="28"/>
          <w:lang w:val="pt-BR" w:eastAsia="zh-TW"/>
        </w:rPr>
        <w:t xml:space="preserve"> </w:t>
      </w:r>
    </w:p>
    <w:p w14:paraId="4A3F6240" w14:textId="77777777" w:rsidR="002C14F4" w:rsidRPr="00003E32" w:rsidRDefault="002C14F4" w:rsidP="002C14F4">
      <w:pPr>
        <w:numPr>
          <w:ilvl w:val="0"/>
          <w:numId w:val="0"/>
        </w:numPr>
        <w:spacing w:before="240" w:after="0"/>
        <w:ind w:left="1080"/>
        <w:rPr>
          <w:rFonts w:eastAsia="MS Mincho" w:cs="Times New Roman"/>
          <w:szCs w:val="24"/>
          <w:lang w:val="pt-BR"/>
        </w:rPr>
      </w:pPr>
      <w:r w:rsidRPr="00003E32">
        <w:rPr>
          <w:rFonts w:eastAsia="MS Mincho" w:cs="Times New Roman"/>
          <w:szCs w:val="24"/>
        </w:rPr>
        <w:t>In the case of insurance acceptance on special conditions and agreements in accordance with law and regulations, including: insurance acceptance with adjusted Sum Assured/Policy benefits, adjusted Premium/Cost of Insurance, or adjusted insurance exclusions based on the results of underwriting of Insurance Application and/or request of the Policyholder, MB Ageas Life will send the written Announcement to the Policyholder with all these special agreements</w:t>
      </w:r>
      <w:r w:rsidRPr="00003E32">
        <w:rPr>
          <w:rFonts w:eastAsia="MS Mincho" w:cs="Times New Roman"/>
          <w:szCs w:val="24"/>
          <w:lang w:val="pt-BR"/>
        </w:rPr>
        <w:t>.</w:t>
      </w:r>
    </w:p>
    <w:p w14:paraId="5EC950A8" w14:textId="3A247991" w:rsidR="00F677F0" w:rsidRPr="00003E32" w:rsidRDefault="002C14F4" w:rsidP="002C14F4">
      <w:pPr>
        <w:pStyle w:val="normalwithabc"/>
        <w:spacing w:before="240"/>
        <w:ind w:left="1080" w:firstLine="0"/>
      </w:pPr>
      <w:r w:rsidRPr="00003E32">
        <w:rPr>
          <w:rFonts w:eastAsiaTheme="minorHAnsi" w:cstheme="minorBidi"/>
          <w:szCs w:val="22"/>
          <w:lang w:val="en-US"/>
        </w:rPr>
        <w:t>The Policy is issued only when the Policyholder accepts these special conditions and agreements and MB Ageas Life receive additional premiums (if any). The special conditions and agreements accepted by both parties are attached, integral part of the Insurance Policy or stated on the Insurance Application or Certificate and are prioritized if there are discrepancies between them and this Terms and Conditions</w:t>
      </w:r>
      <w:r w:rsidR="00F677F0" w:rsidRPr="00003E32">
        <w:t>.</w:t>
      </w:r>
    </w:p>
    <w:p w14:paraId="6EA76E03" w14:textId="05E56925" w:rsidR="006D2D64" w:rsidRPr="00003E32" w:rsidRDefault="006D2D64" w:rsidP="006D2D64">
      <w:pPr>
        <w:keepNext/>
        <w:keepLines/>
        <w:numPr>
          <w:ilvl w:val="0"/>
          <w:numId w:val="5"/>
        </w:numPr>
        <w:spacing w:before="240" w:after="0"/>
        <w:ind w:left="1134" w:hanging="1134"/>
        <w:outlineLvl w:val="1"/>
        <w:rPr>
          <w:rFonts w:eastAsiaTheme="majorEastAsia" w:cstheme="majorBidi"/>
          <w:b/>
          <w:bCs/>
          <w:iCs/>
          <w:color w:val="365F91" w:themeColor="accent1" w:themeShade="BF"/>
          <w:szCs w:val="28"/>
          <w:lang w:val="pt-BR" w:eastAsia="zh-TW"/>
        </w:rPr>
      </w:pPr>
      <w:bookmarkStart w:id="540" w:name="_Toc32598764"/>
      <w:bookmarkStart w:id="541" w:name="_Toc39756338"/>
      <w:bookmarkStart w:id="542" w:name="_Toc123289885"/>
      <w:r w:rsidRPr="00003E32">
        <w:rPr>
          <w:rFonts w:eastAsiaTheme="majorEastAsia" w:cstheme="majorBidi"/>
          <w:b/>
          <w:bCs/>
          <w:iCs/>
          <w:color w:val="365F91" w:themeColor="accent1" w:themeShade="BF"/>
          <w:szCs w:val="28"/>
          <w:lang w:val="pt-BR" w:eastAsia="zh-TW"/>
        </w:rPr>
        <w:t xml:space="preserve">Obligation of </w:t>
      </w:r>
      <w:r w:rsidR="007D275D" w:rsidRPr="00003E32">
        <w:rPr>
          <w:rFonts w:eastAsiaTheme="majorEastAsia" w:cstheme="majorBidi"/>
          <w:b/>
          <w:bCs/>
          <w:iCs/>
          <w:color w:val="365F91" w:themeColor="accent1" w:themeShade="BF"/>
          <w:szCs w:val="28"/>
          <w:lang w:val="pt-BR" w:eastAsia="zh-TW"/>
        </w:rPr>
        <w:t>providing fully, truly, and exactly all information</w:t>
      </w:r>
      <w:r w:rsidRPr="00003E32">
        <w:rPr>
          <w:rFonts w:eastAsiaTheme="majorEastAsia" w:cstheme="majorBidi"/>
          <w:b/>
          <w:bCs/>
          <w:iCs/>
          <w:color w:val="365F91" w:themeColor="accent1" w:themeShade="BF"/>
          <w:szCs w:val="28"/>
          <w:lang w:val="pt-BR" w:eastAsia="zh-TW"/>
        </w:rPr>
        <w:t xml:space="preserve"> of MB Ageas Life</w:t>
      </w:r>
      <w:bookmarkEnd w:id="540"/>
      <w:bookmarkEnd w:id="541"/>
      <w:bookmarkEnd w:id="542"/>
      <w:r w:rsidRPr="00003E32" w:rsidDel="00A41C90">
        <w:rPr>
          <w:rFonts w:eastAsiaTheme="majorEastAsia" w:cstheme="majorBidi"/>
          <w:b/>
          <w:bCs/>
          <w:iCs/>
          <w:color w:val="365F91" w:themeColor="accent1" w:themeShade="BF"/>
          <w:szCs w:val="28"/>
          <w:lang w:val="pt-BR" w:eastAsia="zh-TW"/>
        </w:rPr>
        <w:t xml:space="preserve"> </w:t>
      </w:r>
      <w:r w:rsidRPr="00003E32">
        <w:rPr>
          <w:rFonts w:eastAsiaTheme="majorEastAsia" w:cstheme="majorBidi"/>
          <w:b/>
          <w:bCs/>
          <w:iCs/>
          <w:color w:val="365F91" w:themeColor="accent1" w:themeShade="BF"/>
          <w:szCs w:val="28"/>
          <w:lang w:val="pt-BR" w:eastAsia="zh-TW"/>
        </w:rPr>
        <w:t xml:space="preserve"> </w:t>
      </w:r>
    </w:p>
    <w:p w14:paraId="7BCF89FA" w14:textId="245882EC" w:rsidR="006D2D64" w:rsidRPr="00003E32" w:rsidRDefault="006D2D64" w:rsidP="007D275D">
      <w:pPr>
        <w:keepNext/>
        <w:numPr>
          <w:ilvl w:val="1"/>
          <w:numId w:val="5"/>
        </w:numPr>
        <w:spacing w:before="240" w:after="0"/>
        <w:rPr>
          <w:rFonts w:eastAsia="MS Mincho" w:cs="Times New Roman"/>
          <w:bCs/>
          <w:iCs/>
          <w:szCs w:val="24"/>
        </w:rPr>
      </w:pPr>
      <w:r w:rsidRPr="00003E32">
        <w:rPr>
          <w:rFonts w:eastAsia="MS Mincho" w:cs="Times New Roman"/>
          <w:bCs/>
          <w:iCs/>
          <w:szCs w:val="24"/>
        </w:rPr>
        <w:t>MB Ageas Life ha</w:t>
      </w:r>
      <w:r w:rsidR="00B95C45" w:rsidRPr="00003E32">
        <w:rPr>
          <w:rFonts w:eastAsia="MS Mincho" w:cs="Times New Roman"/>
          <w:bCs/>
          <w:iCs/>
          <w:szCs w:val="24"/>
        </w:rPr>
        <w:t>ve</w:t>
      </w:r>
      <w:r w:rsidRPr="00003E32">
        <w:rPr>
          <w:rFonts w:eastAsia="MS Mincho" w:cs="Times New Roman"/>
          <w:bCs/>
          <w:iCs/>
          <w:szCs w:val="24"/>
        </w:rPr>
        <w:t xml:space="preserve"> the obligations to duly provide related information to the Policyholder, to explain Terms and Conditions to the Policyholder/Life Insured (or the Legal Representative of the Insured). </w:t>
      </w:r>
    </w:p>
    <w:p w14:paraId="63ED2637" w14:textId="72A36A01" w:rsidR="006D2D64" w:rsidRPr="00003E32" w:rsidRDefault="006D2D64" w:rsidP="007D275D">
      <w:pPr>
        <w:keepNext/>
        <w:numPr>
          <w:ilvl w:val="1"/>
          <w:numId w:val="5"/>
        </w:numPr>
        <w:spacing w:before="240" w:after="0"/>
        <w:rPr>
          <w:rFonts w:eastAsia="MS Mincho" w:cs="Times New Roman"/>
          <w:bCs/>
          <w:iCs/>
          <w:szCs w:val="24"/>
        </w:rPr>
      </w:pPr>
      <w:r w:rsidRPr="00003E32">
        <w:rPr>
          <w:rFonts w:eastAsia="MS Mincho" w:cs="Times New Roman"/>
          <w:bCs/>
          <w:iCs/>
          <w:szCs w:val="24"/>
        </w:rPr>
        <w:t>In case MB Ageas Life intentionally provide untrue information to sign the Policy, the Policyholder has rights to terminate the Policy unilaterally and ask for damage arising (if any) due to producing the untrue information.</w:t>
      </w:r>
    </w:p>
    <w:p w14:paraId="5E079A3C" w14:textId="77777777" w:rsidR="006D2D64" w:rsidRPr="00003E32" w:rsidRDefault="006D2D64" w:rsidP="006D2D64">
      <w:pPr>
        <w:keepNext/>
        <w:keepLines/>
        <w:numPr>
          <w:ilvl w:val="0"/>
          <w:numId w:val="5"/>
        </w:numPr>
        <w:spacing w:before="240" w:after="0"/>
        <w:ind w:left="1134" w:hanging="1134"/>
        <w:outlineLvl w:val="1"/>
        <w:rPr>
          <w:rFonts w:eastAsiaTheme="majorEastAsia" w:cstheme="majorBidi"/>
          <w:b/>
          <w:bCs/>
          <w:color w:val="365F91" w:themeColor="accent1" w:themeShade="BF"/>
          <w:szCs w:val="26"/>
          <w:lang w:eastAsia="zh-TW"/>
        </w:rPr>
      </w:pPr>
      <w:bookmarkStart w:id="543" w:name="_Toc120292319"/>
      <w:bookmarkStart w:id="544" w:name="_Toc120398451"/>
      <w:bookmarkStart w:id="545" w:name="_Toc121475388"/>
      <w:bookmarkStart w:id="546" w:name="_Toc120292320"/>
      <w:bookmarkStart w:id="547" w:name="_Toc120398452"/>
      <w:bookmarkStart w:id="548" w:name="_Toc121475389"/>
      <w:bookmarkStart w:id="549" w:name="_Toc120292321"/>
      <w:bookmarkStart w:id="550" w:name="_Toc120398453"/>
      <w:bookmarkStart w:id="551" w:name="_Toc121475390"/>
      <w:bookmarkStart w:id="552" w:name="_Toc120292322"/>
      <w:bookmarkStart w:id="553" w:name="_Toc120398454"/>
      <w:bookmarkStart w:id="554" w:name="_Toc121475391"/>
      <w:bookmarkStart w:id="555" w:name="_Toc120292323"/>
      <w:bookmarkStart w:id="556" w:name="_Toc120398455"/>
      <w:bookmarkStart w:id="557" w:name="_Toc121475392"/>
      <w:bookmarkStart w:id="558" w:name="_Toc39756339"/>
      <w:bookmarkStart w:id="559" w:name="_Ref111755594"/>
      <w:bookmarkStart w:id="560" w:name="_Toc123289886"/>
      <w:bookmarkStart w:id="561" w:name="_Ref31793769"/>
      <w:bookmarkStart w:id="562" w:name="_Toc32598765"/>
      <w:bookmarkStart w:id="563" w:name="_Ref33523784"/>
      <w:bookmarkStart w:id="564" w:name="_Hlk40782185"/>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r w:rsidRPr="00003E32">
        <w:rPr>
          <w:rFonts w:eastAsiaTheme="majorEastAsia" w:cstheme="majorBidi"/>
          <w:b/>
          <w:bCs/>
          <w:iCs/>
          <w:color w:val="365F91" w:themeColor="accent1" w:themeShade="BF"/>
          <w:szCs w:val="28"/>
          <w:lang w:val="pt-BR" w:eastAsia="zh-TW"/>
        </w:rPr>
        <w:t>The Policyholder's and Life Insured's obligation of declaration</w:t>
      </w:r>
      <w:bookmarkEnd w:id="558"/>
      <w:bookmarkEnd w:id="559"/>
      <w:bookmarkEnd w:id="560"/>
      <w:r w:rsidRPr="00003E32" w:rsidDel="00A41C90">
        <w:rPr>
          <w:rFonts w:eastAsiaTheme="majorEastAsia" w:cstheme="majorBidi"/>
          <w:b/>
          <w:bCs/>
          <w:iCs/>
          <w:color w:val="365F91" w:themeColor="accent1" w:themeShade="BF"/>
          <w:szCs w:val="28"/>
          <w:lang w:val="pt-BR" w:eastAsia="zh-TW"/>
        </w:rPr>
        <w:t xml:space="preserve"> </w:t>
      </w:r>
      <w:bookmarkEnd w:id="561"/>
      <w:bookmarkEnd w:id="562"/>
      <w:bookmarkEnd w:id="563"/>
    </w:p>
    <w:p w14:paraId="64B4E01D" w14:textId="1CE7796A" w:rsidR="006D2D64" w:rsidRPr="00003E32" w:rsidRDefault="006D2D64" w:rsidP="006D2D64">
      <w:pPr>
        <w:keepNext/>
        <w:numPr>
          <w:ilvl w:val="1"/>
          <w:numId w:val="5"/>
        </w:numPr>
        <w:spacing w:before="240" w:after="0"/>
        <w:rPr>
          <w:rFonts w:eastAsia="MS Mincho" w:cs="Times New Roman"/>
          <w:bCs/>
          <w:iCs/>
          <w:szCs w:val="28"/>
          <w:lang w:val="pt-BR"/>
        </w:rPr>
      </w:pPr>
      <w:bookmarkStart w:id="565" w:name="_Ref525143643"/>
      <w:bookmarkStart w:id="566" w:name="_Ref31788754"/>
      <w:r w:rsidRPr="00003E32">
        <w:rPr>
          <w:rFonts w:eastAsia="MS Mincho" w:cs="Times New Roman"/>
          <w:bCs/>
          <w:iCs/>
          <w:szCs w:val="24"/>
        </w:rPr>
        <w:t>The Policyholder, Life Insured (or the Legal Representative of the</w:t>
      </w:r>
      <w:r w:rsidR="00B95C45" w:rsidRPr="00003E32">
        <w:rPr>
          <w:rFonts w:eastAsia="MS Mincho" w:cs="Times New Roman"/>
          <w:bCs/>
          <w:iCs/>
          <w:szCs w:val="24"/>
        </w:rPr>
        <w:t xml:space="preserve"> Life</w:t>
      </w:r>
      <w:r w:rsidRPr="00003E32">
        <w:rPr>
          <w:rFonts w:eastAsia="MS Mincho" w:cs="Times New Roman"/>
          <w:bCs/>
          <w:iCs/>
          <w:szCs w:val="24"/>
        </w:rPr>
        <w:t xml:space="preserve"> Insured) has the obligation to truly and fully declare all necessary information required by MB Ageas Life for assessment of acceptance, or reinstatement, or change of conditions of the Policy or payment of Insurance Benefits according to this Policy. MB Ageas Life </w:t>
      </w:r>
      <w:r w:rsidR="000E753D" w:rsidRPr="00003E32">
        <w:rPr>
          <w:rFonts w:eastAsia="MS Mincho" w:cs="Times New Roman"/>
          <w:bCs/>
          <w:iCs/>
          <w:szCs w:val="24"/>
        </w:rPr>
        <w:t>has the right but not the obligation to check the Insured's health</w:t>
      </w:r>
      <w:r w:rsidRPr="00003E32">
        <w:rPr>
          <w:rFonts w:eastAsia="MS Mincho" w:cs="Times New Roman"/>
          <w:bCs/>
          <w:iCs/>
          <w:szCs w:val="24"/>
        </w:rPr>
        <w:t xml:space="preserve">. </w:t>
      </w:r>
      <w:r w:rsidRPr="00003E32">
        <w:rPr>
          <w:rFonts w:eastAsia="MS Mincho" w:cs="Times New Roman"/>
          <w:bCs/>
          <w:iCs/>
          <w:szCs w:val="24"/>
          <w:lang w:val="pt-BR"/>
        </w:rPr>
        <w:t xml:space="preserve">Medical check—up fee (if any) </w:t>
      </w:r>
      <w:r w:rsidR="000E753D" w:rsidRPr="00003E32">
        <w:rPr>
          <w:rFonts w:eastAsia="MS Mincho" w:cs="Times New Roman"/>
          <w:bCs/>
          <w:iCs/>
          <w:szCs w:val="24"/>
          <w:lang w:val="pt-BR"/>
        </w:rPr>
        <w:t xml:space="preserve">as requested by MB Ageas Life </w:t>
      </w:r>
      <w:r w:rsidRPr="00003E32">
        <w:rPr>
          <w:rFonts w:eastAsia="MS Mincho" w:cs="Times New Roman"/>
          <w:bCs/>
          <w:iCs/>
          <w:szCs w:val="24"/>
          <w:lang w:val="pt-BR"/>
        </w:rPr>
        <w:t>in insurance application will be paid by MB Ageas Life. Medical check-</w:t>
      </w:r>
      <w:r w:rsidR="000E753D" w:rsidRPr="00003E32">
        <w:rPr>
          <w:rFonts w:eastAsia="MS Mincho" w:cs="Times New Roman"/>
          <w:bCs/>
          <w:iCs/>
          <w:szCs w:val="24"/>
          <w:lang w:val="pt-BR"/>
        </w:rPr>
        <w:t>u</w:t>
      </w:r>
      <w:r w:rsidRPr="00003E32">
        <w:rPr>
          <w:rFonts w:eastAsia="MS Mincho" w:cs="Times New Roman"/>
          <w:bCs/>
          <w:iCs/>
          <w:szCs w:val="24"/>
          <w:lang w:val="pt-BR"/>
        </w:rPr>
        <w:t xml:space="preserve">p fee (if any) </w:t>
      </w:r>
      <w:r w:rsidR="00B95C45" w:rsidRPr="00003E32">
        <w:rPr>
          <w:rFonts w:eastAsia="MS Mincho" w:cs="Times New Roman"/>
          <w:bCs/>
          <w:iCs/>
          <w:szCs w:val="24"/>
          <w:lang w:val="pt-BR"/>
        </w:rPr>
        <w:t xml:space="preserve">upon </w:t>
      </w:r>
      <w:r w:rsidRPr="00003E32">
        <w:rPr>
          <w:rFonts w:eastAsia="MS Mincho" w:cs="Times New Roman"/>
          <w:bCs/>
          <w:iCs/>
          <w:szCs w:val="24"/>
          <w:lang w:val="pt-BR"/>
        </w:rPr>
        <w:t>request to reinstate policy, or request to change information related to policy will be paid partially or fully by Policyholder according to MB Ageas Life’s regulation</w:t>
      </w:r>
      <w:r w:rsidR="00B95C45" w:rsidRPr="00003E32">
        <w:rPr>
          <w:rFonts w:eastAsia="MS Mincho" w:cs="Times New Roman"/>
          <w:bCs/>
          <w:iCs/>
          <w:szCs w:val="24"/>
          <w:lang w:val="pt-BR"/>
        </w:rPr>
        <w:t>s</w:t>
      </w:r>
      <w:r w:rsidRPr="00003E32">
        <w:rPr>
          <w:rFonts w:eastAsia="MS Mincho" w:cs="Times New Roman"/>
          <w:bCs/>
          <w:iCs/>
          <w:szCs w:val="24"/>
          <w:lang w:val="pt-BR"/>
        </w:rPr>
        <w:t xml:space="preserve"> and </w:t>
      </w:r>
      <w:r w:rsidR="00B95C45" w:rsidRPr="00003E32">
        <w:rPr>
          <w:rFonts w:eastAsia="MS Mincho" w:cs="Times New Roman"/>
          <w:bCs/>
          <w:iCs/>
          <w:szCs w:val="24"/>
          <w:lang w:val="pt-BR"/>
        </w:rPr>
        <w:t>this Terms and Conditions</w:t>
      </w:r>
      <w:r w:rsidRPr="00003E32">
        <w:rPr>
          <w:rFonts w:eastAsia="MS Mincho" w:cs="Times New Roman"/>
          <w:bCs/>
          <w:iCs/>
          <w:szCs w:val="24"/>
          <w:lang w:val="pt-BR"/>
        </w:rPr>
        <w:t xml:space="preserve">. </w:t>
      </w:r>
      <w:r w:rsidRPr="00003E32">
        <w:rPr>
          <w:rFonts w:eastAsia="MS Mincho" w:cs="Times New Roman"/>
          <w:bCs/>
          <w:iCs/>
          <w:szCs w:val="24"/>
        </w:rPr>
        <w:t>The Health Check-up (if any) execution of the Insured and underwriting of this health status, shall not replace the obligation of declaration and providing information under this Article</w:t>
      </w:r>
      <w:bookmarkEnd w:id="565"/>
      <w:r w:rsidRPr="00003E32">
        <w:rPr>
          <w:rFonts w:eastAsia="MS Mincho" w:cs="Times New Roman"/>
          <w:bCs/>
          <w:iCs/>
          <w:szCs w:val="28"/>
          <w:lang w:val="pt-BR"/>
        </w:rPr>
        <w:t>.</w:t>
      </w:r>
      <w:bookmarkEnd w:id="566"/>
    </w:p>
    <w:p w14:paraId="1B477A09" w14:textId="0E084A80" w:rsidR="00EA5D9D" w:rsidRPr="00003E32" w:rsidRDefault="00A669B4" w:rsidP="006D2D64">
      <w:pPr>
        <w:numPr>
          <w:ilvl w:val="1"/>
          <w:numId w:val="5"/>
        </w:numPr>
        <w:spacing w:before="240" w:after="0"/>
        <w:rPr>
          <w:rFonts w:eastAsia="MS Mincho" w:cs="Times New Roman"/>
          <w:bCs/>
          <w:iCs/>
          <w:szCs w:val="24"/>
          <w:lang w:val="pt-BR"/>
        </w:rPr>
      </w:pPr>
      <w:bookmarkStart w:id="567" w:name="_Ref31792485"/>
      <w:r w:rsidRPr="00003E32">
        <w:rPr>
          <w:rFonts w:eastAsia="MS Mincho" w:cs="Times New Roman"/>
          <w:szCs w:val="24"/>
          <w:lang w:val="pt-BR"/>
        </w:rPr>
        <w:t>Intentional violation means the Policyholder and / or the Insured Person (and / or the Legal Representative of the Insured Person) have known the information (including the case of visits, examination, diagnosis of health condition) but intentionally not declared, not provided, or declared, provided unclear, incomplete, inaccurate information</w:t>
      </w:r>
      <w:r w:rsidR="00E43D8E" w:rsidRPr="00003E32">
        <w:rPr>
          <w:rFonts w:eastAsia="MS Mincho" w:cs="Times New Roman"/>
          <w:bCs/>
          <w:iCs/>
          <w:szCs w:val="24"/>
          <w:lang w:val="pt-BR"/>
        </w:rPr>
        <w:t xml:space="preserve"> (including cases using </w:t>
      </w:r>
      <w:r w:rsidR="00361000" w:rsidRPr="00003E32">
        <w:rPr>
          <w:rFonts w:eastAsia="MS Mincho" w:cs="Times New Roman"/>
          <w:bCs/>
          <w:iCs/>
          <w:szCs w:val="24"/>
          <w:lang w:val="pt-BR"/>
        </w:rPr>
        <w:t xml:space="preserve">forged document to sign Policy or </w:t>
      </w:r>
      <w:r w:rsidR="00077F53" w:rsidRPr="00003E32">
        <w:rPr>
          <w:rFonts w:eastAsia="MS Mincho" w:cs="Times New Roman"/>
          <w:bCs/>
          <w:iCs/>
          <w:szCs w:val="24"/>
          <w:lang w:val="pt-BR"/>
        </w:rPr>
        <w:t>settle Insurance Benefits), whereby:</w:t>
      </w:r>
    </w:p>
    <w:p w14:paraId="7FF5D059" w14:textId="772986DD" w:rsidR="00D4715A" w:rsidRPr="00003E32" w:rsidRDefault="006D2D64" w:rsidP="003437AC">
      <w:pPr>
        <w:pStyle w:val="subhead3"/>
        <w:numPr>
          <w:ilvl w:val="2"/>
          <w:numId w:val="23"/>
        </w:numPr>
      </w:pPr>
      <w:r w:rsidRPr="00003E32">
        <w:t>In case</w:t>
      </w:r>
      <w:bookmarkStart w:id="568" w:name="_Hlk515609382"/>
      <w:r w:rsidR="00077F53" w:rsidRPr="00003E32">
        <w:t xml:space="preserve"> knowing correct information</w:t>
      </w:r>
      <w:r w:rsidRPr="00003E32">
        <w:t xml:space="preserve">, MB Ageas Life </w:t>
      </w:r>
      <w:r w:rsidR="00077F53" w:rsidRPr="00003E32">
        <w:t xml:space="preserve">shall not accept </w:t>
      </w:r>
      <w:r w:rsidR="007A149A" w:rsidRPr="00003E32">
        <w:t xml:space="preserve">insurance, or not accept to reinstate Policy, or not accept to change conditions related to Policy or not accept to pay Insurance Benefits following this Policy, MB Ageas Life </w:t>
      </w:r>
      <w:r w:rsidRPr="00003E32">
        <w:t>shall not take responsibilities for Insurance Benefits payment (including Insurance benefits that MB Ageas Life has previously accepted to pay before the discovery of this declaration) and MB Ageas Life ha</w:t>
      </w:r>
      <w:r w:rsidR="00B95C45" w:rsidRPr="00003E32">
        <w:t>ve</w:t>
      </w:r>
      <w:r w:rsidRPr="00003E32">
        <w:t xml:space="preserve"> the right to terminate the Policy unilaterally after discovering the violation of the Policyholder.  If the Policy is terminated according to this Clause, the date of termination is stated on the document issued by MB Ageas Life and MB Ageas Life will refund the</w:t>
      </w:r>
      <w:r w:rsidR="00D4715A" w:rsidRPr="00003E32">
        <w:t xml:space="preserve"> total</w:t>
      </w:r>
      <w:r w:rsidRPr="00003E32">
        <w:t xml:space="preserve"> paid premium</w:t>
      </w:r>
      <w:r w:rsidR="00D4715A" w:rsidRPr="00003E32">
        <w:t xml:space="preserve"> (without interest)</w:t>
      </w:r>
      <w:r w:rsidRPr="00003E32">
        <w:t xml:space="preserve"> </w:t>
      </w:r>
    </w:p>
    <w:p w14:paraId="728A47A8" w14:textId="092D2F9D" w:rsidR="00D4715A" w:rsidRPr="00003E32" w:rsidRDefault="00D4715A" w:rsidP="00D4715A">
      <w:pPr>
        <w:numPr>
          <w:ilvl w:val="0"/>
          <w:numId w:val="0"/>
        </w:numPr>
        <w:spacing w:before="120" w:after="0"/>
        <w:ind w:left="1440" w:hanging="360"/>
        <w:rPr>
          <w:rFonts w:eastAsia="MS Mincho" w:cs="Times New Roman"/>
          <w:szCs w:val="24"/>
          <w:lang w:val="pt-BR"/>
        </w:rPr>
      </w:pPr>
      <w:r w:rsidRPr="00003E32">
        <w:rPr>
          <w:rFonts w:eastAsia="MS Mincho" w:cs="Times New Roman"/>
          <w:szCs w:val="24"/>
          <w:lang w:val="pt-BR"/>
        </w:rPr>
        <w:t xml:space="preserve">- </w:t>
      </w:r>
      <w:r w:rsidRPr="00003E32">
        <w:rPr>
          <w:rFonts w:eastAsia="MS Mincho" w:cs="Times New Roman"/>
          <w:szCs w:val="24"/>
          <w:lang w:val="pt-BR"/>
        </w:rPr>
        <w:tab/>
      </w:r>
      <w:r w:rsidRPr="00003E32">
        <w:rPr>
          <w:rFonts w:eastAsia="MS Mincho" w:cs="Times New Roman"/>
          <w:szCs w:val="24"/>
        </w:rPr>
        <w:t>Refunded premiums (if any); and</w:t>
      </w:r>
      <w:r w:rsidRPr="00003E32" w:rsidDel="001A206F">
        <w:rPr>
          <w:rFonts w:eastAsia="MS Mincho" w:cs="Times New Roman"/>
          <w:szCs w:val="24"/>
        </w:rPr>
        <w:t xml:space="preserve"> </w:t>
      </w:r>
    </w:p>
    <w:p w14:paraId="3DEBE2CE" w14:textId="77777777" w:rsidR="00D4715A" w:rsidRPr="00003E32" w:rsidRDefault="00D4715A" w:rsidP="00D4715A">
      <w:pPr>
        <w:numPr>
          <w:ilvl w:val="0"/>
          <w:numId w:val="12"/>
        </w:numPr>
        <w:spacing w:after="0"/>
        <w:contextualSpacing/>
        <w:rPr>
          <w:spacing w:val="-4"/>
        </w:rPr>
      </w:pPr>
      <w:r w:rsidRPr="00003E32">
        <w:t>Withdrawal from Policy Account value (if any); and</w:t>
      </w:r>
      <w:r w:rsidRPr="00003E32" w:rsidDel="001A206F">
        <w:t xml:space="preserve"> </w:t>
      </w:r>
      <w:r w:rsidRPr="00003E32">
        <w:t xml:space="preserve"> </w:t>
      </w:r>
    </w:p>
    <w:p w14:paraId="1D68CC89" w14:textId="77777777" w:rsidR="00D4715A" w:rsidRPr="00003E32" w:rsidRDefault="00D4715A" w:rsidP="00D4715A">
      <w:pPr>
        <w:numPr>
          <w:ilvl w:val="0"/>
          <w:numId w:val="12"/>
        </w:numPr>
        <w:spacing w:before="240" w:after="0"/>
        <w:contextualSpacing/>
        <w:rPr>
          <w:spacing w:val="-4"/>
        </w:rPr>
      </w:pPr>
      <w:r w:rsidRPr="00003E32">
        <w:t>Debts (if any); and</w:t>
      </w:r>
      <w:r w:rsidRPr="00003E32" w:rsidDel="001A206F">
        <w:t xml:space="preserve"> </w:t>
      </w:r>
    </w:p>
    <w:p w14:paraId="587B5320" w14:textId="77777777" w:rsidR="00D4715A" w:rsidRPr="00003E32" w:rsidRDefault="00D4715A" w:rsidP="00D4715A">
      <w:pPr>
        <w:numPr>
          <w:ilvl w:val="0"/>
          <w:numId w:val="12"/>
        </w:numPr>
        <w:spacing w:before="240" w:after="0"/>
        <w:contextualSpacing/>
      </w:pPr>
      <w:r w:rsidRPr="00003E32">
        <w:t>Health Check-up fee (if any); and</w:t>
      </w:r>
      <w:r w:rsidRPr="00003E32" w:rsidDel="001A206F">
        <w:t xml:space="preserve"> </w:t>
      </w:r>
    </w:p>
    <w:p w14:paraId="0A069D18" w14:textId="36ED17D8" w:rsidR="006D2D64" w:rsidRPr="00003E32" w:rsidRDefault="00D4715A" w:rsidP="00D4715A">
      <w:pPr>
        <w:numPr>
          <w:ilvl w:val="0"/>
          <w:numId w:val="12"/>
        </w:numPr>
        <w:spacing w:before="240" w:after="0"/>
        <w:contextualSpacing/>
      </w:pPr>
      <w:r w:rsidRPr="00003E32">
        <w:t>Other fees related to the policy issuance under MB Ageas Life regulation (if any), but not over the Base premium.</w:t>
      </w:r>
      <w:bookmarkEnd w:id="567"/>
      <w:bookmarkEnd w:id="568"/>
    </w:p>
    <w:p w14:paraId="371FD0B0" w14:textId="3D32DDD6" w:rsidR="00D4715A" w:rsidRPr="00003E32" w:rsidRDefault="00D4715A" w:rsidP="007D7B41">
      <w:pPr>
        <w:numPr>
          <w:ilvl w:val="0"/>
          <w:numId w:val="0"/>
        </w:numPr>
        <w:spacing w:before="240" w:after="0"/>
        <w:ind w:left="1080"/>
        <w:contextualSpacing/>
      </w:pPr>
      <w:r w:rsidRPr="00003E32">
        <w:rPr>
          <w:color w:val="000000"/>
        </w:rPr>
        <w:t xml:space="preserve">In addition, MB Ageas Life shall reserve the right to </w:t>
      </w:r>
      <w:r w:rsidR="00CD3FBA" w:rsidRPr="00003E32">
        <w:rPr>
          <w:color w:val="000000"/>
        </w:rPr>
        <w:t xml:space="preserve">ask for </w:t>
      </w:r>
      <w:r w:rsidRPr="00003E32">
        <w:rPr>
          <w:color w:val="000000"/>
        </w:rPr>
        <w:t>compensation for damages, costs incurred (if any) related to investigation, verification, assessment, attorney fees, litigation costs, and expenses related to sales activities.</w:t>
      </w:r>
      <w:r w:rsidR="00474740" w:rsidRPr="00003E32">
        <w:rPr>
          <w:color w:val="000000"/>
        </w:rPr>
        <w:t xml:space="preserve"> MB Ageas Life shall reserve the right to deduct these compensation amount before refund the Total paid premiums to the customer.</w:t>
      </w:r>
    </w:p>
    <w:p w14:paraId="3E03809D" w14:textId="0E83D8AE" w:rsidR="006D2D64" w:rsidRPr="00003E32" w:rsidRDefault="00A669B4" w:rsidP="007D7B41">
      <w:pPr>
        <w:pStyle w:val="subhead3"/>
        <w:numPr>
          <w:ilvl w:val="2"/>
          <w:numId w:val="23"/>
        </w:numPr>
      </w:pPr>
      <w:bookmarkStart w:id="569" w:name="_Ref31789281"/>
      <w:r w:rsidRPr="00003E32">
        <w:t>I</w:t>
      </w:r>
      <w:r w:rsidR="006D2D64" w:rsidRPr="00003E32">
        <w:t>f correct information were known, MB Ageas Life still accept insurance, Policy reinstatement, change of conditions of the Policy or Insurance benefit payment under this Policy</w:t>
      </w:r>
      <w:r w:rsidRPr="00003E32">
        <w:t xml:space="preserve">, </w:t>
      </w:r>
      <w:r w:rsidR="006D2D64" w:rsidRPr="00003E32">
        <w:t>MB Ageas Life reserves all the right to apply one or more of the following measures from the Effective Date of the Policy:</w:t>
      </w:r>
      <w:bookmarkEnd w:id="569"/>
    </w:p>
    <w:p w14:paraId="2769E479" w14:textId="77777777" w:rsidR="006D2D64" w:rsidRPr="00003E32" w:rsidRDefault="006D2D64">
      <w:pPr>
        <w:numPr>
          <w:ilvl w:val="3"/>
          <w:numId w:val="19"/>
        </w:numPr>
        <w:spacing w:before="240" w:after="0"/>
        <w:ind w:left="1134" w:hanging="283"/>
        <w:rPr>
          <w:rFonts w:eastAsia="MS Mincho" w:cs="Times New Roman"/>
          <w:szCs w:val="24"/>
          <w:lang w:val="pt-BR"/>
        </w:rPr>
      </w:pPr>
      <w:r w:rsidRPr="00003E32">
        <w:rPr>
          <w:rFonts w:eastAsia="MS Mincho" w:cs="Times New Roman"/>
          <w:szCs w:val="24"/>
          <w:lang w:val="pt-BR"/>
        </w:rPr>
        <w:t>Collect additional Premiums / Cost of Insurance corresponding to the increased risk (if any); and/or</w:t>
      </w:r>
      <w:r w:rsidRPr="00003E32" w:rsidDel="00A41C90">
        <w:rPr>
          <w:rFonts w:eastAsia="MS Mincho" w:cs="Times New Roman"/>
          <w:szCs w:val="24"/>
          <w:lang w:val="pt-BR"/>
        </w:rPr>
        <w:t xml:space="preserve"> </w:t>
      </w:r>
    </w:p>
    <w:p w14:paraId="246EBCD7" w14:textId="77777777" w:rsidR="006D2D64" w:rsidRPr="00003E32" w:rsidRDefault="006D2D64">
      <w:pPr>
        <w:numPr>
          <w:ilvl w:val="3"/>
          <w:numId w:val="19"/>
        </w:numPr>
        <w:spacing w:before="240" w:after="0"/>
        <w:ind w:left="1134" w:hanging="283"/>
        <w:rPr>
          <w:rFonts w:eastAsia="MS Mincho" w:cs="Times New Roman"/>
          <w:szCs w:val="24"/>
          <w:lang w:val="pt-BR"/>
        </w:rPr>
      </w:pPr>
      <w:r w:rsidRPr="00003E32">
        <w:rPr>
          <w:rFonts w:eastAsia="MS Mincho" w:cs="Times New Roman"/>
          <w:szCs w:val="24"/>
          <w:lang w:val="pt-BR"/>
        </w:rPr>
        <w:t>Amendment to Sum Assured and / or Insurance Benefits; and / or</w:t>
      </w:r>
      <w:r w:rsidRPr="00003E32" w:rsidDel="00A41C90">
        <w:rPr>
          <w:rFonts w:eastAsia="MS Mincho" w:cs="Times New Roman"/>
          <w:szCs w:val="24"/>
          <w:lang w:val="pt-BR"/>
        </w:rPr>
        <w:t xml:space="preserve"> </w:t>
      </w:r>
    </w:p>
    <w:p w14:paraId="474F5780" w14:textId="77777777" w:rsidR="006D2D64" w:rsidRPr="00003E32" w:rsidRDefault="006D2D64">
      <w:pPr>
        <w:numPr>
          <w:ilvl w:val="3"/>
          <w:numId w:val="19"/>
        </w:numPr>
        <w:spacing w:before="240" w:after="0"/>
        <w:ind w:left="1134" w:hanging="283"/>
        <w:rPr>
          <w:rFonts w:eastAsia="MS Mincho" w:cs="Times New Roman"/>
          <w:szCs w:val="24"/>
          <w:lang w:val="pt-BR"/>
        </w:rPr>
      </w:pPr>
      <w:r w:rsidRPr="00003E32">
        <w:rPr>
          <w:rFonts w:eastAsia="MS Mincho" w:cs="Times New Roman"/>
          <w:szCs w:val="24"/>
          <w:lang w:val="pt-BR"/>
        </w:rPr>
        <w:t>Not responsible for insurance for Insurance Events occurring related to the information that has not been fully, honestly, accurately provided and declared.</w:t>
      </w:r>
    </w:p>
    <w:p w14:paraId="77C00D89" w14:textId="49DCA9B5" w:rsidR="008A17D6" w:rsidRPr="00003E32" w:rsidRDefault="006D2D64" w:rsidP="006D2D64">
      <w:pPr>
        <w:pStyle w:val="normalwithnumbering"/>
      </w:pPr>
      <w:r w:rsidRPr="00003E32">
        <w:t>In case the correct information does not affect the increase in risk, does not affect the validity of the Policy and conditions related to the Policy, and MB Ageas Life shall not be required to make adjustments in Premium/ Cost of Insurance/ Insurance Benefits, the Policy wil remain valid in accordance with Terms and Conditions</w:t>
      </w:r>
      <w:r w:rsidR="00EA1889" w:rsidRPr="00003E32">
        <w:rPr>
          <w:rStyle w:val="fontstyle31"/>
          <w:rFonts w:ascii="Times New Roman" w:hAnsi="Times New Roman"/>
          <w:i w:val="0"/>
          <w:sz w:val="28"/>
          <w:szCs w:val="28"/>
        </w:rPr>
        <w:t>.</w:t>
      </w:r>
      <w:r w:rsidR="00307D4A" w:rsidRPr="00003E32">
        <w:rPr>
          <w:rStyle w:val="fontstyle31"/>
          <w:rFonts w:ascii="Times New Roman" w:hAnsi="Times New Roman"/>
          <w:i w:val="0"/>
          <w:sz w:val="28"/>
          <w:szCs w:val="28"/>
        </w:rPr>
        <w:t xml:space="preserve"> </w:t>
      </w:r>
      <w:bookmarkEnd w:id="564"/>
    </w:p>
    <w:p w14:paraId="30BD0EFB" w14:textId="77777777" w:rsidR="006D2D64" w:rsidRPr="00003E32" w:rsidRDefault="006D2D64" w:rsidP="006D2D64">
      <w:pPr>
        <w:keepNext/>
        <w:keepLines/>
        <w:numPr>
          <w:ilvl w:val="0"/>
          <w:numId w:val="5"/>
        </w:numPr>
        <w:spacing w:before="200" w:after="60"/>
        <w:ind w:left="1080" w:hanging="1083"/>
        <w:outlineLvl w:val="1"/>
        <w:rPr>
          <w:rFonts w:eastAsiaTheme="majorEastAsia" w:cstheme="majorBidi"/>
          <w:b/>
          <w:bCs/>
          <w:i/>
          <w:color w:val="365F91" w:themeColor="accent1" w:themeShade="BF"/>
          <w:szCs w:val="26"/>
          <w:lang w:eastAsia="zh-TW"/>
        </w:rPr>
      </w:pPr>
      <w:bookmarkStart w:id="570" w:name="_Toc39756340"/>
      <w:bookmarkStart w:id="571" w:name="_Toc123289887"/>
      <w:r w:rsidRPr="00003E32">
        <w:rPr>
          <w:rFonts w:eastAsiaTheme="majorEastAsia" w:cstheme="majorBidi"/>
          <w:b/>
          <w:bCs/>
          <w:color w:val="365F91" w:themeColor="accent1" w:themeShade="BF"/>
          <w:szCs w:val="26"/>
          <w:lang w:eastAsia="zh-TW"/>
        </w:rPr>
        <w:t>The obligation of provision of information required by the American Tax Act for foreign account holders (hereinafter referred to as FATCA Act)</w:t>
      </w:r>
      <w:bookmarkEnd w:id="570"/>
      <w:bookmarkEnd w:id="571"/>
    </w:p>
    <w:p w14:paraId="5FF47EC9" w14:textId="090DBBEE" w:rsidR="006D2D64" w:rsidRPr="00003E32" w:rsidRDefault="006D2D64" w:rsidP="006D2D64">
      <w:pPr>
        <w:numPr>
          <w:ilvl w:val="0"/>
          <w:numId w:val="0"/>
        </w:numPr>
        <w:spacing w:before="120" w:after="0"/>
        <w:ind w:left="1080"/>
        <w:rPr>
          <w:rFonts w:eastAsia="MS Mincho" w:cs="Times New Roman"/>
          <w:b/>
          <w:i/>
          <w:szCs w:val="24"/>
          <w:lang w:val="pt-BR"/>
        </w:rPr>
      </w:pPr>
      <w:proofErr w:type="gramStart"/>
      <w:r w:rsidRPr="00003E32">
        <w:rPr>
          <w:rFonts w:eastAsia="MS Mincho" w:cs="Times New Roman"/>
          <w:szCs w:val="24"/>
        </w:rPr>
        <w:t>In the event that</w:t>
      </w:r>
      <w:proofErr w:type="gramEnd"/>
      <w:r w:rsidRPr="00003E32">
        <w:rPr>
          <w:rFonts w:eastAsia="MS Mincho" w:cs="Times New Roman"/>
          <w:szCs w:val="24"/>
        </w:rPr>
        <w:t xml:space="preserve"> the Policyholder / Beneficiary / Insurance benefit receiver is taxable as required by the FATCA Act, the Policyholder agrees and commit</w:t>
      </w:r>
      <w:r w:rsidR="00B95C45" w:rsidRPr="00003E32">
        <w:rPr>
          <w:rFonts w:eastAsia="MS Mincho" w:cs="Times New Roman"/>
          <w:szCs w:val="24"/>
        </w:rPr>
        <w:t>s</w:t>
      </w:r>
      <w:r w:rsidRPr="00003E32">
        <w:rPr>
          <w:rFonts w:eastAsia="MS Mincho" w:cs="Times New Roman"/>
          <w:szCs w:val="24"/>
        </w:rPr>
        <w:t xml:space="preserve"> to provide complete and accurate information below to MB Ageas Life at the time of Insurance Application and updating changes (if any) during the Effective period of the Policy:</w:t>
      </w:r>
    </w:p>
    <w:p w14:paraId="41B0C96C" w14:textId="77777777" w:rsidR="006D2D64" w:rsidRPr="00003E32" w:rsidRDefault="006D2D64" w:rsidP="006D2D64">
      <w:pPr>
        <w:numPr>
          <w:ilvl w:val="0"/>
          <w:numId w:val="0"/>
        </w:numPr>
        <w:spacing w:before="120" w:after="0"/>
        <w:ind w:left="1440" w:hanging="360"/>
        <w:rPr>
          <w:rFonts w:eastAsia="MS Mincho" w:cs="Times New Roman"/>
          <w:b/>
          <w:i/>
          <w:szCs w:val="24"/>
          <w:lang w:val="pt-BR"/>
        </w:rPr>
      </w:pPr>
      <w:r w:rsidRPr="00003E32">
        <w:rPr>
          <w:rFonts w:eastAsia="MS Mincho" w:cs="Times New Roman"/>
          <w:szCs w:val="24"/>
          <w:lang w:val="pt-BR"/>
        </w:rPr>
        <w:t>a. Passport number, permanent resident card or proof that the Policyholder / Beneficiary / Insurance benefit receiver is a U.S. citizen or legally permitted to reside in the United States; and</w:t>
      </w:r>
      <w:r w:rsidRPr="00003E32" w:rsidDel="00A61B84">
        <w:rPr>
          <w:rFonts w:eastAsia="MS Mincho" w:cs="Times New Roman"/>
          <w:szCs w:val="24"/>
          <w:lang w:val="pt-BR"/>
        </w:rPr>
        <w:t xml:space="preserve"> </w:t>
      </w:r>
    </w:p>
    <w:p w14:paraId="362C1D5C" w14:textId="77777777" w:rsidR="006D2D64" w:rsidRPr="00003E32" w:rsidRDefault="006D2D64" w:rsidP="006D2D64">
      <w:pPr>
        <w:numPr>
          <w:ilvl w:val="0"/>
          <w:numId w:val="0"/>
        </w:numPr>
        <w:spacing w:before="120" w:after="0"/>
        <w:ind w:left="1440" w:hanging="360"/>
        <w:rPr>
          <w:rFonts w:eastAsia="MS Mincho" w:cs="Times New Roman"/>
          <w:b/>
          <w:i/>
          <w:szCs w:val="24"/>
          <w:lang w:val="pt-BR"/>
        </w:rPr>
      </w:pPr>
      <w:r w:rsidRPr="00003E32">
        <w:rPr>
          <w:rFonts w:eastAsia="MS Mincho" w:cs="Times New Roman"/>
          <w:szCs w:val="24"/>
          <w:lang w:val="pt-BR"/>
        </w:rPr>
        <w:t>b. U.S. tax identification number; and</w:t>
      </w:r>
      <w:r w:rsidRPr="00003E32" w:rsidDel="00A61B84">
        <w:rPr>
          <w:rFonts w:eastAsia="MS Mincho" w:cs="Times New Roman"/>
          <w:szCs w:val="24"/>
          <w:lang w:val="pt-BR"/>
        </w:rPr>
        <w:t xml:space="preserve"> </w:t>
      </w:r>
    </w:p>
    <w:p w14:paraId="556F2631" w14:textId="77777777" w:rsidR="006D2D64" w:rsidRPr="00003E32" w:rsidRDefault="006D2D64" w:rsidP="006D2D64">
      <w:pPr>
        <w:numPr>
          <w:ilvl w:val="0"/>
          <w:numId w:val="0"/>
        </w:numPr>
        <w:spacing w:before="120" w:after="0"/>
        <w:ind w:left="1440" w:hanging="360"/>
        <w:rPr>
          <w:rFonts w:eastAsia="MS Mincho" w:cs="Times New Roman"/>
          <w:b/>
          <w:i/>
          <w:szCs w:val="24"/>
          <w:lang w:val="pt-BR"/>
        </w:rPr>
      </w:pPr>
      <w:r w:rsidRPr="00003E32">
        <w:rPr>
          <w:rFonts w:eastAsia="MS Mincho" w:cs="Times New Roman"/>
          <w:szCs w:val="24"/>
          <w:lang w:val="pt-BR"/>
        </w:rPr>
        <w:t>c. Place of birth, contact phone number in the United States; and</w:t>
      </w:r>
      <w:r w:rsidRPr="00003E32" w:rsidDel="00A61B84">
        <w:rPr>
          <w:rFonts w:eastAsia="MS Mincho" w:cs="Times New Roman"/>
          <w:szCs w:val="24"/>
          <w:lang w:val="pt-BR"/>
        </w:rPr>
        <w:t xml:space="preserve"> </w:t>
      </w:r>
    </w:p>
    <w:p w14:paraId="2419027D" w14:textId="77777777" w:rsidR="006D2D64" w:rsidRPr="00003E32" w:rsidRDefault="006D2D64" w:rsidP="006D2D64">
      <w:pPr>
        <w:numPr>
          <w:ilvl w:val="0"/>
          <w:numId w:val="0"/>
        </w:numPr>
        <w:spacing w:before="120" w:after="0"/>
        <w:ind w:left="1440" w:hanging="360"/>
        <w:rPr>
          <w:rFonts w:eastAsia="MS Mincho" w:cs="Times New Roman"/>
          <w:b/>
          <w:i/>
          <w:szCs w:val="24"/>
          <w:lang w:val="pt-BR"/>
        </w:rPr>
      </w:pPr>
      <w:r w:rsidRPr="00003E32">
        <w:rPr>
          <w:rFonts w:eastAsia="MS Mincho" w:cs="Times New Roman"/>
          <w:szCs w:val="24"/>
          <w:lang w:val="pt-BR"/>
        </w:rPr>
        <w:t>d. Contacts, mailbox addresses in the United States.</w:t>
      </w:r>
    </w:p>
    <w:p w14:paraId="5AF95513" w14:textId="6E814355" w:rsidR="007A70A3" w:rsidRPr="00003E32" w:rsidRDefault="006D2D64" w:rsidP="006D2D64">
      <w:pPr>
        <w:pStyle w:val="normalwithabc"/>
        <w:ind w:left="1080" w:firstLine="0"/>
        <w:rPr>
          <w:b/>
          <w:i/>
        </w:rPr>
      </w:pPr>
      <w:r w:rsidRPr="00003E32">
        <w:rPr>
          <w:rFonts w:eastAsiaTheme="minorHAnsi" w:cstheme="minorBidi"/>
          <w:szCs w:val="22"/>
          <w:lang w:val="en-US"/>
        </w:rPr>
        <w:t>MB Ageas Life is permitted to provide the above information and information related to the Policy (Policy number, Account value or Surrender value (if any) up to the time of providing information) to the U.S. Taxes Management Agency, in accordance with tax obligations of U.S. taxpayers</w:t>
      </w:r>
    </w:p>
    <w:p w14:paraId="75DCAD92" w14:textId="77777777" w:rsidR="0058688D" w:rsidRPr="00003E32" w:rsidRDefault="0058688D" w:rsidP="0058688D">
      <w:pPr>
        <w:pStyle w:val="Heading2"/>
        <w:spacing w:before="240" w:after="0"/>
        <w:ind w:left="1134" w:hanging="1134"/>
      </w:pPr>
      <w:bookmarkStart w:id="572" w:name="_Toc39756341"/>
      <w:bookmarkStart w:id="573" w:name="_Toc123289888"/>
      <w:r w:rsidRPr="00003E32">
        <w:t>Incontestable clause</w:t>
      </w:r>
      <w:bookmarkEnd w:id="572"/>
      <w:bookmarkEnd w:id="573"/>
      <w:r w:rsidRPr="00003E32" w:rsidDel="00A61B84">
        <w:t xml:space="preserve"> </w:t>
      </w:r>
    </w:p>
    <w:p w14:paraId="2DFBB00D" w14:textId="77777777" w:rsidR="0058688D" w:rsidRPr="00003E32" w:rsidRDefault="0058688D" w:rsidP="0058688D">
      <w:pPr>
        <w:pStyle w:val="subhearwithnumbering"/>
        <w:spacing w:before="240"/>
        <w:rPr>
          <w:b w:val="0"/>
          <w:bCs/>
          <w:i w:val="0"/>
          <w:iCs/>
        </w:rPr>
      </w:pPr>
      <w:bookmarkStart w:id="574" w:name="_Ref32044071"/>
      <w:r w:rsidRPr="00003E32">
        <w:rPr>
          <w:b w:val="0"/>
          <w:bCs/>
          <w:i w:val="0"/>
          <w:iCs/>
          <w:lang w:val="en-US"/>
        </w:rPr>
        <w:t>When the Life Insured is alive, the inaccurately or omitted declared contents in the Insurance application and related document will be incontestable by MB Ageas Life after 24 months from the Effective date of the policy or the most recent (last) reinstatement date of the policy</w:t>
      </w:r>
      <w:r w:rsidRPr="00003E32">
        <w:rPr>
          <w:b w:val="0"/>
          <w:bCs/>
          <w:i w:val="0"/>
          <w:iCs/>
        </w:rPr>
        <w:t xml:space="preserve">, </w:t>
      </w:r>
      <w:r w:rsidRPr="00003E32">
        <w:rPr>
          <w:b w:val="0"/>
          <w:bCs/>
          <w:i w:val="0"/>
          <w:iCs/>
          <w:lang w:val="en-US"/>
        </w:rPr>
        <w:t>whichever occurs later</w:t>
      </w:r>
      <w:r w:rsidRPr="00003E32">
        <w:rPr>
          <w:b w:val="0"/>
          <w:bCs/>
          <w:i w:val="0"/>
          <w:iCs/>
        </w:rPr>
        <w:t>.</w:t>
      </w:r>
      <w:bookmarkEnd w:id="574"/>
    </w:p>
    <w:p w14:paraId="6D24C5C0" w14:textId="430BB087" w:rsidR="00F677F0" w:rsidRPr="00003E32" w:rsidRDefault="0058688D" w:rsidP="0058688D">
      <w:pPr>
        <w:pStyle w:val="subhearwithnumbering"/>
        <w:spacing w:before="240"/>
        <w:rPr>
          <w:b w:val="0"/>
          <w:bCs/>
          <w:i w:val="0"/>
          <w:iCs/>
        </w:rPr>
      </w:pPr>
      <w:r w:rsidRPr="00003E32">
        <w:rPr>
          <w:b w:val="0"/>
          <w:bCs/>
          <w:i w:val="0"/>
          <w:iCs/>
          <w:lang w:val="en-US"/>
        </w:rPr>
        <w:t xml:space="preserve">The provision in </w:t>
      </w:r>
      <w:r w:rsidRPr="00003E32">
        <w:rPr>
          <w:b w:val="0"/>
          <w:bCs/>
          <w:i w:val="0"/>
          <w:iCs/>
        </w:rPr>
        <w:fldChar w:fldCharType="begin"/>
      </w:r>
      <w:r w:rsidRPr="00003E32">
        <w:rPr>
          <w:b w:val="0"/>
          <w:bCs/>
          <w:i w:val="0"/>
          <w:iCs/>
        </w:rPr>
        <w:instrText xml:space="preserve"> REF _Ref32044071 \r \h </w:instrText>
      </w:r>
      <w:r w:rsidR="000232E7" w:rsidRPr="00003E32">
        <w:rPr>
          <w:b w:val="0"/>
          <w:bCs/>
          <w:i w:val="0"/>
          <w:iCs/>
        </w:rPr>
        <w:instrText xml:space="preserve"> \* MERGEFORMAT </w:instrText>
      </w:r>
      <w:r w:rsidRPr="00003E32">
        <w:rPr>
          <w:b w:val="0"/>
          <w:bCs/>
          <w:i w:val="0"/>
          <w:iCs/>
        </w:rPr>
      </w:r>
      <w:r w:rsidRPr="00003E32">
        <w:rPr>
          <w:b w:val="0"/>
          <w:bCs/>
          <w:i w:val="0"/>
          <w:iCs/>
        </w:rPr>
        <w:fldChar w:fldCharType="separate"/>
      </w:r>
      <w:r w:rsidR="00D92AD4" w:rsidRPr="00003E32">
        <w:rPr>
          <w:b w:val="0"/>
          <w:bCs/>
          <w:i w:val="0"/>
          <w:iCs/>
        </w:rPr>
        <w:t>34.1</w:t>
      </w:r>
      <w:r w:rsidRPr="00003E32">
        <w:rPr>
          <w:b w:val="0"/>
          <w:bCs/>
          <w:i w:val="0"/>
          <w:iCs/>
        </w:rPr>
        <w:fldChar w:fldCharType="end"/>
      </w:r>
      <w:r w:rsidRPr="00003E32">
        <w:rPr>
          <w:b w:val="0"/>
          <w:i w:val="0"/>
        </w:rPr>
        <w:t xml:space="preserve"> </w:t>
      </w:r>
      <w:r w:rsidRPr="00003E32">
        <w:rPr>
          <w:b w:val="0"/>
          <w:bCs/>
          <w:i w:val="0"/>
          <w:iCs/>
          <w:lang w:val="en-US"/>
        </w:rPr>
        <w:t>will not apply in case of deliberately violating the declaring and providing information obligations in</w:t>
      </w:r>
      <w:r w:rsidR="009E30E4" w:rsidRPr="00003E32">
        <w:rPr>
          <w:b w:val="0"/>
          <w:bCs/>
          <w:i w:val="0"/>
          <w:iCs/>
        </w:rPr>
        <w:t xml:space="preserve"> </w:t>
      </w:r>
      <w:r w:rsidR="009E30E4" w:rsidRPr="00003E32">
        <w:rPr>
          <w:b w:val="0"/>
          <w:bCs/>
          <w:i w:val="0"/>
          <w:iCs/>
        </w:rPr>
        <w:fldChar w:fldCharType="begin"/>
      </w:r>
      <w:r w:rsidR="009E30E4" w:rsidRPr="00003E32">
        <w:rPr>
          <w:b w:val="0"/>
          <w:bCs/>
          <w:i w:val="0"/>
          <w:iCs/>
        </w:rPr>
        <w:instrText xml:space="preserve"> REF _Ref111755594 \n \h </w:instrText>
      </w:r>
      <w:r w:rsidR="000232E7" w:rsidRPr="00003E32">
        <w:rPr>
          <w:b w:val="0"/>
          <w:bCs/>
          <w:i w:val="0"/>
          <w:iCs/>
        </w:rPr>
        <w:instrText xml:space="preserve"> \* MERGEFORMAT </w:instrText>
      </w:r>
      <w:r w:rsidR="009E30E4" w:rsidRPr="00003E32">
        <w:rPr>
          <w:b w:val="0"/>
          <w:bCs/>
          <w:i w:val="0"/>
          <w:iCs/>
        </w:rPr>
      </w:r>
      <w:r w:rsidR="009E30E4" w:rsidRPr="00003E32">
        <w:rPr>
          <w:b w:val="0"/>
          <w:bCs/>
          <w:i w:val="0"/>
          <w:iCs/>
        </w:rPr>
        <w:fldChar w:fldCharType="separate"/>
      </w:r>
      <w:r w:rsidR="00D92AD4" w:rsidRPr="00003E32">
        <w:rPr>
          <w:b w:val="0"/>
          <w:bCs/>
          <w:i w:val="0"/>
          <w:iCs/>
        </w:rPr>
        <w:t>Article 32</w:t>
      </w:r>
      <w:r w:rsidR="009E30E4" w:rsidRPr="00003E32">
        <w:rPr>
          <w:b w:val="0"/>
          <w:bCs/>
          <w:i w:val="0"/>
          <w:iCs/>
        </w:rPr>
        <w:fldChar w:fldCharType="end"/>
      </w:r>
      <w:r w:rsidR="00F677F0" w:rsidRPr="00003E32">
        <w:rPr>
          <w:b w:val="0"/>
          <w:bCs/>
          <w:i w:val="0"/>
          <w:iCs/>
        </w:rPr>
        <w:t>.</w:t>
      </w:r>
    </w:p>
    <w:p w14:paraId="7275F6A4" w14:textId="0E9635F4" w:rsidR="0058688D" w:rsidRPr="00003E32" w:rsidRDefault="0058688D" w:rsidP="0058688D">
      <w:pPr>
        <w:pStyle w:val="Heading2"/>
        <w:spacing w:before="240" w:after="0"/>
        <w:ind w:left="1134" w:hanging="1134"/>
      </w:pPr>
      <w:bookmarkStart w:id="575" w:name="_Toc32598767"/>
      <w:bookmarkStart w:id="576" w:name="_Toc39756342"/>
      <w:bookmarkStart w:id="577" w:name="_Ref111729831"/>
      <w:bookmarkStart w:id="578" w:name="_Ref111752952"/>
      <w:bookmarkStart w:id="579" w:name="_Ref111754933"/>
      <w:bookmarkStart w:id="580" w:name="_Toc123289889"/>
      <w:bookmarkStart w:id="581" w:name="_Ref525145067"/>
      <w:r w:rsidRPr="00003E32">
        <w:t>Termination of Insurance policy</w:t>
      </w:r>
      <w:bookmarkEnd w:id="575"/>
      <w:bookmarkEnd w:id="576"/>
      <w:bookmarkEnd w:id="577"/>
      <w:bookmarkEnd w:id="578"/>
      <w:bookmarkEnd w:id="579"/>
      <w:bookmarkEnd w:id="580"/>
      <w:r w:rsidRPr="00003E32" w:rsidDel="00A61B84">
        <w:t xml:space="preserve"> </w:t>
      </w:r>
    </w:p>
    <w:p w14:paraId="3283F5C1" w14:textId="77777777" w:rsidR="0058688D" w:rsidRPr="00003E32" w:rsidRDefault="0058688D" w:rsidP="0058688D">
      <w:pPr>
        <w:pStyle w:val="subhearwithnumbering"/>
        <w:rPr>
          <w:b w:val="0"/>
          <w:bCs/>
          <w:i w:val="0"/>
          <w:iCs/>
        </w:rPr>
      </w:pPr>
      <w:r w:rsidRPr="00003E32">
        <w:rPr>
          <w:b w:val="0"/>
          <w:bCs/>
          <w:i w:val="0"/>
          <w:iCs/>
          <w:lang w:val="en-US"/>
        </w:rPr>
        <w:t>When the policy is in force, the insurance policy will be terminated upon the occurrence of one of the following events, whichever occurs first</w:t>
      </w:r>
      <w:r w:rsidRPr="00003E32">
        <w:rPr>
          <w:b w:val="0"/>
          <w:bCs/>
          <w:i w:val="0"/>
          <w:iCs/>
        </w:rPr>
        <w:t>:</w:t>
      </w:r>
    </w:p>
    <w:p w14:paraId="0B77B07A" w14:textId="77777777" w:rsidR="0058688D" w:rsidRPr="00003E32" w:rsidRDefault="0058688D" w:rsidP="0058688D">
      <w:pPr>
        <w:pStyle w:val="subhead3"/>
      </w:pPr>
      <w:r w:rsidRPr="00003E32">
        <w:t>Maturity Date; or</w:t>
      </w:r>
      <w:r w:rsidRPr="00003E32" w:rsidDel="00A61B84">
        <w:t xml:space="preserve"> </w:t>
      </w:r>
    </w:p>
    <w:p w14:paraId="09B9F71D" w14:textId="76AF3833" w:rsidR="0058688D" w:rsidRPr="00003E32" w:rsidRDefault="0058688D" w:rsidP="0058688D">
      <w:pPr>
        <w:pStyle w:val="subhead3"/>
      </w:pPr>
      <w:r w:rsidRPr="00003E32">
        <w:t xml:space="preserve">Date the </w:t>
      </w:r>
      <w:r w:rsidR="00B95C45" w:rsidRPr="00003E32">
        <w:t xml:space="preserve">Life </w:t>
      </w:r>
      <w:r w:rsidRPr="00003E32">
        <w:t>Insured dies; or</w:t>
      </w:r>
      <w:r w:rsidRPr="00003E32" w:rsidDel="00A61B84">
        <w:t xml:space="preserve"> </w:t>
      </w:r>
    </w:p>
    <w:p w14:paraId="3E49CF41" w14:textId="7556579D" w:rsidR="0058688D" w:rsidRPr="00003E32" w:rsidRDefault="0058688D" w:rsidP="0058688D">
      <w:pPr>
        <w:pStyle w:val="subhead3"/>
      </w:pPr>
      <w:r w:rsidRPr="00003E32">
        <w:t xml:space="preserve">Date of the Life Insured suffers from TPD and TPD insurance benefits have been accepted to be paid as stipulated under Clause </w:t>
      </w:r>
      <w:r w:rsidRPr="00003E32">
        <w:fldChar w:fldCharType="begin"/>
      </w:r>
      <w:r w:rsidRPr="00003E32">
        <w:instrText xml:space="preserve"> REF _Ref30518327 \r \h  \* MERGEFORMAT </w:instrText>
      </w:r>
      <w:r w:rsidRPr="00003E32">
        <w:fldChar w:fldCharType="separate"/>
      </w:r>
      <w:r w:rsidR="00D92AD4" w:rsidRPr="00003E32">
        <w:t>2.2</w:t>
      </w:r>
      <w:r w:rsidRPr="00003E32">
        <w:fldChar w:fldCharType="end"/>
      </w:r>
      <w:r w:rsidRPr="00003E32">
        <w:t xml:space="preserve"> ; or</w:t>
      </w:r>
      <w:r w:rsidRPr="00003E32" w:rsidDel="00A61B84">
        <w:t xml:space="preserve"> </w:t>
      </w:r>
    </w:p>
    <w:p w14:paraId="30A0C189" w14:textId="72387F94" w:rsidR="0058688D" w:rsidRPr="00003E32" w:rsidRDefault="0058688D" w:rsidP="0058688D">
      <w:pPr>
        <w:pStyle w:val="subhead3"/>
      </w:pPr>
      <w:r w:rsidRPr="00003E32">
        <w:t xml:space="preserve">Date of the Policy termination in </w:t>
      </w:r>
      <w:r w:rsidRPr="00003E32">
        <w:fldChar w:fldCharType="begin"/>
      </w:r>
      <w:r w:rsidRPr="00003E32">
        <w:instrText xml:space="preserve"> REF _Ref31876173 \r \h  \* MERGEFORMAT </w:instrText>
      </w:r>
      <w:r w:rsidRPr="00003E32">
        <w:fldChar w:fldCharType="separate"/>
      </w:r>
      <w:r w:rsidR="00D92AD4" w:rsidRPr="00003E32">
        <w:t>Article 13</w:t>
      </w:r>
      <w:r w:rsidRPr="00003E32">
        <w:fldChar w:fldCharType="end"/>
      </w:r>
      <w:r w:rsidRPr="00003E32">
        <w:t xml:space="preserve">, or Clause </w:t>
      </w:r>
      <w:r w:rsidRPr="00003E32">
        <w:fldChar w:fldCharType="begin"/>
      </w:r>
      <w:r w:rsidRPr="00003E32">
        <w:instrText xml:space="preserve"> REF _Ref31878420 \r \h  \* MERGEFORMAT </w:instrText>
      </w:r>
      <w:r w:rsidRPr="00003E32">
        <w:fldChar w:fldCharType="separate"/>
      </w:r>
      <w:r w:rsidR="00D92AD4" w:rsidRPr="00003E32">
        <w:t>19.4</w:t>
      </w:r>
      <w:r w:rsidRPr="00003E32">
        <w:fldChar w:fldCharType="end"/>
      </w:r>
      <w:r w:rsidRPr="00003E32">
        <w:t xml:space="preserve">, or Clause </w:t>
      </w:r>
      <w:r w:rsidRPr="00003E32">
        <w:fldChar w:fldCharType="begin"/>
      </w:r>
      <w:r w:rsidRPr="00003E32">
        <w:instrText xml:space="preserve"> REF _Ref33447500 \r \h </w:instrText>
      </w:r>
      <w:r w:rsidR="000232E7" w:rsidRPr="00003E32">
        <w:instrText xml:space="preserve"> \* MERGEFORMAT </w:instrText>
      </w:r>
      <w:r w:rsidRPr="00003E32">
        <w:fldChar w:fldCharType="separate"/>
      </w:r>
      <w:r w:rsidR="00D92AD4" w:rsidRPr="00003E32">
        <w:t>21.2</w:t>
      </w:r>
      <w:r w:rsidRPr="00003E32">
        <w:fldChar w:fldCharType="end"/>
      </w:r>
      <w:r w:rsidRPr="00003E32">
        <w:t xml:space="preserve">, or Clause </w:t>
      </w:r>
      <w:r w:rsidRPr="00003E32">
        <w:fldChar w:fldCharType="begin"/>
      </w:r>
      <w:r w:rsidRPr="00003E32">
        <w:instrText xml:space="preserve"> REF _Ref31878555 \r \h  \* MERGEFORMAT </w:instrText>
      </w:r>
      <w:r w:rsidRPr="00003E32">
        <w:fldChar w:fldCharType="separate"/>
      </w:r>
      <w:r w:rsidR="00D92AD4" w:rsidRPr="00003E32">
        <w:t>23.2</w:t>
      </w:r>
      <w:r w:rsidRPr="00003E32">
        <w:fldChar w:fldCharType="end"/>
      </w:r>
      <w:r w:rsidRPr="00003E32">
        <w:t xml:space="preserve">, or Clause </w:t>
      </w:r>
      <w:r w:rsidRPr="00003E32">
        <w:fldChar w:fldCharType="begin"/>
      </w:r>
      <w:r w:rsidRPr="00003E32">
        <w:instrText xml:space="preserve"> REF _Ref31875690 \r \h  \* MERGEFORMAT </w:instrText>
      </w:r>
      <w:r w:rsidRPr="00003E32">
        <w:fldChar w:fldCharType="separate"/>
      </w:r>
      <w:r w:rsidR="00D92AD4" w:rsidRPr="00003E32">
        <w:t>25.3</w:t>
      </w:r>
      <w:r w:rsidRPr="00003E32">
        <w:fldChar w:fldCharType="end"/>
      </w:r>
      <w:r w:rsidRPr="00003E32">
        <w:t xml:space="preserve"> ; or </w:t>
      </w:r>
    </w:p>
    <w:p w14:paraId="222D8534" w14:textId="51A6EFCB" w:rsidR="0058688D" w:rsidRPr="00003E32" w:rsidRDefault="0058688D" w:rsidP="0058688D">
      <w:pPr>
        <w:pStyle w:val="subhead3"/>
      </w:pPr>
      <w:r w:rsidRPr="00003E32">
        <w:t xml:space="preserve">The policy termination as per </w:t>
      </w:r>
      <w:r w:rsidR="00780A80" w:rsidRPr="00003E32">
        <w:fldChar w:fldCharType="begin"/>
      </w:r>
      <w:r w:rsidR="00780A80" w:rsidRPr="00003E32">
        <w:instrText xml:space="preserve"> REF _Ref111755646 \n \h </w:instrText>
      </w:r>
      <w:r w:rsidR="000232E7" w:rsidRPr="00003E32">
        <w:instrText xml:space="preserve"> \* MERGEFORMAT </w:instrText>
      </w:r>
      <w:r w:rsidR="00780A80" w:rsidRPr="00003E32">
        <w:fldChar w:fldCharType="separate"/>
      </w:r>
      <w:r w:rsidR="00D92AD4" w:rsidRPr="00003E32">
        <w:t>Article 12</w:t>
      </w:r>
      <w:r w:rsidR="00780A80" w:rsidRPr="00003E32">
        <w:fldChar w:fldCharType="end"/>
      </w:r>
      <w:r w:rsidR="00780A80" w:rsidRPr="00003E32">
        <w:t xml:space="preserve">; </w:t>
      </w:r>
      <w:r w:rsidRPr="00003E32">
        <w:t>or</w:t>
      </w:r>
    </w:p>
    <w:p w14:paraId="475BECF7" w14:textId="77777777" w:rsidR="0058688D" w:rsidRPr="00003E32" w:rsidRDefault="0058688D" w:rsidP="0058688D">
      <w:pPr>
        <w:pStyle w:val="subhead3"/>
      </w:pPr>
      <w:r w:rsidRPr="00003E32">
        <w:t xml:space="preserve">Other cases as prescribed by law and this Insurance policy. </w:t>
      </w:r>
    </w:p>
    <w:p w14:paraId="534D97DC" w14:textId="022CE72C" w:rsidR="004519E0" w:rsidRPr="00003E32" w:rsidRDefault="0058688D" w:rsidP="0058688D">
      <w:pPr>
        <w:pStyle w:val="subhearwithnumbering"/>
        <w:keepNext w:val="0"/>
        <w:rPr>
          <w:b w:val="0"/>
          <w:bCs/>
          <w:i w:val="0"/>
          <w:iCs/>
        </w:rPr>
      </w:pPr>
      <w:r w:rsidRPr="00003E32">
        <w:rPr>
          <w:b w:val="0"/>
          <w:bCs/>
          <w:i w:val="0"/>
          <w:iCs/>
          <w:lang w:val="en-US"/>
        </w:rPr>
        <w:t xml:space="preserve">MB Ageas Life will refund all premiums that </w:t>
      </w:r>
      <w:proofErr w:type="gramStart"/>
      <w:r w:rsidR="00B95C45" w:rsidRPr="00003E32">
        <w:rPr>
          <w:b w:val="0"/>
          <w:bCs/>
          <w:i w:val="0"/>
          <w:iCs/>
          <w:lang w:val="en-US"/>
        </w:rPr>
        <w:t>won’t</w:t>
      </w:r>
      <w:proofErr w:type="gramEnd"/>
      <w:r w:rsidR="00B95C45" w:rsidRPr="00003E32">
        <w:rPr>
          <w:b w:val="0"/>
          <w:bCs/>
          <w:i w:val="0"/>
          <w:iCs/>
          <w:lang w:val="en-US"/>
        </w:rPr>
        <w:t xml:space="preserve"> </w:t>
      </w:r>
      <w:r w:rsidRPr="00003E32">
        <w:rPr>
          <w:b w:val="0"/>
          <w:bCs/>
          <w:i w:val="0"/>
          <w:iCs/>
          <w:lang w:val="en-US"/>
        </w:rPr>
        <w:t>be allocated in Policy Account Value (if any) and recover the paid account for arising policy after the termination policy</w:t>
      </w:r>
      <w:r w:rsidR="004519E0" w:rsidRPr="00003E32">
        <w:rPr>
          <w:b w:val="0"/>
          <w:bCs/>
          <w:i w:val="0"/>
          <w:iCs/>
        </w:rPr>
        <w:t>.</w:t>
      </w:r>
    </w:p>
    <w:p w14:paraId="462DCC36" w14:textId="77777777" w:rsidR="0058688D" w:rsidRPr="00003E32" w:rsidRDefault="0058688D" w:rsidP="0058688D">
      <w:pPr>
        <w:pStyle w:val="Heading2"/>
        <w:spacing w:before="240" w:after="0"/>
        <w:ind w:left="1134" w:hanging="1134"/>
      </w:pPr>
      <w:bookmarkStart w:id="582" w:name="_Toc32598768"/>
      <w:bookmarkStart w:id="583" w:name="_Toc39756343"/>
      <w:bookmarkStart w:id="584" w:name="_Toc123289890"/>
      <w:bookmarkEnd w:id="581"/>
      <w:r w:rsidRPr="00003E32">
        <w:t>Dispute settlement</w:t>
      </w:r>
      <w:bookmarkEnd w:id="582"/>
      <w:bookmarkEnd w:id="583"/>
      <w:bookmarkEnd w:id="584"/>
      <w:r w:rsidRPr="00003E32" w:rsidDel="00A61B84">
        <w:t xml:space="preserve"> </w:t>
      </w:r>
      <w:bookmarkStart w:id="585" w:name="_Toc296500899"/>
      <w:bookmarkStart w:id="586" w:name="_Toc296500959"/>
      <w:bookmarkStart w:id="587" w:name="_Toc296500900"/>
      <w:bookmarkStart w:id="588" w:name="_Toc296500960"/>
      <w:bookmarkStart w:id="589" w:name="_Toc296504497"/>
      <w:bookmarkStart w:id="590" w:name="_Toc296504555"/>
      <w:bookmarkStart w:id="591" w:name="_Toc296504614"/>
      <w:bookmarkStart w:id="592" w:name="_Toc296500901"/>
      <w:bookmarkStart w:id="593" w:name="_Toc296500961"/>
      <w:bookmarkStart w:id="594" w:name="_Toc296504498"/>
      <w:bookmarkStart w:id="595" w:name="_Toc296504556"/>
      <w:bookmarkStart w:id="596" w:name="_Toc296504615"/>
      <w:bookmarkStart w:id="597" w:name="_Toc296500902"/>
      <w:bookmarkStart w:id="598" w:name="_Toc296500962"/>
      <w:bookmarkStart w:id="599" w:name="_Toc296504499"/>
      <w:bookmarkStart w:id="600" w:name="_Toc296504557"/>
      <w:bookmarkStart w:id="601" w:name="_Toc296504616"/>
      <w:bookmarkStart w:id="602" w:name="_Toc296500903"/>
      <w:bookmarkStart w:id="603" w:name="_Toc296500963"/>
      <w:bookmarkStart w:id="604" w:name="_Toc296504500"/>
      <w:bookmarkStart w:id="605" w:name="_Toc296504558"/>
      <w:bookmarkStart w:id="606" w:name="_Toc296504617"/>
      <w:bookmarkStart w:id="607" w:name="_Toc296500904"/>
      <w:bookmarkStart w:id="608" w:name="_Toc296500964"/>
      <w:bookmarkStart w:id="609" w:name="_Toc296504501"/>
      <w:bookmarkStart w:id="610" w:name="_Toc296504559"/>
      <w:bookmarkStart w:id="611" w:name="_Toc296504618"/>
      <w:bookmarkStart w:id="612" w:name="_Toc296500905"/>
      <w:bookmarkStart w:id="613" w:name="_Toc296500965"/>
      <w:bookmarkStart w:id="614" w:name="_Toc296504502"/>
      <w:bookmarkStart w:id="615" w:name="_Toc296504560"/>
      <w:bookmarkStart w:id="616" w:name="_Toc296504619"/>
      <w:bookmarkStart w:id="617" w:name="_Toc296500906"/>
      <w:bookmarkStart w:id="618" w:name="_Toc296500966"/>
      <w:bookmarkStart w:id="619" w:name="_Toc296504503"/>
      <w:bookmarkStart w:id="620" w:name="_Toc296504561"/>
      <w:bookmarkStart w:id="621" w:name="_Toc296504620"/>
      <w:bookmarkStart w:id="622" w:name="_Toc296500907"/>
      <w:bookmarkStart w:id="623" w:name="_Toc296500967"/>
      <w:bookmarkStart w:id="624" w:name="_Toc296504504"/>
      <w:bookmarkStart w:id="625" w:name="_Toc296504562"/>
      <w:bookmarkStart w:id="626" w:name="_Toc296504621"/>
      <w:bookmarkStart w:id="627" w:name="_Toc296500908"/>
      <w:bookmarkStart w:id="628" w:name="_Toc296500968"/>
      <w:bookmarkStart w:id="629" w:name="_Toc296504505"/>
      <w:bookmarkStart w:id="630" w:name="_Toc296504563"/>
      <w:bookmarkStart w:id="631" w:name="_Toc296504622"/>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p>
    <w:p w14:paraId="65FFFD45" w14:textId="77777777" w:rsidR="0058688D" w:rsidRPr="00003E32" w:rsidRDefault="0058688D" w:rsidP="0058688D">
      <w:pPr>
        <w:pStyle w:val="subhearwithnumbering"/>
        <w:keepNext w:val="0"/>
        <w:spacing w:before="240"/>
        <w:rPr>
          <w:b w:val="0"/>
          <w:bCs/>
          <w:i w:val="0"/>
          <w:iCs/>
        </w:rPr>
      </w:pPr>
      <w:r w:rsidRPr="00003E32">
        <w:rPr>
          <w:b w:val="0"/>
          <w:bCs/>
          <w:i w:val="0"/>
          <w:iCs/>
          <w:lang w:val="en-US"/>
        </w:rPr>
        <w:t>This policy shall be governed and interpreted by the law of Vietnam</w:t>
      </w:r>
      <w:r w:rsidRPr="00003E32">
        <w:rPr>
          <w:b w:val="0"/>
          <w:bCs/>
          <w:i w:val="0"/>
          <w:iCs/>
        </w:rPr>
        <w:t xml:space="preserve">. </w:t>
      </w:r>
    </w:p>
    <w:p w14:paraId="28A42F1D" w14:textId="351B10BD" w:rsidR="0058688D" w:rsidRPr="00003E32" w:rsidRDefault="0058688D" w:rsidP="0058688D">
      <w:pPr>
        <w:pStyle w:val="subhearwithnumbering"/>
        <w:keepNext w:val="0"/>
        <w:spacing w:before="240"/>
        <w:rPr>
          <w:b w:val="0"/>
          <w:bCs/>
          <w:i w:val="0"/>
          <w:iCs/>
        </w:rPr>
      </w:pPr>
      <w:r w:rsidRPr="00003E32">
        <w:rPr>
          <w:b w:val="0"/>
          <w:bCs/>
          <w:i w:val="0"/>
          <w:iCs/>
          <w:lang w:val="en-US"/>
        </w:rPr>
        <w:t>All disputes arising on the policy, in case of failure in negotiation, any of the parties shall have the right to bring the case to the competent Court in Viet Nam</w:t>
      </w:r>
      <w:r w:rsidRPr="00003E32">
        <w:rPr>
          <w:b w:val="0"/>
          <w:bCs/>
          <w:i w:val="0"/>
          <w:iCs/>
        </w:rPr>
        <w:t xml:space="preserve">. </w:t>
      </w:r>
    </w:p>
    <w:p w14:paraId="2EF6B094" w14:textId="4A898206" w:rsidR="00BE47D8" w:rsidRPr="00003E32" w:rsidRDefault="0058688D" w:rsidP="0058688D">
      <w:pPr>
        <w:pStyle w:val="subhearwithnumbering"/>
        <w:spacing w:before="240"/>
        <w:rPr>
          <w:b w:val="0"/>
          <w:bCs/>
          <w:i w:val="0"/>
          <w:iCs/>
        </w:rPr>
      </w:pPr>
      <w:r w:rsidRPr="00003E32">
        <w:rPr>
          <w:b w:val="0"/>
          <w:bCs/>
          <w:i w:val="0"/>
          <w:iCs/>
          <w:lang w:val="en-US"/>
        </w:rPr>
        <w:t xml:space="preserve">The time limit for initiating legal action in respect of disputes arising concerning this Insurance policy shall be 03 years from </w:t>
      </w:r>
      <w:r w:rsidR="00474740" w:rsidRPr="00003E32">
        <w:rPr>
          <w:b w:val="0"/>
          <w:bCs/>
          <w:i w:val="0"/>
          <w:iCs/>
          <w:lang w:val="en-US"/>
        </w:rPr>
        <w:t>the date the person having the right to initiate a lawsuit knows or should know that his/her lawful rights and interests have been infringed</w:t>
      </w:r>
      <w:r w:rsidR="00BE47D8" w:rsidRPr="00003E32">
        <w:rPr>
          <w:b w:val="0"/>
          <w:bCs/>
          <w:i w:val="0"/>
          <w:iCs/>
        </w:rPr>
        <w:t>.</w:t>
      </w:r>
    </w:p>
    <w:sectPr w:rsidR="00BE47D8" w:rsidRPr="00003E32" w:rsidSect="000D3FFD">
      <w:headerReference w:type="default" r:id="rId8"/>
      <w:footerReference w:type="default" r:id="rId9"/>
      <w:pgSz w:w="11906" w:h="16838" w:code="9"/>
      <w:pgMar w:top="156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8196F" w14:textId="77777777" w:rsidR="00732E07" w:rsidRDefault="00732E07" w:rsidP="00C60A6B">
      <w:pPr>
        <w:spacing w:after="0"/>
      </w:pPr>
      <w:r>
        <w:separator/>
      </w:r>
    </w:p>
  </w:endnote>
  <w:endnote w:type="continuationSeparator" w:id="0">
    <w:p w14:paraId="1B2488B2" w14:textId="77777777" w:rsidR="00732E07" w:rsidRDefault="00732E07" w:rsidP="00C60A6B">
      <w:pPr>
        <w:spacing w:after="0"/>
      </w:pPr>
      <w:r>
        <w:continuationSeparator/>
      </w:r>
    </w:p>
  </w:endnote>
  <w:endnote w:type="continuationNotice" w:id="1">
    <w:p w14:paraId="12E76589" w14:textId="77777777" w:rsidR="00732E07" w:rsidRDefault="00732E0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yriadPro-Bold-Identity-H">
    <w:altName w:val="Cambria"/>
    <w:panose1 w:val="00000000000000000000"/>
    <w:charset w:val="00"/>
    <w:family w:val="roman"/>
    <w:notTrueType/>
    <w:pitch w:val="default"/>
  </w:font>
  <w:font w:name="Arial-BoldMT-Identity-H">
    <w:altName w:val="Arial"/>
    <w:panose1 w:val="00000000000000000000"/>
    <w:charset w:val="00"/>
    <w:family w:val="roman"/>
    <w:notTrueType/>
    <w:pitch w:val="default"/>
  </w:font>
  <w:font w:name="Arial-ItalicMT-Identity-H">
    <w:altName w:val="Arial"/>
    <w:panose1 w:val="00000000000000000000"/>
    <w:charset w:val="00"/>
    <w:family w:val="roman"/>
    <w:notTrueType/>
    <w:pitch w:val="default"/>
  </w:font>
  <w:font w:name="ArialMT-Identity-H">
    <w:altName w:val="Arial"/>
    <w:panose1 w:val="00000000000000000000"/>
    <w:charset w:val="00"/>
    <w:family w:val="roman"/>
    <w:notTrueType/>
    <w:pitch w:val="default"/>
  </w:font>
  <w:font w:name="Arial-BoldItalicMT-Identity-H">
    <w:altName w:val="Arial"/>
    <w:panose1 w:val="00000000000000000000"/>
    <w:charset w:val="00"/>
    <w:family w:val="roman"/>
    <w:notTrueType/>
    <w:pitch w:val="default"/>
  </w:font>
  <w:font w:name="Wingdings-Regular-Identity-H">
    <w:altName w:val="Wingding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383818"/>
      <w:docPartObj>
        <w:docPartGallery w:val="Page Numbers (Bottom of Page)"/>
        <w:docPartUnique/>
      </w:docPartObj>
    </w:sdtPr>
    <w:sdtEndPr>
      <w:rPr>
        <w:noProof/>
      </w:rPr>
    </w:sdtEndPr>
    <w:sdtContent>
      <w:p w14:paraId="492D19D1" w14:textId="77777777" w:rsidR="001338C0" w:rsidRDefault="001338C0" w:rsidP="00BC3C65">
        <w:pPr>
          <w:pStyle w:val="Footer"/>
          <w:numPr>
            <w:ilvl w:val="0"/>
            <w:numId w:val="0"/>
          </w:numPr>
          <w:jc w:val="center"/>
        </w:pPr>
        <w:r>
          <w:fldChar w:fldCharType="begin"/>
        </w:r>
        <w:r>
          <w:instrText xml:space="preserve"> PAGE   \* MERGEFORMAT </w:instrText>
        </w:r>
        <w:r>
          <w:fldChar w:fldCharType="separate"/>
        </w:r>
        <w:r>
          <w:rPr>
            <w:noProof/>
          </w:rPr>
          <w:t>2</w:t>
        </w:r>
        <w:r>
          <w:rPr>
            <w:noProof/>
          </w:rPr>
          <w:fldChar w:fldCharType="end"/>
        </w:r>
      </w:p>
    </w:sdtContent>
  </w:sdt>
  <w:p w14:paraId="624449AE" w14:textId="77777777" w:rsidR="001338C0" w:rsidRDefault="001338C0" w:rsidP="00542ED6">
    <w:pPr>
      <w:pStyle w:val="Footer"/>
      <w:numPr>
        <w:ilvl w:val="0"/>
        <w:numId w:val="0"/>
      </w:num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8798A" w14:textId="77777777" w:rsidR="00732E07" w:rsidRDefault="00732E07" w:rsidP="00C60A6B">
      <w:pPr>
        <w:spacing w:after="0"/>
      </w:pPr>
      <w:r>
        <w:separator/>
      </w:r>
    </w:p>
  </w:footnote>
  <w:footnote w:type="continuationSeparator" w:id="0">
    <w:p w14:paraId="03E32714" w14:textId="77777777" w:rsidR="00732E07" w:rsidRDefault="00732E07" w:rsidP="00C60A6B">
      <w:pPr>
        <w:spacing w:after="0"/>
      </w:pPr>
      <w:r>
        <w:continuationSeparator/>
      </w:r>
    </w:p>
  </w:footnote>
  <w:footnote w:type="continuationNotice" w:id="1">
    <w:p w14:paraId="1EEEEDE1" w14:textId="77777777" w:rsidR="00732E07" w:rsidRDefault="00732E0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0F7E9" w14:textId="77777777" w:rsidR="001338C0" w:rsidRDefault="001338C0" w:rsidP="00542ED6">
    <w:pPr>
      <w:pStyle w:val="Header"/>
      <w:numPr>
        <w:ilvl w:val="0"/>
        <w:numId w:val="0"/>
      </w:num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B624F"/>
    <w:multiLevelType w:val="hybridMultilevel"/>
    <w:tmpl w:val="498CFA30"/>
    <w:lvl w:ilvl="0" w:tplc="F968D720">
      <w:start w:val="1"/>
      <w:numFmt w:val="lowerRoman"/>
      <w:lvlText w:val="(%1)"/>
      <w:lvlJc w:val="left"/>
      <w:pPr>
        <w:ind w:left="1629" w:hanging="360"/>
      </w:pPr>
      <w:rPr>
        <w:rFonts w:hint="default"/>
      </w:rPr>
    </w:lvl>
    <w:lvl w:ilvl="1" w:tplc="04090019">
      <w:start w:val="1"/>
      <w:numFmt w:val="lowerLetter"/>
      <w:lvlText w:val="%2."/>
      <w:lvlJc w:val="left"/>
      <w:pPr>
        <w:ind w:left="2349" w:hanging="360"/>
      </w:pPr>
    </w:lvl>
    <w:lvl w:ilvl="2" w:tplc="9C90C484">
      <w:start w:val="1"/>
      <w:numFmt w:val="decimal"/>
      <w:lvlText w:val="(%3)"/>
      <w:lvlJc w:val="right"/>
      <w:pPr>
        <w:ind w:left="3069" w:hanging="180"/>
      </w:pPr>
      <w:rPr>
        <w:rFonts w:ascii="Times New Roman" w:eastAsiaTheme="minorHAnsi" w:hAnsi="Times New Roman" w:cstheme="minorBidi"/>
      </w:rPr>
    </w:lvl>
    <w:lvl w:ilvl="3" w:tplc="0409000F" w:tentative="1">
      <w:start w:val="1"/>
      <w:numFmt w:val="decimal"/>
      <w:lvlText w:val="%4."/>
      <w:lvlJc w:val="left"/>
      <w:pPr>
        <w:ind w:left="3789" w:hanging="360"/>
      </w:pPr>
    </w:lvl>
    <w:lvl w:ilvl="4" w:tplc="04090019" w:tentative="1">
      <w:start w:val="1"/>
      <w:numFmt w:val="lowerLetter"/>
      <w:lvlText w:val="%5."/>
      <w:lvlJc w:val="left"/>
      <w:pPr>
        <w:ind w:left="4509" w:hanging="360"/>
      </w:pPr>
    </w:lvl>
    <w:lvl w:ilvl="5" w:tplc="0409001B" w:tentative="1">
      <w:start w:val="1"/>
      <w:numFmt w:val="lowerRoman"/>
      <w:lvlText w:val="%6."/>
      <w:lvlJc w:val="right"/>
      <w:pPr>
        <w:ind w:left="5229" w:hanging="180"/>
      </w:pPr>
    </w:lvl>
    <w:lvl w:ilvl="6" w:tplc="0409000F" w:tentative="1">
      <w:start w:val="1"/>
      <w:numFmt w:val="decimal"/>
      <w:lvlText w:val="%7."/>
      <w:lvlJc w:val="left"/>
      <w:pPr>
        <w:ind w:left="5949" w:hanging="360"/>
      </w:pPr>
    </w:lvl>
    <w:lvl w:ilvl="7" w:tplc="04090019" w:tentative="1">
      <w:start w:val="1"/>
      <w:numFmt w:val="lowerLetter"/>
      <w:lvlText w:val="%8."/>
      <w:lvlJc w:val="left"/>
      <w:pPr>
        <w:ind w:left="6669" w:hanging="360"/>
      </w:pPr>
    </w:lvl>
    <w:lvl w:ilvl="8" w:tplc="0409001B" w:tentative="1">
      <w:start w:val="1"/>
      <w:numFmt w:val="lowerRoman"/>
      <w:lvlText w:val="%9."/>
      <w:lvlJc w:val="right"/>
      <w:pPr>
        <w:ind w:left="7389" w:hanging="180"/>
      </w:pPr>
    </w:lvl>
  </w:abstractNum>
  <w:abstractNum w:abstractNumId="1" w15:restartNumberingAfterBreak="0">
    <w:nsid w:val="09525113"/>
    <w:multiLevelType w:val="multilevel"/>
    <w:tmpl w:val="0FFA698A"/>
    <w:lvl w:ilvl="0">
      <w:start w:val="6"/>
      <w:numFmt w:val="decimal"/>
      <w:lvlText w:val="%1."/>
      <w:lvlJc w:val="left"/>
      <w:pPr>
        <w:ind w:left="450" w:hanging="450"/>
      </w:pPr>
      <w:rPr>
        <w:rFonts w:eastAsia="MS Mincho" w:cs="Times New Roman" w:hint="default"/>
        <w:b w:val="0"/>
        <w:i w:val="0"/>
      </w:rPr>
    </w:lvl>
    <w:lvl w:ilvl="1">
      <w:start w:val="4"/>
      <w:numFmt w:val="decimal"/>
      <w:lvlText w:val="%1.%2."/>
      <w:lvlJc w:val="left"/>
      <w:pPr>
        <w:ind w:left="720" w:hanging="720"/>
      </w:pPr>
      <w:rPr>
        <w:rFonts w:eastAsia="MS Mincho" w:cs="Times New Roman" w:hint="default"/>
        <w:b w:val="0"/>
        <w:i w:val="0"/>
      </w:rPr>
    </w:lvl>
    <w:lvl w:ilvl="2">
      <w:start w:val="1"/>
      <w:numFmt w:val="decimal"/>
      <w:lvlText w:val="%1.%2.%3."/>
      <w:lvlJc w:val="left"/>
      <w:pPr>
        <w:ind w:left="720" w:hanging="720"/>
      </w:pPr>
      <w:rPr>
        <w:rFonts w:eastAsia="MS Mincho" w:cs="Times New Roman" w:hint="default"/>
        <w:b w:val="0"/>
        <w:i w:val="0"/>
      </w:rPr>
    </w:lvl>
    <w:lvl w:ilvl="3">
      <w:start w:val="1"/>
      <w:numFmt w:val="decimal"/>
      <w:lvlText w:val="%1.%2.%3.%4."/>
      <w:lvlJc w:val="left"/>
      <w:pPr>
        <w:ind w:left="1080" w:hanging="1080"/>
      </w:pPr>
      <w:rPr>
        <w:rFonts w:eastAsia="MS Mincho" w:cs="Times New Roman" w:hint="default"/>
        <w:b w:val="0"/>
        <w:i w:val="0"/>
      </w:rPr>
    </w:lvl>
    <w:lvl w:ilvl="4">
      <w:start w:val="1"/>
      <w:numFmt w:val="decimal"/>
      <w:lvlText w:val="%1.%2.%3.%4.%5."/>
      <w:lvlJc w:val="left"/>
      <w:pPr>
        <w:ind w:left="1080" w:hanging="1080"/>
      </w:pPr>
      <w:rPr>
        <w:rFonts w:eastAsia="MS Mincho" w:cs="Times New Roman" w:hint="default"/>
        <w:b w:val="0"/>
        <w:i w:val="0"/>
      </w:rPr>
    </w:lvl>
    <w:lvl w:ilvl="5">
      <w:start w:val="1"/>
      <w:numFmt w:val="decimal"/>
      <w:lvlText w:val="%1.%2.%3.%4.%5.%6."/>
      <w:lvlJc w:val="left"/>
      <w:pPr>
        <w:ind w:left="1440" w:hanging="1440"/>
      </w:pPr>
      <w:rPr>
        <w:rFonts w:eastAsia="MS Mincho" w:cs="Times New Roman" w:hint="default"/>
        <w:b w:val="0"/>
        <w:i w:val="0"/>
      </w:rPr>
    </w:lvl>
    <w:lvl w:ilvl="6">
      <w:start w:val="1"/>
      <w:numFmt w:val="decimal"/>
      <w:lvlText w:val="%1.%2.%3.%4.%5.%6.%7."/>
      <w:lvlJc w:val="left"/>
      <w:pPr>
        <w:ind w:left="1800" w:hanging="1800"/>
      </w:pPr>
      <w:rPr>
        <w:rFonts w:eastAsia="MS Mincho" w:cs="Times New Roman" w:hint="default"/>
        <w:b w:val="0"/>
        <w:i w:val="0"/>
      </w:rPr>
    </w:lvl>
    <w:lvl w:ilvl="7">
      <w:start w:val="1"/>
      <w:numFmt w:val="decimal"/>
      <w:lvlText w:val="%1.%2.%3.%4.%5.%6.%7.%8."/>
      <w:lvlJc w:val="left"/>
      <w:pPr>
        <w:ind w:left="1800" w:hanging="1800"/>
      </w:pPr>
      <w:rPr>
        <w:rFonts w:eastAsia="MS Mincho" w:cs="Times New Roman" w:hint="default"/>
        <w:b w:val="0"/>
        <w:i w:val="0"/>
      </w:rPr>
    </w:lvl>
    <w:lvl w:ilvl="8">
      <w:start w:val="1"/>
      <w:numFmt w:val="decimal"/>
      <w:lvlText w:val="%1.%2.%3.%4.%5.%6.%7.%8.%9."/>
      <w:lvlJc w:val="left"/>
      <w:pPr>
        <w:ind w:left="2160" w:hanging="2160"/>
      </w:pPr>
      <w:rPr>
        <w:rFonts w:eastAsia="MS Mincho" w:cs="Times New Roman" w:hint="default"/>
        <w:b w:val="0"/>
        <w:i w:val="0"/>
      </w:rPr>
    </w:lvl>
  </w:abstractNum>
  <w:abstractNum w:abstractNumId="2" w15:restartNumberingAfterBreak="0">
    <w:nsid w:val="0B76630D"/>
    <w:multiLevelType w:val="multilevel"/>
    <w:tmpl w:val="CB923AC4"/>
    <w:lvl w:ilvl="0">
      <w:start w:val="1"/>
      <w:numFmt w:val="decimal"/>
      <w:lvlText w:val="%1"/>
      <w:lvlJc w:val="left"/>
      <w:pPr>
        <w:ind w:left="360" w:hanging="360"/>
      </w:pPr>
      <w:rPr>
        <w:rFonts w:hint="default"/>
        <w:b/>
        <w:i/>
      </w:rPr>
    </w:lvl>
    <w:lvl w:ilvl="1">
      <w:start w:val="1"/>
      <w:numFmt w:val="decimal"/>
      <w:lvlText w:val="2.%2"/>
      <w:lvlJc w:val="left"/>
      <w:pPr>
        <w:ind w:left="54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440" w:hanging="1440"/>
      </w:pPr>
      <w:rPr>
        <w:rFonts w:hint="default"/>
        <w:b/>
        <w:i/>
      </w:rPr>
    </w:lvl>
  </w:abstractNum>
  <w:abstractNum w:abstractNumId="3" w15:restartNumberingAfterBreak="0">
    <w:nsid w:val="0D85669A"/>
    <w:multiLevelType w:val="multilevel"/>
    <w:tmpl w:val="9F2851F8"/>
    <w:styleLink w:val="Style1"/>
    <w:lvl w:ilvl="0">
      <w:start w:val="1"/>
      <w:numFmt w:val="decimal"/>
      <w:lvlText w:val="%1"/>
      <w:lvlJc w:val="left"/>
      <w:pPr>
        <w:ind w:left="360" w:hanging="360"/>
      </w:pPr>
      <w:rPr>
        <w:rFonts w:hint="default"/>
      </w:rPr>
    </w:lvl>
    <w:lvl w:ilvl="1">
      <w:start w:val="1"/>
      <w:numFmt w:val="decimal"/>
      <w:pStyle w:val="Heading3nobold3"/>
      <w:lvlText w:val="%1.%2"/>
      <w:lvlJc w:val="left"/>
      <w:pPr>
        <w:ind w:left="720" w:hanging="720"/>
      </w:pPr>
      <w:rPr>
        <w:rFonts w:asciiTheme="minorHAnsi" w:hAnsiTheme="minorHAnsi" w:cstheme="minorHAnsi"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EE9439C"/>
    <w:multiLevelType w:val="hybridMultilevel"/>
    <w:tmpl w:val="0928AB7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15B338F4"/>
    <w:multiLevelType w:val="multilevel"/>
    <w:tmpl w:val="A6A0E9C8"/>
    <w:lvl w:ilvl="0">
      <w:start w:val="1"/>
      <w:numFmt w:val="decimal"/>
      <w:lvlText w:val="Điều %1."/>
      <w:lvlJc w:val="left"/>
      <w:pPr>
        <w:ind w:left="1080" w:hanging="1440"/>
      </w:pPr>
      <w:rPr>
        <w:rFonts w:hint="default"/>
        <w:b/>
      </w:rPr>
    </w:lvl>
    <w:lvl w:ilvl="1">
      <w:start w:val="1"/>
      <w:numFmt w:val="decimal"/>
      <w:lvlText w:val="%1.%2"/>
      <w:lvlJc w:val="left"/>
      <w:pPr>
        <w:ind w:left="1080" w:hanging="1080"/>
      </w:pPr>
      <w:rPr>
        <w:rFonts w:ascii="Times New Roman" w:hAnsi="Times New Roman" w:cs="Times New Roman" w:hint="default"/>
        <w:b/>
        <w:bCs w:val="0"/>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hint="default"/>
        <w:b w:val="0"/>
        <w:i w:val="0"/>
      </w:rPr>
    </w:lvl>
    <w:lvl w:ilvl="3">
      <w:start w:val="1"/>
      <w:numFmt w:val="lowerLetter"/>
      <w:lvlText w:val="%4)"/>
      <w:lvlJc w:val="left"/>
      <w:pPr>
        <w:ind w:left="1440" w:hanging="360"/>
      </w:pPr>
      <w:rPr>
        <w:rFonts w:hint="default"/>
        <w:i w:val="0"/>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6207F84"/>
    <w:multiLevelType w:val="hybridMultilevel"/>
    <w:tmpl w:val="8A0C51A0"/>
    <w:lvl w:ilvl="0" w:tplc="650E5A4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9C724C2"/>
    <w:multiLevelType w:val="hybridMultilevel"/>
    <w:tmpl w:val="6CA0914C"/>
    <w:lvl w:ilvl="0" w:tplc="74DC80DE">
      <w:start w:val="1"/>
      <w:numFmt w:val="lowerRoman"/>
      <w:lvlText w:val="(%1)"/>
      <w:lvlJc w:val="left"/>
      <w:pPr>
        <w:ind w:left="2160" w:hanging="72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DC13A36"/>
    <w:multiLevelType w:val="multilevel"/>
    <w:tmpl w:val="A6A0E9C8"/>
    <w:lvl w:ilvl="0">
      <w:start w:val="1"/>
      <w:numFmt w:val="decimal"/>
      <w:lvlText w:val="Điều %1."/>
      <w:lvlJc w:val="left"/>
      <w:pPr>
        <w:ind w:left="1080" w:hanging="1440"/>
      </w:pPr>
      <w:rPr>
        <w:rFonts w:hint="default"/>
        <w:b/>
      </w:rPr>
    </w:lvl>
    <w:lvl w:ilvl="1">
      <w:start w:val="1"/>
      <w:numFmt w:val="decimal"/>
      <w:lvlText w:val="%1.%2"/>
      <w:lvlJc w:val="left"/>
      <w:pPr>
        <w:ind w:left="1080" w:hanging="1080"/>
      </w:pPr>
      <w:rPr>
        <w:rFonts w:ascii="Times New Roman" w:hAnsi="Times New Roman" w:cs="Times New Roman" w:hint="default"/>
        <w:b/>
        <w:bCs w:val="0"/>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hint="default"/>
        <w:b w:val="0"/>
        <w:i w:val="0"/>
      </w:rPr>
    </w:lvl>
    <w:lvl w:ilvl="3">
      <w:start w:val="1"/>
      <w:numFmt w:val="lowerLetter"/>
      <w:lvlText w:val="%4)"/>
      <w:lvlJc w:val="left"/>
      <w:pPr>
        <w:ind w:left="1440" w:hanging="360"/>
      </w:pPr>
      <w:rPr>
        <w:rFonts w:hint="default"/>
        <w:i w:val="0"/>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C1C691A"/>
    <w:multiLevelType w:val="multilevel"/>
    <w:tmpl w:val="A6A0E9C8"/>
    <w:lvl w:ilvl="0">
      <w:start w:val="1"/>
      <w:numFmt w:val="decimal"/>
      <w:lvlText w:val="Điều %1."/>
      <w:lvlJc w:val="left"/>
      <w:pPr>
        <w:ind w:left="1080" w:hanging="1440"/>
      </w:pPr>
      <w:rPr>
        <w:rFonts w:hint="default"/>
        <w:b/>
      </w:rPr>
    </w:lvl>
    <w:lvl w:ilvl="1">
      <w:start w:val="1"/>
      <w:numFmt w:val="decimal"/>
      <w:lvlText w:val="%1.%2"/>
      <w:lvlJc w:val="left"/>
      <w:pPr>
        <w:ind w:left="1080" w:hanging="1080"/>
      </w:pPr>
      <w:rPr>
        <w:rFonts w:ascii="Times New Roman" w:hAnsi="Times New Roman" w:cs="Times New Roman" w:hint="default"/>
        <w:b/>
        <w:bCs w:val="0"/>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hint="default"/>
        <w:b w:val="0"/>
        <w:i w:val="0"/>
      </w:rPr>
    </w:lvl>
    <w:lvl w:ilvl="3">
      <w:start w:val="1"/>
      <w:numFmt w:val="lowerLetter"/>
      <w:lvlText w:val="%4)"/>
      <w:lvlJc w:val="left"/>
      <w:pPr>
        <w:ind w:left="1440" w:hanging="360"/>
      </w:pPr>
      <w:rPr>
        <w:rFonts w:hint="default"/>
        <w:i w:val="0"/>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0124F11"/>
    <w:multiLevelType w:val="multilevel"/>
    <w:tmpl w:val="0280620A"/>
    <w:lvl w:ilvl="0">
      <w:start w:val="33"/>
      <w:numFmt w:val="decimal"/>
      <w:lvlText w:val="%1"/>
      <w:lvlJc w:val="left"/>
      <w:pPr>
        <w:ind w:left="750" w:hanging="750"/>
      </w:pPr>
      <w:rPr>
        <w:rFonts w:hint="default"/>
      </w:rPr>
    </w:lvl>
    <w:lvl w:ilvl="1">
      <w:start w:val="2"/>
      <w:numFmt w:val="decimal"/>
      <w:lvlText w:val="%1.%2"/>
      <w:lvlJc w:val="left"/>
      <w:pPr>
        <w:ind w:left="750" w:hanging="750"/>
      </w:pPr>
      <w:rPr>
        <w:rFonts w:hint="default"/>
      </w:rPr>
    </w:lvl>
    <w:lvl w:ilvl="2">
      <w:start w:val="1"/>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6470135"/>
    <w:multiLevelType w:val="hybridMultilevel"/>
    <w:tmpl w:val="6CA0914C"/>
    <w:lvl w:ilvl="0" w:tplc="74DC80DE">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5549C4"/>
    <w:multiLevelType w:val="hybridMultilevel"/>
    <w:tmpl w:val="5940516A"/>
    <w:lvl w:ilvl="0" w:tplc="042A000F">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3" w15:restartNumberingAfterBreak="0">
    <w:nsid w:val="41B801C3"/>
    <w:multiLevelType w:val="multilevel"/>
    <w:tmpl w:val="A6A0E9C8"/>
    <w:lvl w:ilvl="0">
      <w:start w:val="1"/>
      <w:numFmt w:val="decimal"/>
      <w:lvlText w:val="Điều %1."/>
      <w:lvlJc w:val="left"/>
      <w:pPr>
        <w:ind w:left="1080" w:hanging="1440"/>
      </w:pPr>
      <w:rPr>
        <w:rFonts w:hint="default"/>
        <w:b/>
      </w:rPr>
    </w:lvl>
    <w:lvl w:ilvl="1">
      <w:start w:val="1"/>
      <w:numFmt w:val="decimal"/>
      <w:lvlText w:val="%1.%2"/>
      <w:lvlJc w:val="left"/>
      <w:pPr>
        <w:ind w:left="1080" w:hanging="1080"/>
      </w:pPr>
      <w:rPr>
        <w:rFonts w:ascii="Times New Roman" w:hAnsi="Times New Roman" w:cs="Times New Roman" w:hint="default"/>
        <w:b/>
        <w:bCs w:val="0"/>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hint="default"/>
        <w:b w:val="0"/>
        <w:i w:val="0"/>
      </w:rPr>
    </w:lvl>
    <w:lvl w:ilvl="3">
      <w:start w:val="1"/>
      <w:numFmt w:val="lowerLetter"/>
      <w:lvlText w:val="%4)"/>
      <w:lvlJc w:val="left"/>
      <w:pPr>
        <w:ind w:left="1440" w:hanging="360"/>
      </w:pPr>
      <w:rPr>
        <w:rFonts w:hint="default"/>
        <w:i w:val="0"/>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26A1A63"/>
    <w:multiLevelType w:val="hybridMultilevel"/>
    <w:tmpl w:val="ED9C3332"/>
    <w:lvl w:ilvl="0" w:tplc="650E5A4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ECB020C"/>
    <w:multiLevelType w:val="hybridMultilevel"/>
    <w:tmpl w:val="8BE2D68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02A6AB4"/>
    <w:multiLevelType w:val="multilevel"/>
    <w:tmpl w:val="0128CC16"/>
    <w:lvl w:ilvl="0">
      <w:start w:val="1"/>
      <w:numFmt w:val="decimal"/>
      <w:pStyle w:val="Heading2"/>
      <w:lvlText w:val="Article %1."/>
      <w:lvlJc w:val="left"/>
      <w:pPr>
        <w:ind w:left="990" w:hanging="36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ubhearwithnumbering"/>
      <w:lvlText w:val="%1.%2"/>
      <w:lvlJc w:val="left"/>
      <w:pPr>
        <w:ind w:left="1080" w:hanging="108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Restart w:val="1"/>
      <w:pStyle w:val="subhead3"/>
      <w:lvlText w:val="%1.%2.%3."/>
      <w:lvlJc w:val="left"/>
      <w:pPr>
        <w:ind w:left="1080" w:hanging="1080"/>
      </w:pPr>
      <w:rPr>
        <w:rFonts w:hint="default"/>
        <w:b w:val="0"/>
        <w:bCs w:val="0"/>
        <w:i/>
        <w:iCs/>
      </w:rPr>
    </w:lvl>
    <w:lvl w:ilvl="3">
      <w:start w:val="1"/>
      <w:numFmt w:val="lowerLetter"/>
      <w:lvlRestart w:val="2"/>
      <w:pStyle w:val="Normal"/>
      <w:lvlText w:val="%4)"/>
      <w:lvlJc w:val="right"/>
      <w:pPr>
        <w:ind w:left="1080" w:hanging="1080"/>
      </w:pPr>
      <w:rPr>
        <w:rFonts w:ascii="Times New Roman" w:eastAsiaTheme="minorHAnsi" w:hAnsi="Times New Roman" w:cstheme="minorBidi" w:hint="default"/>
        <w:b w:val="0"/>
        <w:bCs w:val="0"/>
      </w:rPr>
    </w:lvl>
    <w:lvl w:ilvl="4">
      <w:start w:val="1"/>
      <w:numFmt w:val="none"/>
      <w:lvlText w:val=""/>
      <w:lvlJc w:val="left"/>
      <w:pPr>
        <w:ind w:left="1080" w:hanging="1080"/>
      </w:pPr>
      <w:rPr>
        <w:rFonts w:hint="default"/>
      </w:rPr>
    </w:lvl>
    <w:lvl w:ilvl="5">
      <w:start w:val="1"/>
      <w:numFmt w:val="lowerRoman"/>
      <w:lvlText w:val="%6."/>
      <w:lvlJc w:val="right"/>
      <w:pPr>
        <w:ind w:left="1080" w:hanging="1080"/>
      </w:pPr>
      <w:rPr>
        <w:rFonts w:hint="default"/>
      </w:rPr>
    </w:lvl>
    <w:lvl w:ilvl="6">
      <w:start w:val="1"/>
      <w:numFmt w:val="decimal"/>
      <w:lvlText w:val="%7."/>
      <w:lvlJc w:val="left"/>
      <w:pPr>
        <w:ind w:left="1080" w:hanging="1080"/>
      </w:pPr>
      <w:rPr>
        <w:rFonts w:hint="default"/>
      </w:rPr>
    </w:lvl>
    <w:lvl w:ilvl="7">
      <w:start w:val="1"/>
      <w:numFmt w:val="lowerLetter"/>
      <w:lvlText w:val="%8."/>
      <w:lvlJc w:val="left"/>
      <w:pPr>
        <w:ind w:left="1080" w:hanging="1080"/>
      </w:pPr>
      <w:rPr>
        <w:rFonts w:hint="default"/>
      </w:rPr>
    </w:lvl>
    <w:lvl w:ilvl="8">
      <w:start w:val="1"/>
      <w:numFmt w:val="lowerRoman"/>
      <w:lvlText w:val="%9."/>
      <w:lvlJc w:val="right"/>
      <w:pPr>
        <w:ind w:left="1080" w:hanging="1080"/>
      </w:pPr>
      <w:rPr>
        <w:rFonts w:hint="default"/>
      </w:rPr>
    </w:lvl>
  </w:abstractNum>
  <w:abstractNum w:abstractNumId="17" w15:restartNumberingAfterBreak="0">
    <w:nsid w:val="63DD7331"/>
    <w:multiLevelType w:val="hybridMultilevel"/>
    <w:tmpl w:val="F77C01EE"/>
    <w:lvl w:ilvl="0" w:tplc="650E5A4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73C30F9"/>
    <w:multiLevelType w:val="multilevel"/>
    <w:tmpl w:val="832E1A24"/>
    <w:lvl w:ilvl="0">
      <w:start w:val="1"/>
      <w:numFmt w:val="upperRoman"/>
      <w:pStyle w:val="Heading1"/>
      <w:lvlText w:val="%1."/>
      <w:lvlJc w:val="left"/>
      <w:pPr>
        <w:ind w:left="432" w:hanging="432"/>
      </w:pPr>
      <w:rPr>
        <w:rFonts w:asciiTheme="majorHAnsi" w:eastAsiaTheme="majorEastAsia" w:hAnsiTheme="majorHAnsi" w:cstheme="majorBidi"/>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6C067847"/>
    <w:multiLevelType w:val="hybridMultilevel"/>
    <w:tmpl w:val="E266FB0A"/>
    <w:lvl w:ilvl="0" w:tplc="599E5D6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E406545"/>
    <w:multiLevelType w:val="hybridMultilevel"/>
    <w:tmpl w:val="4FAAB7A2"/>
    <w:lvl w:ilvl="0" w:tplc="74DC80D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9CD0663"/>
    <w:multiLevelType w:val="multilevel"/>
    <w:tmpl w:val="5FB05AD6"/>
    <w:lvl w:ilvl="0">
      <w:start w:val="1"/>
      <w:numFmt w:val="decimal"/>
      <w:lvlText w:val="%1"/>
      <w:lvlJc w:val="left"/>
      <w:pPr>
        <w:ind w:left="360" w:hanging="360"/>
      </w:pPr>
      <w:rPr>
        <w:rFonts w:hint="default"/>
        <w:b/>
        <w:i/>
      </w:rPr>
    </w:lvl>
    <w:lvl w:ilvl="1">
      <w:start w:val="1"/>
      <w:numFmt w:val="decimal"/>
      <w:lvlText w:val="%1.%2"/>
      <w:lvlJc w:val="left"/>
      <w:pPr>
        <w:ind w:left="54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440" w:hanging="1440"/>
      </w:pPr>
      <w:rPr>
        <w:rFonts w:hint="default"/>
        <w:b/>
        <w:i/>
      </w:rPr>
    </w:lvl>
  </w:abstractNum>
  <w:num w:numId="1" w16cid:durableId="2111587696">
    <w:abstractNumId w:val="18"/>
  </w:num>
  <w:num w:numId="2" w16cid:durableId="2008089248">
    <w:abstractNumId w:val="3"/>
  </w:num>
  <w:num w:numId="3" w16cid:durableId="746880926">
    <w:abstractNumId w:val="21"/>
  </w:num>
  <w:num w:numId="4" w16cid:durableId="66806712">
    <w:abstractNumId w:val="2"/>
  </w:num>
  <w:num w:numId="5" w16cid:durableId="1064599104">
    <w:abstractNumId w:val="16"/>
  </w:num>
  <w:num w:numId="6" w16cid:durableId="1190143063">
    <w:abstractNumId w:val="13"/>
  </w:num>
  <w:num w:numId="7" w16cid:durableId="736516893">
    <w:abstractNumId w:val="16"/>
  </w:num>
  <w:num w:numId="8" w16cid:durableId="830829947">
    <w:abstractNumId w:val="12"/>
  </w:num>
  <w:num w:numId="9" w16cid:durableId="53689057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37159862">
    <w:abstractNumId w:val="0"/>
  </w:num>
  <w:num w:numId="11" w16cid:durableId="400174638">
    <w:abstractNumId w:val="8"/>
  </w:num>
  <w:num w:numId="12" w16cid:durableId="75715120">
    <w:abstractNumId w:val="19"/>
  </w:num>
  <w:num w:numId="13" w16cid:durableId="1077554115">
    <w:abstractNumId w:val="20"/>
  </w:num>
  <w:num w:numId="14" w16cid:durableId="1958952054">
    <w:abstractNumId w:val="11"/>
  </w:num>
  <w:num w:numId="15" w16cid:durableId="1973747912">
    <w:abstractNumId w:val="7"/>
  </w:num>
  <w:num w:numId="16" w16cid:durableId="2108576259">
    <w:abstractNumId w:val="15"/>
  </w:num>
  <w:num w:numId="17" w16cid:durableId="313728496">
    <w:abstractNumId w:val="4"/>
  </w:num>
  <w:num w:numId="18" w16cid:durableId="129525478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49853571">
    <w:abstractNumId w:val="5"/>
  </w:num>
  <w:num w:numId="20" w16cid:durableId="1006057659">
    <w:abstractNumId w:val="17"/>
  </w:num>
  <w:num w:numId="21" w16cid:durableId="969164779">
    <w:abstractNumId w:val="6"/>
  </w:num>
  <w:num w:numId="22" w16cid:durableId="1288967283">
    <w:abstractNumId w:val="14"/>
  </w:num>
  <w:num w:numId="23" w16cid:durableId="12552372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760982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9326747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317083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8994900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34737559">
    <w:abstractNumId w:val="1"/>
  </w:num>
  <w:num w:numId="29" w16cid:durableId="19801134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88841848">
    <w:abstractNumId w:val="10"/>
  </w:num>
  <w:num w:numId="31" w16cid:durableId="763845155">
    <w:abstractNumId w:val="16"/>
  </w:num>
  <w:num w:numId="32" w16cid:durableId="1475834649">
    <w:abstractNumId w:val="9"/>
  </w:num>
  <w:num w:numId="33" w16cid:durableId="1270504749">
    <w:abstractNumId w:val="16"/>
  </w:num>
  <w:num w:numId="34" w16cid:durableId="830172232">
    <w:abstractNumId w:val="16"/>
  </w:num>
  <w:num w:numId="35" w16cid:durableId="1950162239">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238"/>
    <w:rsid w:val="00000723"/>
    <w:rsid w:val="00000EC6"/>
    <w:rsid w:val="00000FDD"/>
    <w:rsid w:val="0000113C"/>
    <w:rsid w:val="000016AC"/>
    <w:rsid w:val="00001C08"/>
    <w:rsid w:val="00002E67"/>
    <w:rsid w:val="00003D5F"/>
    <w:rsid w:val="00003E32"/>
    <w:rsid w:val="00004708"/>
    <w:rsid w:val="00004748"/>
    <w:rsid w:val="000051AF"/>
    <w:rsid w:val="00007FE6"/>
    <w:rsid w:val="000103FB"/>
    <w:rsid w:val="000118E6"/>
    <w:rsid w:val="00014540"/>
    <w:rsid w:val="0001652B"/>
    <w:rsid w:val="00017686"/>
    <w:rsid w:val="000200E9"/>
    <w:rsid w:val="00020509"/>
    <w:rsid w:val="00021409"/>
    <w:rsid w:val="00021561"/>
    <w:rsid w:val="00021F76"/>
    <w:rsid w:val="00022562"/>
    <w:rsid w:val="00022880"/>
    <w:rsid w:val="000228FE"/>
    <w:rsid w:val="00022AC5"/>
    <w:rsid w:val="000232E7"/>
    <w:rsid w:val="0002366B"/>
    <w:rsid w:val="00024EC2"/>
    <w:rsid w:val="0002698C"/>
    <w:rsid w:val="00026D64"/>
    <w:rsid w:val="000275D8"/>
    <w:rsid w:val="000301B9"/>
    <w:rsid w:val="00030C48"/>
    <w:rsid w:val="00031BB6"/>
    <w:rsid w:val="000332E1"/>
    <w:rsid w:val="00033547"/>
    <w:rsid w:val="000339D0"/>
    <w:rsid w:val="0003490D"/>
    <w:rsid w:val="00035924"/>
    <w:rsid w:val="00036874"/>
    <w:rsid w:val="00037162"/>
    <w:rsid w:val="00037775"/>
    <w:rsid w:val="00040848"/>
    <w:rsid w:val="00040B25"/>
    <w:rsid w:val="00041196"/>
    <w:rsid w:val="0004461E"/>
    <w:rsid w:val="000452BA"/>
    <w:rsid w:val="0004577A"/>
    <w:rsid w:val="00046461"/>
    <w:rsid w:val="000468D5"/>
    <w:rsid w:val="000470D1"/>
    <w:rsid w:val="00051761"/>
    <w:rsid w:val="00052B68"/>
    <w:rsid w:val="00053D93"/>
    <w:rsid w:val="00056E1A"/>
    <w:rsid w:val="00057B63"/>
    <w:rsid w:val="00060C86"/>
    <w:rsid w:val="00063104"/>
    <w:rsid w:val="00063591"/>
    <w:rsid w:val="000642AB"/>
    <w:rsid w:val="000654CB"/>
    <w:rsid w:val="0006599C"/>
    <w:rsid w:val="00066D04"/>
    <w:rsid w:val="000678A3"/>
    <w:rsid w:val="000707AC"/>
    <w:rsid w:val="00071BFB"/>
    <w:rsid w:val="00073AAA"/>
    <w:rsid w:val="00074ADF"/>
    <w:rsid w:val="0007518F"/>
    <w:rsid w:val="000754A2"/>
    <w:rsid w:val="00075D4B"/>
    <w:rsid w:val="00076250"/>
    <w:rsid w:val="00076B1F"/>
    <w:rsid w:val="00077F53"/>
    <w:rsid w:val="000803EF"/>
    <w:rsid w:val="00080C9B"/>
    <w:rsid w:val="0008178A"/>
    <w:rsid w:val="00081E94"/>
    <w:rsid w:val="00082E26"/>
    <w:rsid w:val="00083526"/>
    <w:rsid w:val="00083DD2"/>
    <w:rsid w:val="00085240"/>
    <w:rsid w:val="00086E32"/>
    <w:rsid w:val="00095406"/>
    <w:rsid w:val="00095DBC"/>
    <w:rsid w:val="00097072"/>
    <w:rsid w:val="0009722E"/>
    <w:rsid w:val="0009728C"/>
    <w:rsid w:val="000A0ECC"/>
    <w:rsid w:val="000A1770"/>
    <w:rsid w:val="000A1E73"/>
    <w:rsid w:val="000A24B2"/>
    <w:rsid w:val="000A2648"/>
    <w:rsid w:val="000A2D6F"/>
    <w:rsid w:val="000A5C90"/>
    <w:rsid w:val="000B126B"/>
    <w:rsid w:val="000B2092"/>
    <w:rsid w:val="000B2C4B"/>
    <w:rsid w:val="000B379C"/>
    <w:rsid w:val="000B5741"/>
    <w:rsid w:val="000B6699"/>
    <w:rsid w:val="000B76B1"/>
    <w:rsid w:val="000C0449"/>
    <w:rsid w:val="000C24E9"/>
    <w:rsid w:val="000C2AB1"/>
    <w:rsid w:val="000C3824"/>
    <w:rsid w:val="000C3940"/>
    <w:rsid w:val="000C4128"/>
    <w:rsid w:val="000C5838"/>
    <w:rsid w:val="000C5E0C"/>
    <w:rsid w:val="000C630F"/>
    <w:rsid w:val="000C6372"/>
    <w:rsid w:val="000C6C36"/>
    <w:rsid w:val="000C7156"/>
    <w:rsid w:val="000C722F"/>
    <w:rsid w:val="000C7687"/>
    <w:rsid w:val="000C7E99"/>
    <w:rsid w:val="000D005A"/>
    <w:rsid w:val="000D04B7"/>
    <w:rsid w:val="000D1EF4"/>
    <w:rsid w:val="000D2BD0"/>
    <w:rsid w:val="000D3FFD"/>
    <w:rsid w:val="000D476E"/>
    <w:rsid w:val="000D50C0"/>
    <w:rsid w:val="000D5245"/>
    <w:rsid w:val="000D5854"/>
    <w:rsid w:val="000D6167"/>
    <w:rsid w:val="000D6C0F"/>
    <w:rsid w:val="000D6E96"/>
    <w:rsid w:val="000D71B2"/>
    <w:rsid w:val="000D7561"/>
    <w:rsid w:val="000D75A2"/>
    <w:rsid w:val="000D769A"/>
    <w:rsid w:val="000E080D"/>
    <w:rsid w:val="000E19C6"/>
    <w:rsid w:val="000E3EA9"/>
    <w:rsid w:val="000E3ED9"/>
    <w:rsid w:val="000E40AF"/>
    <w:rsid w:val="000E55FE"/>
    <w:rsid w:val="000E6758"/>
    <w:rsid w:val="000E69F3"/>
    <w:rsid w:val="000E7189"/>
    <w:rsid w:val="000E74E7"/>
    <w:rsid w:val="000E753D"/>
    <w:rsid w:val="000E762D"/>
    <w:rsid w:val="000E788D"/>
    <w:rsid w:val="000F1E47"/>
    <w:rsid w:val="000F1E98"/>
    <w:rsid w:val="000F2B76"/>
    <w:rsid w:val="000F45FD"/>
    <w:rsid w:val="000F549E"/>
    <w:rsid w:val="000F599F"/>
    <w:rsid w:val="001023F6"/>
    <w:rsid w:val="00102745"/>
    <w:rsid w:val="00102DB2"/>
    <w:rsid w:val="00104FBB"/>
    <w:rsid w:val="00105145"/>
    <w:rsid w:val="001052E8"/>
    <w:rsid w:val="00105448"/>
    <w:rsid w:val="001055D2"/>
    <w:rsid w:val="00107A2E"/>
    <w:rsid w:val="00107A46"/>
    <w:rsid w:val="00107B0B"/>
    <w:rsid w:val="00112066"/>
    <w:rsid w:val="0011238A"/>
    <w:rsid w:val="001128E4"/>
    <w:rsid w:val="00113761"/>
    <w:rsid w:val="001139BF"/>
    <w:rsid w:val="00114346"/>
    <w:rsid w:val="00114495"/>
    <w:rsid w:val="001152AE"/>
    <w:rsid w:val="00115930"/>
    <w:rsid w:val="00115DF0"/>
    <w:rsid w:val="00121F6B"/>
    <w:rsid w:val="00122A84"/>
    <w:rsid w:val="00122C25"/>
    <w:rsid w:val="00123051"/>
    <w:rsid w:val="001256B9"/>
    <w:rsid w:val="00125B96"/>
    <w:rsid w:val="00125F17"/>
    <w:rsid w:val="0013052B"/>
    <w:rsid w:val="00130B2C"/>
    <w:rsid w:val="001315D8"/>
    <w:rsid w:val="00131ED8"/>
    <w:rsid w:val="00133066"/>
    <w:rsid w:val="0013357C"/>
    <w:rsid w:val="001338C0"/>
    <w:rsid w:val="00133C9C"/>
    <w:rsid w:val="00134366"/>
    <w:rsid w:val="00135D39"/>
    <w:rsid w:val="00137DB5"/>
    <w:rsid w:val="00140C20"/>
    <w:rsid w:val="001428A7"/>
    <w:rsid w:val="00142B09"/>
    <w:rsid w:val="001435E3"/>
    <w:rsid w:val="00143F7B"/>
    <w:rsid w:val="00145098"/>
    <w:rsid w:val="00146700"/>
    <w:rsid w:val="00146AFC"/>
    <w:rsid w:val="00151108"/>
    <w:rsid w:val="00151C74"/>
    <w:rsid w:val="0015236B"/>
    <w:rsid w:val="00152E21"/>
    <w:rsid w:val="00153021"/>
    <w:rsid w:val="001533DF"/>
    <w:rsid w:val="00153F24"/>
    <w:rsid w:val="00154107"/>
    <w:rsid w:val="00155794"/>
    <w:rsid w:val="0015743B"/>
    <w:rsid w:val="0016111E"/>
    <w:rsid w:val="00164109"/>
    <w:rsid w:val="00164DF4"/>
    <w:rsid w:val="00165EAC"/>
    <w:rsid w:val="00166460"/>
    <w:rsid w:val="0016649A"/>
    <w:rsid w:val="00166D55"/>
    <w:rsid w:val="001705FA"/>
    <w:rsid w:val="00170AB1"/>
    <w:rsid w:val="00171647"/>
    <w:rsid w:val="00171C28"/>
    <w:rsid w:val="00171C40"/>
    <w:rsid w:val="00174335"/>
    <w:rsid w:val="00175B69"/>
    <w:rsid w:val="00182DEC"/>
    <w:rsid w:val="00183795"/>
    <w:rsid w:val="0018398B"/>
    <w:rsid w:val="001876D1"/>
    <w:rsid w:val="00187BD9"/>
    <w:rsid w:val="00190066"/>
    <w:rsid w:val="0019009F"/>
    <w:rsid w:val="00190ED9"/>
    <w:rsid w:val="00193F42"/>
    <w:rsid w:val="001968AC"/>
    <w:rsid w:val="00196CE0"/>
    <w:rsid w:val="00197DB6"/>
    <w:rsid w:val="001A0885"/>
    <w:rsid w:val="001A0966"/>
    <w:rsid w:val="001A14AD"/>
    <w:rsid w:val="001B17D6"/>
    <w:rsid w:val="001B2136"/>
    <w:rsid w:val="001B30E4"/>
    <w:rsid w:val="001B5F9D"/>
    <w:rsid w:val="001B68DE"/>
    <w:rsid w:val="001B7701"/>
    <w:rsid w:val="001B7DF9"/>
    <w:rsid w:val="001C03F2"/>
    <w:rsid w:val="001C0955"/>
    <w:rsid w:val="001C0A50"/>
    <w:rsid w:val="001C1071"/>
    <w:rsid w:val="001C17DE"/>
    <w:rsid w:val="001C250C"/>
    <w:rsid w:val="001C2967"/>
    <w:rsid w:val="001C4287"/>
    <w:rsid w:val="001C4470"/>
    <w:rsid w:val="001C45E9"/>
    <w:rsid w:val="001C48E9"/>
    <w:rsid w:val="001C5779"/>
    <w:rsid w:val="001C6657"/>
    <w:rsid w:val="001C67E8"/>
    <w:rsid w:val="001C7EB9"/>
    <w:rsid w:val="001D11DB"/>
    <w:rsid w:val="001D2041"/>
    <w:rsid w:val="001D2D8B"/>
    <w:rsid w:val="001D40F6"/>
    <w:rsid w:val="001D4981"/>
    <w:rsid w:val="001D4E3E"/>
    <w:rsid w:val="001D50E2"/>
    <w:rsid w:val="001D5777"/>
    <w:rsid w:val="001D5872"/>
    <w:rsid w:val="001D6107"/>
    <w:rsid w:val="001D665D"/>
    <w:rsid w:val="001D67AB"/>
    <w:rsid w:val="001D780B"/>
    <w:rsid w:val="001E0E28"/>
    <w:rsid w:val="001E1061"/>
    <w:rsid w:val="001E34EB"/>
    <w:rsid w:val="001E663F"/>
    <w:rsid w:val="001E6AAE"/>
    <w:rsid w:val="001E6CD9"/>
    <w:rsid w:val="001E6DBB"/>
    <w:rsid w:val="001F0AD6"/>
    <w:rsid w:val="001F1A85"/>
    <w:rsid w:val="001F1A98"/>
    <w:rsid w:val="001F20D8"/>
    <w:rsid w:val="001F276B"/>
    <w:rsid w:val="001F29D2"/>
    <w:rsid w:val="001F2B0F"/>
    <w:rsid w:val="001F3E83"/>
    <w:rsid w:val="001F5E93"/>
    <w:rsid w:val="001F77C3"/>
    <w:rsid w:val="00200EFD"/>
    <w:rsid w:val="00201D7D"/>
    <w:rsid w:val="00203A93"/>
    <w:rsid w:val="002040D2"/>
    <w:rsid w:val="00204CDF"/>
    <w:rsid w:val="002061F4"/>
    <w:rsid w:val="002063A4"/>
    <w:rsid w:val="002063A6"/>
    <w:rsid w:val="00210E74"/>
    <w:rsid w:val="002127FF"/>
    <w:rsid w:val="00213BD7"/>
    <w:rsid w:val="0021491E"/>
    <w:rsid w:val="002150EC"/>
    <w:rsid w:val="0021546D"/>
    <w:rsid w:val="002159B2"/>
    <w:rsid w:val="0021646E"/>
    <w:rsid w:val="00216B64"/>
    <w:rsid w:val="0021711F"/>
    <w:rsid w:val="00217177"/>
    <w:rsid w:val="0021762E"/>
    <w:rsid w:val="002200D8"/>
    <w:rsid w:val="002202FF"/>
    <w:rsid w:val="002228F4"/>
    <w:rsid w:val="00223C79"/>
    <w:rsid w:val="00224642"/>
    <w:rsid w:val="00226755"/>
    <w:rsid w:val="0022696C"/>
    <w:rsid w:val="00231EDC"/>
    <w:rsid w:val="00232564"/>
    <w:rsid w:val="00233870"/>
    <w:rsid w:val="00234C31"/>
    <w:rsid w:val="00234F1C"/>
    <w:rsid w:val="002361D8"/>
    <w:rsid w:val="00237F7A"/>
    <w:rsid w:val="002411BA"/>
    <w:rsid w:val="0024151C"/>
    <w:rsid w:val="00241641"/>
    <w:rsid w:val="00242FF2"/>
    <w:rsid w:val="00243326"/>
    <w:rsid w:val="00244048"/>
    <w:rsid w:val="002454E3"/>
    <w:rsid w:val="00246DC8"/>
    <w:rsid w:val="002507EB"/>
    <w:rsid w:val="0025572C"/>
    <w:rsid w:val="0025605D"/>
    <w:rsid w:val="00256F2F"/>
    <w:rsid w:val="0025728F"/>
    <w:rsid w:val="00260286"/>
    <w:rsid w:val="002603C2"/>
    <w:rsid w:val="00261287"/>
    <w:rsid w:val="0026131B"/>
    <w:rsid w:val="00261F28"/>
    <w:rsid w:val="00262641"/>
    <w:rsid w:val="00262D4B"/>
    <w:rsid w:val="002630F7"/>
    <w:rsid w:val="00266951"/>
    <w:rsid w:val="00266AB7"/>
    <w:rsid w:val="00266CCD"/>
    <w:rsid w:val="00267377"/>
    <w:rsid w:val="0027012B"/>
    <w:rsid w:val="00270539"/>
    <w:rsid w:val="00270E86"/>
    <w:rsid w:val="0027159B"/>
    <w:rsid w:val="00271C83"/>
    <w:rsid w:val="00273F7D"/>
    <w:rsid w:val="00274E52"/>
    <w:rsid w:val="0027505E"/>
    <w:rsid w:val="00275BE0"/>
    <w:rsid w:val="00277AAB"/>
    <w:rsid w:val="00282785"/>
    <w:rsid w:val="002827D4"/>
    <w:rsid w:val="00282FEF"/>
    <w:rsid w:val="00283B6D"/>
    <w:rsid w:val="00283FD3"/>
    <w:rsid w:val="002872A1"/>
    <w:rsid w:val="00287BF5"/>
    <w:rsid w:val="00291EA8"/>
    <w:rsid w:val="002936C4"/>
    <w:rsid w:val="00294066"/>
    <w:rsid w:val="00294518"/>
    <w:rsid w:val="002945E8"/>
    <w:rsid w:val="00294A86"/>
    <w:rsid w:val="002955C7"/>
    <w:rsid w:val="00296523"/>
    <w:rsid w:val="00296674"/>
    <w:rsid w:val="002979F9"/>
    <w:rsid w:val="002A0173"/>
    <w:rsid w:val="002A0220"/>
    <w:rsid w:val="002A06DD"/>
    <w:rsid w:val="002A0DDB"/>
    <w:rsid w:val="002A0DED"/>
    <w:rsid w:val="002A1553"/>
    <w:rsid w:val="002A1B73"/>
    <w:rsid w:val="002A346F"/>
    <w:rsid w:val="002A448F"/>
    <w:rsid w:val="002A4A88"/>
    <w:rsid w:val="002A5942"/>
    <w:rsid w:val="002A59ED"/>
    <w:rsid w:val="002A6242"/>
    <w:rsid w:val="002A6AD3"/>
    <w:rsid w:val="002A6FFA"/>
    <w:rsid w:val="002B2C37"/>
    <w:rsid w:val="002B3B8E"/>
    <w:rsid w:val="002B3F21"/>
    <w:rsid w:val="002B6F09"/>
    <w:rsid w:val="002B7186"/>
    <w:rsid w:val="002B7E7B"/>
    <w:rsid w:val="002C0701"/>
    <w:rsid w:val="002C0EE0"/>
    <w:rsid w:val="002C14F4"/>
    <w:rsid w:val="002C1728"/>
    <w:rsid w:val="002C2FC3"/>
    <w:rsid w:val="002C3D5F"/>
    <w:rsid w:val="002C42D5"/>
    <w:rsid w:val="002C5858"/>
    <w:rsid w:val="002C5F1F"/>
    <w:rsid w:val="002C6132"/>
    <w:rsid w:val="002C77E7"/>
    <w:rsid w:val="002D1A24"/>
    <w:rsid w:val="002D2FE5"/>
    <w:rsid w:val="002D325D"/>
    <w:rsid w:val="002D32B3"/>
    <w:rsid w:val="002D3BA4"/>
    <w:rsid w:val="002D4224"/>
    <w:rsid w:val="002D4592"/>
    <w:rsid w:val="002D4779"/>
    <w:rsid w:val="002D5286"/>
    <w:rsid w:val="002D5B99"/>
    <w:rsid w:val="002D7D33"/>
    <w:rsid w:val="002E023C"/>
    <w:rsid w:val="002E0D1D"/>
    <w:rsid w:val="002E150E"/>
    <w:rsid w:val="002E1657"/>
    <w:rsid w:val="002E3D4E"/>
    <w:rsid w:val="002E4294"/>
    <w:rsid w:val="002E486F"/>
    <w:rsid w:val="002E52DB"/>
    <w:rsid w:val="002E61ED"/>
    <w:rsid w:val="002E7A08"/>
    <w:rsid w:val="002F0812"/>
    <w:rsid w:val="002F2BE0"/>
    <w:rsid w:val="002F3B2C"/>
    <w:rsid w:val="002F40D1"/>
    <w:rsid w:val="002F5B6C"/>
    <w:rsid w:val="002F6732"/>
    <w:rsid w:val="00300797"/>
    <w:rsid w:val="00301411"/>
    <w:rsid w:val="00301766"/>
    <w:rsid w:val="00301B56"/>
    <w:rsid w:val="00303AF2"/>
    <w:rsid w:val="00303C66"/>
    <w:rsid w:val="00305832"/>
    <w:rsid w:val="0030618E"/>
    <w:rsid w:val="00306539"/>
    <w:rsid w:val="00307D4A"/>
    <w:rsid w:val="00311810"/>
    <w:rsid w:val="00312083"/>
    <w:rsid w:val="00312670"/>
    <w:rsid w:val="00313AB5"/>
    <w:rsid w:val="00314194"/>
    <w:rsid w:val="003175EE"/>
    <w:rsid w:val="00317BA3"/>
    <w:rsid w:val="00320D85"/>
    <w:rsid w:val="00322786"/>
    <w:rsid w:val="00323032"/>
    <w:rsid w:val="00323B73"/>
    <w:rsid w:val="003247B1"/>
    <w:rsid w:val="00324822"/>
    <w:rsid w:val="00324AA7"/>
    <w:rsid w:val="00325E07"/>
    <w:rsid w:val="003277FB"/>
    <w:rsid w:val="00331647"/>
    <w:rsid w:val="00331EB3"/>
    <w:rsid w:val="00333008"/>
    <w:rsid w:val="00334090"/>
    <w:rsid w:val="003349D6"/>
    <w:rsid w:val="00335762"/>
    <w:rsid w:val="003357E7"/>
    <w:rsid w:val="003359B5"/>
    <w:rsid w:val="00335F2C"/>
    <w:rsid w:val="0033681B"/>
    <w:rsid w:val="00336BB3"/>
    <w:rsid w:val="00340EB5"/>
    <w:rsid w:val="00341F2E"/>
    <w:rsid w:val="003437AC"/>
    <w:rsid w:val="003444DE"/>
    <w:rsid w:val="003457FE"/>
    <w:rsid w:val="00346515"/>
    <w:rsid w:val="00346872"/>
    <w:rsid w:val="00351611"/>
    <w:rsid w:val="0035347C"/>
    <w:rsid w:val="00353C41"/>
    <w:rsid w:val="00354E92"/>
    <w:rsid w:val="00355693"/>
    <w:rsid w:val="00357269"/>
    <w:rsid w:val="00360A41"/>
    <w:rsid w:val="00361000"/>
    <w:rsid w:val="003624CD"/>
    <w:rsid w:val="003632E3"/>
    <w:rsid w:val="00364007"/>
    <w:rsid w:val="00364C95"/>
    <w:rsid w:val="003662D5"/>
    <w:rsid w:val="00367094"/>
    <w:rsid w:val="0036755B"/>
    <w:rsid w:val="0036764F"/>
    <w:rsid w:val="003715A3"/>
    <w:rsid w:val="00371F0D"/>
    <w:rsid w:val="003720CF"/>
    <w:rsid w:val="00372D2C"/>
    <w:rsid w:val="0037368C"/>
    <w:rsid w:val="00374634"/>
    <w:rsid w:val="003749D2"/>
    <w:rsid w:val="00376E96"/>
    <w:rsid w:val="00376FAB"/>
    <w:rsid w:val="00377324"/>
    <w:rsid w:val="00377AEE"/>
    <w:rsid w:val="00380314"/>
    <w:rsid w:val="0038163F"/>
    <w:rsid w:val="003818E0"/>
    <w:rsid w:val="00382A5C"/>
    <w:rsid w:val="003832CC"/>
    <w:rsid w:val="003835EC"/>
    <w:rsid w:val="00384CA3"/>
    <w:rsid w:val="00384F20"/>
    <w:rsid w:val="00385730"/>
    <w:rsid w:val="00385EC4"/>
    <w:rsid w:val="0039034E"/>
    <w:rsid w:val="00391175"/>
    <w:rsid w:val="00391906"/>
    <w:rsid w:val="00392C03"/>
    <w:rsid w:val="003935C8"/>
    <w:rsid w:val="00393A34"/>
    <w:rsid w:val="003945A0"/>
    <w:rsid w:val="00394DCA"/>
    <w:rsid w:val="00394E20"/>
    <w:rsid w:val="00395331"/>
    <w:rsid w:val="0039650E"/>
    <w:rsid w:val="00396DE1"/>
    <w:rsid w:val="00396E19"/>
    <w:rsid w:val="00397617"/>
    <w:rsid w:val="003A1780"/>
    <w:rsid w:val="003A281D"/>
    <w:rsid w:val="003A2C27"/>
    <w:rsid w:val="003A2E11"/>
    <w:rsid w:val="003A578F"/>
    <w:rsid w:val="003A7B59"/>
    <w:rsid w:val="003B007D"/>
    <w:rsid w:val="003B102C"/>
    <w:rsid w:val="003B19F6"/>
    <w:rsid w:val="003B27FB"/>
    <w:rsid w:val="003B286A"/>
    <w:rsid w:val="003B3872"/>
    <w:rsid w:val="003B501F"/>
    <w:rsid w:val="003B6586"/>
    <w:rsid w:val="003B6FDF"/>
    <w:rsid w:val="003C03DC"/>
    <w:rsid w:val="003C27CD"/>
    <w:rsid w:val="003C4367"/>
    <w:rsid w:val="003C5B73"/>
    <w:rsid w:val="003C7761"/>
    <w:rsid w:val="003D05FC"/>
    <w:rsid w:val="003D07A3"/>
    <w:rsid w:val="003D1A65"/>
    <w:rsid w:val="003D1B86"/>
    <w:rsid w:val="003D398A"/>
    <w:rsid w:val="003D3B1D"/>
    <w:rsid w:val="003D3BAB"/>
    <w:rsid w:val="003E12F5"/>
    <w:rsid w:val="003E1309"/>
    <w:rsid w:val="003E25A5"/>
    <w:rsid w:val="003E3CD5"/>
    <w:rsid w:val="003E4924"/>
    <w:rsid w:val="003E59BC"/>
    <w:rsid w:val="003E64EA"/>
    <w:rsid w:val="003E7201"/>
    <w:rsid w:val="003E75A5"/>
    <w:rsid w:val="003E7A5D"/>
    <w:rsid w:val="003F00C9"/>
    <w:rsid w:val="003F0A59"/>
    <w:rsid w:val="003F2715"/>
    <w:rsid w:val="003F36A2"/>
    <w:rsid w:val="003F4F3F"/>
    <w:rsid w:val="003F65DA"/>
    <w:rsid w:val="003F738A"/>
    <w:rsid w:val="00400304"/>
    <w:rsid w:val="00400642"/>
    <w:rsid w:val="00400C52"/>
    <w:rsid w:val="00400F1A"/>
    <w:rsid w:val="004029B5"/>
    <w:rsid w:val="00407F07"/>
    <w:rsid w:val="00410D12"/>
    <w:rsid w:val="0041135D"/>
    <w:rsid w:val="0041206D"/>
    <w:rsid w:val="00413301"/>
    <w:rsid w:val="00414801"/>
    <w:rsid w:val="00416BBE"/>
    <w:rsid w:val="00416F55"/>
    <w:rsid w:val="00417DA5"/>
    <w:rsid w:val="00421393"/>
    <w:rsid w:val="004215F3"/>
    <w:rsid w:val="00421C98"/>
    <w:rsid w:val="00422011"/>
    <w:rsid w:val="004220A5"/>
    <w:rsid w:val="00423298"/>
    <w:rsid w:val="004242BF"/>
    <w:rsid w:val="00424994"/>
    <w:rsid w:val="0042706D"/>
    <w:rsid w:val="004275C7"/>
    <w:rsid w:val="00430A36"/>
    <w:rsid w:val="004321BA"/>
    <w:rsid w:val="0043268B"/>
    <w:rsid w:val="00432AEA"/>
    <w:rsid w:val="00432D43"/>
    <w:rsid w:val="00436C5E"/>
    <w:rsid w:val="004402DB"/>
    <w:rsid w:val="00440DC4"/>
    <w:rsid w:val="004420BB"/>
    <w:rsid w:val="00442F43"/>
    <w:rsid w:val="00443446"/>
    <w:rsid w:val="0044427E"/>
    <w:rsid w:val="00444A1F"/>
    <w:rsid w:val="00444D4E"/>
    <w:rsid w:val="0044549F"/>
    <w:rsid w:val="00445839"/>
    <w:rsid w:val="00446A7F"/>
    <w:rsid w:val="00447A7B"/>
    <w:rsid w:val="004512AB"/>
    <w:rsid w:val="00451911"/>
    <w:rsid w:val="004519E0"/>
    <w:rsid w:val="00451B28"/>
    <w:rsid w:val="00451E89"/>
    <w:rsid w:val="00454712"/>
    <w:rsid w:val="004551DC"/>
    <w:rsid w:val="0045566D"/>
    <w:rsid w:val="00455A06"/>
    <w:rsid w:val="0045625D"/>
    <w:rsid w:val="00457151"/>
    <w:rsid w:val="00457D03"/>
    <w:rsid w:val="00457DA0"/>
    <w:rsid w:val="00460357"/>
    <w:rsid w:val="004616A7"/>
    <w:rsid w:val="00463221"/>
    <w:rsid w:val="00464DCB"/>
    <w:rsid w:val="00464F2E"/>
    <w:rsid w:val="00464FA8"/>
    <w:rsid w:val="00465DF3"/>
    <w:rsid w:val="00466E8A"/>
    <w:rsid w:val="00467082"/>
    <w:rsid w:val="004714B7"/>
    <w:rsid w:val="0047186F"/>
    <w:rsid w:val="00472211"/>
    <w:rsid w:val="00474740"/>
    <w:rsid w:val="00474C9D"/>
    <w:rsid w:val="00475472"/>
    <w:rsid w:val="00477DFF"/>
    <w:rsid w:val="00480497"/>
    <w:rsid w:val="00481054"/>
    <w:rsid w:val="004810DA"/>
    <w:rsid w:val="00482329"/>
    <w:rsid w:val="00484791"/>
    <w:rsid w:val="004847D3"/>
    <w:rsid w:val="00484DDA"/>
    <w:rsid w:val="00485C0C"/>
    <w:rsid w:val="00486CCF"/>
    <w:rsid w:val="0048719B"/>
    <w:rsid w:val="0048720C"/>
    <w:rsid w:val="004873EC"/>
    <w:rsid w:val="004877A2"/>
    <w:rsid w:val="0049062B"/>
    <w:rsid w:val="004906D4"/>
    <w:rsid w:val="004907FA"/>
    <w:rsid w:val="00491141"/>
    <w:rsid w:val="004916F6"/>
    <w:rsid w:val="004937AE"/>
    <w:rsid w:val="00493CD4"/>
    <w:rsid w:val="00493EB8"/>
    <w:rsid w:val="0049474B"/>
    <w:rsid w:val="00495802"/>
    <w:rsid w:val="00495849"/>
    <w:rsid w:val="00495BA7"/>
    <w:rsid w:val="00497363"/>
    <w:rsid w:val="004A0818"/>
    <w:rsid w:val="004A09DE"/>
    <w:rsid w:val="004A1A1C"/>
    <w:rsid w:val="004A1FDF"/>
    <w:rsid w:val="004A297B"/>
    <w:rsid w:val="004A3B18"/>
    <w:rsid w:val="004A5B66"/>
    <w:rsid w:val="004A6762"/>
    <w:rsid w:val="004A6F19"/>
    <w:rsid w:val="004A7748"/>
    <w:rsid w:val="004A7DE8"/>
    <w:rsid w:val="004B02DE"/>
    <w:rsid w:val="004B2C6F"/>
    <w:rsid w:val="004B3439"/>
    <w:rsid w:val="004B42D8"/>
    <w:rsid w:val="004B646E"/>
    <w:rsid w:val="004B6A3E"/>
    <w:rsid w:val="004B7587"/>
    <w:rsid w:val="004B7EFD"/>
    <w:rsid w:val="004C0895"/>
    <w:rsid w:val="004C22AE"/>
    <w:rsid w:val="004C2785"/>
    <w:rsid w:val="004C2CC2"/>
    <w:rsid w:val="004C41C1"/>
    <w:rsid w:val="004C5B60"/>
    <w:rsid w:val="004C5D3F"/>
    <w:rsid w:val="004C64AC"/>
    <w:rsid w:val="004C72BB"/>
    <w:rsid w:val="004C7397"/>
    <w:rsid w:val="004D0723"/>
    <w:rsid w:val="004D0FCD"/>
    <w:rsid w:val="004D1103"/>
    <w:rsid w:val="004D18FA"/>
    <w:rsid w:val="004D1A8F"/>
    <w:rsid w:val="004D2579"/>
    <w:rsid w:val="004D269F"/>
    <w:rsid w:val="004D444A"/>
    <w:rsid w:val="004D4803"/>
    <w:rsid w:val="004D4D5E"/>
    <w:rsid w:val="004D547F"/>
    <w:rsid w:val="004D59AA"/>
    <w:rsid w:val="004D6A42"/>
    <w:rsid w:val="004E02E4"/>
    <w:rsid w:val="004E04EF"/>
    <w:rsid w:val="004E0B1E"/>
    <w:rsid w:val="004E17B5"/>
    <w:rsid w:val="004E29DA"/>
    <w:rsid w:val="004E3176"/>
    <w:rsid w:val="004E3A29"/>
    <w:rsid w:val="004E57FB"/>
    <w:rsid w:val="004E75E1"/>
    <w:rsid w:val="004E7735"/>
    <w:rsid w:val="004F34B1"/>
    <w:rsid w:val="004F36C8"/>
    <w:rsid w:val="004F40E0"/>
    <w:rsid w:val="004F55E9"/>
    <w:rsid w:val="004F7E2C"/>
    <w:rsid w:val="005024C2"/>
    <w:rsid w:val="0050308A"/>
    <w:rsid w:val="00503101"/>
    <w:rsid w:val="00503B51"/>
    <w:rsid w:val="00506847"/>
    <w:rsid w:val="00507C10"/>
    <w:rsid w:val="00507EF5"/>
    <w:rsid w:val="0051005E"/>
    <w:rsid w:val="00510DE7"/>
    <w:rsid w:val="00513A95"/>
    <w:rsid w:val="00514090"/>
    <w:rsid w:val="0051482D"/>
    <w:rsid w:val="00516C1C"/>
    <w:rsid w:val="005172B3"/>
    <w:rsid w:val="00520BFA"/>
    <w:rsid w:val="00522376"/>
    <w:rsid w:val="0052340F"/>
    <w:rsid w:val="0052386A"/>
    <w:rsid w:val="00524523"/>
    <w:rsid w:val="0052546F"/>
    <w:rsid w:val="00525972"/>
    <w:rsid w:val="005261C7"/>
    <w:rsid w:val="005263C6"/>
    <w:rsid w:val="0052679B"/>
    <w:rsid w:val="00526ECF"/>
    <w:rsid w:val="005271FD"/>
    <w:rsid w:val="005301E1"/>
    <w:rsid w:val="0053020B"/>
    <w:rsid w:val="005311C3"/>
    <w:rsid w:val="00531A5F"/>
    <w:rsid w:val="005325E0"/>
    <w:rsid w:val="005337A1"/>
    <w:rsid w:val="005349B2"/>
    <w:rsid w:val="00534AAD"/>
    <w:rsid w:val="00535DC5"/>
    <w:rsid w:val="00537C49"/>
    <w:rsid w:val="00542ED6"/>
    <w:rsid w:val="00543215"/>
    <w:rsid w:val="005437DE"/>
    <w:rsid w:val="00543F69"/>
    <w:rsid w:val="00544C35"/>
    <w:rsid w:val="00545814"/>
    <w:rsid w:val="00545E7A"/>
    <w:rsid w:val="00547450"/>
    <w:rsid w:val="00547828"/>
    <w:rsid w:val="00550433"/>
    <w:rsid w:val="00552145"/>
    <w:rsid w:val="00553CF3"/>
    <w:rsid w:val="005544F4"/>
    <w:rsid w:val="0055518C"/>
    <w:rsid w:val="00555C7E"/>
    <w:rsid w:val="005610D8"/>
    <w:rsid w:val="005614AA"/>
    <w:rsid w:val="0056353F"/>
    <w:rsid w:val="0056384E"/>
    <w:rsid w:val="0056400E"/>
    <w:rsid w:val="00564B81"/>
    <w:rsid w:val="00567778"/>
    <w:rsid w:val="005702E4"/>
    <w:rsid w:val="0057361B"/>
    <w:rsid w:val="00574C40"/>
    <w:rsid w:val="00574F93"/>
    <w:rsid w:val="00576494"/>
    <w:rsid w:val="00576618"/>
    <w:rsid w:val="005773DF"/>
    <w:rsid w:val="005802BB"/>
    <w:rsid w:val="00580732"/>
    <w:rsid w:val="00580897"/>
    <w:rsid w:val="00580F07"/>
    <w:rsid w:val="00581535"/>
    <w:rsid w:val="00581760"/>
    <w:rsid w:val="00581831"/>
    <w:rsid w:val="00581EF6"/>
    <w:rsid w:val="0058230C"/>
    <w:rsid w:val="00582456"/>
    <w:rsid w:val="00582583"/>
    <w:rsid w:val="005849C0"/>
    <w:rsid w:val="00585E84"/>
    <w:rsid w:val="0058688D"/>
    <w:rsid w:val="00587BCB"/>
    <w:rsid w:val="00590A2C"/>
    <w:rsid w:val="00590DAD"/>
    <w:rsid w:val="00590E26"/>
    <w:rsid w:val="00591903"/>
    <w:rsid w:val="00591EA8"/>
    <w:rsid w:val="00592684"/>
    <w:rsid w:val="00593254"/>
    <w:rsid w:val="0059373F"/>
    <w:rsid w:val="00594B60"/>
    <w:rsid w:val="00594E41"/>
    <w:rsid w:val="00595FD9"/>
    <w:rsid w:val="00596076"/>
    <w:rsid w:val="005970D4"/>
    <w:rsid w:val="00597533"/>
    <w:rsid w:val="00597965"/>
    <w:rsid w:val="00597992"/>
    <w:rsid w:val="005A1E8C"/>
    <w:rsid w:val="005A2172"/>
    <w:rsid w:val="005A2690"/>
    <w:rsid w:val="005A61C3"/>
    <w:rsid w:val="005A6B27"/>
    <w:rsid w:val="005A71AA"/>
    <w:rsid w:val="005A7B1C"/>
    <w:rsid w:val="005B0368"/>
    <w:rsid w:val="005B0BC4"/>
    <w:rsid w:val="005B0C0F"/>
    <w:rsid w:val="005B1064"/>
    <w:rsid w:val="005B1AFF"/>
    <w:rsid w:val="005B1FBA"/>
    <w:rsid w:val="005B262B"/>
    <w:rsid w:val="005B3B56"/>
    <w:rsid w:val="005B48D7"/>
    <w:rsid w:val="005B4CF3"/>
    <w:rsid w:val="005B7CF2"/>
    <w:rsid w:val="005C0031"/>
    <w:rsid w:val="005C07E0"/>
    <w:rsid w:val="005C3431"/>
    <w:rsid w:val="005C372E"/>
    <w:rsid w:val="005C50B3"/>
    <w:rsid w:val="005C57E0"/>
    <w:rsid w:val="005C626A"/>
    <w:rsid w:val="005C683F"/>
    <w:rsid w:val="005C7389"/>
    <w:rsid w:val="005C7CFE"/>
    <w:rsid w:val="005D05E8"/>
    <w:rsid w:val="005D0B3E"/>
    <w:rsid w:val="005D11E4"/>
    <w:rsid w:val="005D150E"/>
    <w:rsid w:val="005D2710"/>
    <w:rsid w:val="005D350D"/>
    <w:rsid w:val="005D42FF"/>
    <w:rsid w:val="005D4BFE"/>
    <w:rsid w:val="005D601E"/>
    <w:rsid w:val="005D63C3"/>
    <w:rsid w:val="005D653B"/>
    <w:rsid w:val="005D6D46"/>
    <w:rsid w:val="005D7F9E"/>
    <w:rsid w:val="005E0BB0"/>
    <w:rsid w:val="005E2438"/>
    <w:rsid w:val="005E251C"/>
    <w:rsid w:val="005E2B8A"/>
    <w:rsid w:val="005E3F51"/>
    <w:rsid w:val="005E5331"/>
    <w:rsid w:val="005E7109"/>
    <w:rsid w:val="005E731D"/>
    <w:rsid w:val="005E7A1C"/>
    <w:rsid w:val="005E7FB4"/>
    <w:rsid w:val="005F12F8"/>
    <w:rsid w:val="005F1493"/>
    <w:rsid w:val="005F163C"/>
    <w:rsid w:val="005F16FA"/>
    <w:rsid w:val="005F2448"/>
    <w:rsid w:val="005F2F9E"/>
    <w:rsid w:val="005F3AC2"/>
    <w:rsid w:val="005F3B87"/>
    <w:rsid w:val="005F4559"/>
    <w:rsid w:val="005F5B97"/>
    <w:rsid w:val="005F5C8A"/>
    <w:rsid w:val="005F6990"/>
    <w:rsid w:val="005F7AFB"/>
    <w:rsid w:val="006002AE"/>
    <w:rsid w:val="0060107C"/>
    <w:rsid w:val="00601B26"/>
    <w:rsid w:val="00602995"/>
    <w:rsid w:val="00603739"/>
    <w:rsid w:val="006052B9"/>
    <w:rsid w:val="006052C5"/>
    <w:rsid w:val="0060638D"/>
    <w:rsid w:val="00606A6B"/>
    <w:rsid w:val="00606C7F"/>
    <w:rsid w:val="006071AE"/>
    <w:rsid w:val="00610D3E"/>
    <w:rsid w:val="00611EF3"/>
    <w:rsid w:val="006127C2"/>
    <w:rsid w:val="006130A6"/>
    <w:rsid w:val="0061499C"/>
    <w:rsid w:val="00614A3C"/>
    <w:rsid w:val="00614E09"/>
    <w:rsid w:val="006159D7"/>
    <w:rsid w:val="00615A7D"/>
    <w:rsid w:val="00615BC6"/>
    <w:rsid w:val="00616DA2"/>
    <w:rsid w:val="00620C55"/>
    <w:rsid w:val="00622245"/>
    <w:rsid w:val="0062462E"/>
    <w:rsid w:val="00624B6C"/>
    <w:rsid w:val="00624C6F"/>
    <w:rsid w:val="00625A46"/>
    <w:rsid w:val="00627CD0"/>
    <w:rsid w:val="00630372"/>
    <w:rsid w:val="00631211"/>
    <w:rsid w:val="00631F42"/>
    <w:rsid w:val="00634214"/>
    <w:rsid w:val="006345B3"/>
    <w:rsid w:val="00634842"/>
    <w:rsid w:val="00634AF8"/>
    <w:rsid w:val="00635CAD"/>
    <w:rsid w:val="00636DAC"/>
    <w:rsid w:val="00636E44"/>
    <w:rsid w:val="006373B5"/>
    <w:rsid w:val="00637D38"/>
    <w:rsid w:val="00640862"/>
    <w:rsid w:val="00641715"/>
    <w:rsid w:val="00641D2A"/>
    <w:rsid w:val="006420CD"/>
    <w:rsid w:val="00643C1C"/>
    <w:rsid w:val="006458C5"/>
    <w:rsid w:val="00645E04"/>
    <w:rsid w:val="006479F3"/>
    <w:rsid w:val="00650369"/>
    <w:rsid w:val="006516BD"/>
    <w:rsid w:val="00651C18"/>
    <w:rsid w:val="00652175"/>
    <w:rsid w:val="0065233F"/>
    <w:rsid w:val="00652909"/>
    <w:rsid w:val="00653FE9"/>
    <w:rsid w:val="00655BBE"/>
    <w:rsid w:val="00655C22"/>
    <w:rsid w:val="00656A72"/>
    <w:rsid w:val="00656FDF"/>
    <w:rsid w:val="00657BDD"/>
    <w:rsid w:val="00657DB7"/>
    <w:rsid w:val="00657EB9"/>
    <w:rsid w:val="00660758"/>
    <w:rsid w:val="00661D53"/>
    <w:rsid w:val="006659B4"/>
    <w:rsid w:val="00666295"/>
    <w:rsid w:val="00667796"/>
    <w:rsid w:val="00667DB6"/>
    <w:rsid w:val="006748A9"/>
    <w:rsid w:val="00674944"/>
    <w:rsid w:val="0067494E"/>
    <w:rsid w:val="00674C99"/>
    <w:rsid w:val="006760A2"/>
    <w:rsid w:val="00677345"/>
    <w:rsid w:val="00677892"/>
    <w:rsid w:val="006805ED"/>
    <w:rsid w:val="00680A36"/>
    <w:rsid w:val="00681355"/>
    <w:rsid w:val="00681D23"/>
    <w:rsid w:val="00681D66"/>
    <w:rsid w:val="006825D1"/>
    <w:rsid w:val="00683CBC"/>
    <w:rsid w:val="00683E7D"/>
    <w:rsid w:val="00684137"/>
    <w:rsid w:val="006845F0"/>
    <w:rsid w:val="00684A67"/>
    <w:rsid w:val="00684BEF"/>
    <w:rsid w:val="00687AFD"/>
    <w:rsid w:val="00690238"/>
    <w:rsid w:val="006906E6"/>
    <w:rsid w:val="00690CB7"/>
    <w:rsid w:val="0069172A"/>
    <w:rsid w:val="00691CE7"/>
    <w:rsid w:val="0069214B"/>
    <w:rsid w:val="00692EB9"/>
    <w:rsid w:val="006934F2"/>
    <w:rsid w:val="00693645"/>
    <w:rsid w:val="00693BA5"/>
    <w:rsid w:val="00696424"/>
    <w:rsid w:val="00696B03"/>
    <w:rsid w:val="006A0F9E"/>
    <w:rsid w:val="006A1CFA"/>
    <w:rsid w:val="006A214E"/>
    <w:rsid w:val="006A222D"/>
    <w:rsid w:val="006A2958"/>
    <w:rsid w:val="006A3908"/>
    <w:rsid w:val="006A4E35"/>
    <w:rsid w:val="006A5976"/>
    <w:rsid w:val="006A607B"/>
    <w:rsid w:val="006A627C"/>
    <w:rsid w:val="006A6470"/>
    <w:rsid w:val="006A6C8E"/>
    <w:rsid w:val="006A722B"/>
    <w:rsid w:val="006B1645"/>
    <w:rsid w:val="006B19D5"/>
    <w:rsid w:val="006B22A1"/>
    <w:rsid w:val="006B253D"/>
    <w:rsid w:val="006B4AD8"/>
    <w:rsid w:val="006B57CB"/>
    <w:rsid w:val="006B63A3"/>
    <w:rsid w:val="006B6B4E"/>
    <w:rsid w:val="006B6B99"/>
    <w:rsid w:val="006B7127"/>
    <w:rsid w:val="006B71EC"/>
    <w:rsid w:val="006C00D7"/>
    <w:rsid w:val="006C14FA"/>
    <w:rsid w:val="006C2130"/>
    <w:rsid w:val="006C310A"/>
    <w:rsid w:val="006C376E"/>
    <w:rsid w:val="006C4641"/>
    <w:rsid w:val="006C4D80"/>
    <w:rsid w:val="006C60D4"/>
    <w:rsid w:val="006C6891"/>
    <w:rsid w:val="006C75AE"/>
    <w:rsid w:val="006C76CB"/>
    <w:rsid w:val="006D09C7"/>
    <w:rsid w:val="006D0B89"/>
    <w:rsid w:val="006D0B96"/>
    <w:rsid w:val="006D20A9"/>
    <w:rsid w:val="006D2D64"/>
    <w:rsid w:val="006D373A"/>
    <w:rsid w:val="006D4434"/>
    <w:rsid w:val="006D5867"/>
    <w:rsid w:val="006D60FF"/>
    <w:rsid w:val="006D7369"/>
    <w:rsid w:val="006D7559"/>
    <w:rsid w:val="006E0C5D"/>
    <w:rsid w:val="006E0EF8"/>
    <w:rsid w:val="006E25CA"/>
    <w:rsid w:val="006E2760"/>
    <w:rsid w:val="006E2EA4"/>
    <w:rsid w:val="006E3DE5"/>
    <w:rsid w:val="006E439F"/>
    <w:rsid w:val="006E5EA9"/>
    <w:rsid w:val="006E68BE"/>
    <w:rsid w:val="006E7D33"/>
    <w:rsid w:val="006F0BD0"/>
    <w:rsid w:val="006F239B"/>
    <w:rsid w:val="006F2B7F"/>
    <w:rsid w:val="006F5083"/>
    <w:rsid w:val="006F5916"/>
    <w:rsid w:val="006F5CA1"/>
    <w:rsid w:val="006F5E65"/>
    <w:rsid w:val="006F63E8"/>
    <w:rsid w:val="006F7D12"/>
    <w:rsid w:val="006F7FEA"/>
    <w:rsid w:val="00700F55"/>
    <w:rsid w:val="00701EA6"/>
    <w:rsid w:val="0070229C"/>
    <w:rsid w:val="00702E4B"/>
    <w:rsid w:val="00703709"/>
    <w:rsid w:val="00703EEF"/>
    <w:rsid w:val="00705A13"/>
    <w:rsid w:val="00706FB3"/>
    <w:rsid w:val="0070714C"/>
    <w:rsid w:val="0070797C"/>
    <w:rsid w:val="00707BEA"/>
    <w:rsid w:val="00710708"/>
    <w:rsid w:val="0071102E"/>
    <w:rsid w:val="007111D2"/>
    <w:rsid w:val="00712F33"/>
    <w:rsid w:val="007132FF"/>
    <w:rsid w:val="00713DA0"/>
    <w:rsid w:val="00716146"/>
    <w:rsid w:val="0071662F"/>
    <w:rsid w:val="007177CE"/>
    <w:rsid w:val="007203D9"/>
    <w:rsid w:val="0072064D"/>
    <w:rsid w:val="00720688"/>
    <w:rsid w:val="007216AC"/>
    <w:rsid w:val="00721CD7"/>
    <w:rsid w:val="007240FD"/>
    <w:rsid w:val="0072451B"/>
    <w:rsid w:val="00724DF0"/>
    <w:rsid w:val="00724FAF"/>
    <w:rsid w:val="00726F20"/>
    <w:rsid w:val="0072781F"/>
    <w:rsid w:val="00730144"/>
    <w:rsid w:val="00730BF8"/>
    <w:rsid w:val="00731285"/>
    <w:rsid w:val="00731C20"/>
    <w:rsid w:val="00732E07"/>
    <w:rsid w:val="00734D4F"/>
    <w:rsid w:val="00735470"/>
    <w:rsid w:val="00735EE5"/>
    <w:rsid w:val="0073664F"/>
    <w:rsid w:val="00736B69"/>
    <w:rsid w:val="00740A88"/>
    <w:rsid w:val="00741498"/>
    <w:rsid w:val="00741CEE"/>
    <w:rsid w:val="00742A2D"/>
    <w:rsid w:val="00742BE5"/>
    <w:rsid w:val="00743794"/>
    <w:rsid w:val="00743C84"/>
    <w:rsid w:val="007449AC"/>
    <w:rsid w:val="007456B9"/>
    <w:rsid w:val="007458DB"/>
    <w:rsid w:val="00745A72"/>
    <w:rsid w:val="00746388"/>
    <w:rsid w:val="00746747"/>
    <w:rsid w:val="00746986"/>
    <w:rsid w:val="00750FCB"/>
    <w:rsid w:val="007526BC"/>
    <w:rsid w:val="007532BC"/>
    <w:rsid w:val="007550C5"/>
    <w:rsid w:val="0075760F"/>
    <w:rsid w:val="00757880"/>
    <w:rsid w:val="00757AE6"/>
    <w:rsid w:val="00760A23"/>
    <w:rsid w:val="007634F1"/>
    <w:rsid w:val="0076370D"/>
    <w:rsid w:val="00765324"/>
    <w:rsid w:val="0076549C"/>
    <w:rsid w:val="007676A1"/>
    <w:rsid w:val="0077049D"/>
    <w:rsid w:val="00770FF7"/>
    <w:rsid w:val="00776545"/>
    <w:rsid w:val="00776CC8"/>
    <w:rsid w:val="007801B7"/>
    <w:rsid w:val="00780A80"/>
    <w:rsid w:val="007818AD"/>
    <w:rsid w:val="007823DA"/>
    <w:rsid w:val="00784159"/>
    <w:rsid w:val="007843FC"/>
    <w:rsid w:val="0078459E"/>
    <w:rsid w:val="00784A12"/>
    <w:rsid w:val="00784B62"/>
    <w:rsid w:val="00785C41"/>
    <w:rsid w:val="00785CF8"/>
    <w:rsid w:val="00786B32"/>
    <w:rsid w:val="0079125B"/>
    <w:rsid w:val="00791EE9"/>
    <w:rsid w:val="00792216"/>
    <w:rsid w:val="0079434D"/>
    <w:rsid w:val="007945BD"/>
    <w:rsid w:val="00796537"/>
    <w:rsid w:val="00796854"/>
    <w:rsid w:val="00796F30"/>
    <w:rsid w:val="0079716D"/>
    <w:rsid w:val="007A149A"/>
    <w:rsid w:val="007A2A18"/>
    <w:rsid w:val="007A2DA7"/>
    <w:rsid w:val="007A4224"/>
    <w:rsid w:val="007A5338"/>
    <w:rsid w:val="007A546E"/>
    <w:rsid w:val="007A70A3"/>
    <w:rsid w:val="007A7613"/>
    <w:rsid w:val="007A7A30"/>
    <w:rsid w:val="007B1E9E"/>
    <w:rsid w:val="007B2280"/>
    <w:rsid w:val="007B30F7"/>
    <w:rsid w:val="007B5AD2"/>
    <w:rsid w:val="007B748B"/>
    <w:rsid w:val="007B7881"/>
    <w:rsid w:val="007C0AF6"/>
    <w:rsid w:val="007C1112"/>
    <w:rsid w:val="007C3E1A"/>
    <w:rsid w:val="007C4501"/>
    <w:rsid w:val="007C6662"/>
    <w:rsid w:val="007C70A9"/>
    <w:rsid w:val="007C7EC3"/>
    <w:rsid w:val="007D02DD"/>
    <w:rsid w:val="007D1AA0"/>
    <w:rsid w:val="007D22BE"/>
    <w:rsid w:val="007D275D"/>
    <w:rsid w:val="007D2FF3"/>
    <w:rsid w:val="007D36E5"/>
    <w:rsid w:val="007D40DD"/>
    <w:rsid w:val="007D42F8"/>
    <w:rsid w:val="007D4F25"/>
    <w:rsid w:val="007D5446"/>
    <w:rsid w:val="007D62B8"/>
    <w:rsid w:val="007D6CB4"/>
    <w:rsid w:val="007D6EF9"/>
    <w:rsid w:val="007D7841"/>
    <w:rsid w:val="007D7B41"/>
    <w:rsid w:val="007E01D0"/>
    <w:rsid w:val="007E05D0"/>
    <w:rsid w:val="007E196C"/>
    <w:rsid w:val="007E1A43"/>
    <w:rsid w:val="007E1FE8"/>
    <w:rsid w:val="007E2547"/>
    <w:rsid w:val="007E255B"/>
    <w:rsid w:val="007E2AD3"/>
    <w:rsid w:val="007E2D38"/>
    <w:rsid w:val="007E3373"/>
    <w:rsid w:val="007E3D58"/>
    <w:rsid w:val="007E41D0"/>
    <w:rsid w:val="007E459B"/>
    <w:rsid w:val="007E4945"/>
    <w:rsid w:val="007E4D68"/>
    <w:rsid w:val="007E58D0"/>
    <w:rsid w:val="007E6264"/>
    <w:rsid w:val="007E7225"/>
    <w:rsid w:val="007E736C"/>
    <w:rsid w:val="007F15D3"/>
    <w:rsid w:val="007F1F48"/>
    <w:rsid w:val="007F2648"/>
    <w:rsid w:val="007F2EB9"/>
    <w:rsid w:val="007F3E9D"/>
    <w:rsid w:val="007F4166"/>
    <w:rsid w:val="008005AA"/>
    <w:rsid w:val="00800A53"/>
    <w:rsid w:val="00800A60"/>
    <w:rsid w:val="0080144C"/>
    <w:rsid w:val="00801EED"/>
    <w:rsid w:val="00804CD5"/>
    <w:rsid w:val="00804D58"/>
    <w:rsid w:val="00804D93"/>
    <w:rsid w:val="00804E6D"/>
    <w:rsid w:val="00807420"/>
    <w:rsid w:val="00807498"/>
    <w:rsid w:val="00807617"/>
    <w:rsid w:val="00810AC1"/>
    <w:rsid w:val="00813363"/>
    <w:rsid w:val="008147D9"/>
    <w:rsid w:val="00815FFF"/>
    <w:rsid w:val="008169C3"/>
    <w:rsid w:val="00816BB4"/>
    <w:rsid w:val="00817434"/>
    <w:rsid w:val="00817DF2"/>
    <w:rsid w:val="00817F52"/>
    <w:rsid w:val="00821A4E"/>
    <w:rsid w:val="0082280E"/>
    <w:rsid w:val="00823B45"/>
    <w:rsid w:val="00824114"/>
    <w:rsid w:val="00825090"/>
    <w:rsid w:val="00826334"/>
    <w:rsid w:val="0082678B"/>
    <w:rsid w:val="008272F6"/>
    <w:rsid w:val="008275EF"/>
    <w:rsid w:val="0083036E"/>
    <w:rsid w:val="00830AE7"/>
    <w:rsid w:val="00830C72"/>
    <w:rsid w:val="00830D3D"/>
    <w:rsid w:val="00831DAF"/>
    <w:rsid w:val="00832CA0"/>
    <w:rsid w:val="00835B60"/>
    <w:rsid w:val="00835CFB"/>
    <w:rsid w:val="00836CCA"/>
    <w:rsid w:val="0083766F"/>
    <w:rsid w:val="00841873"/>
    <w:rsid w:val="00841CE8"/>
    <w:rsid w:val="00841F79"/>
    <w:rsid w:val="00843347"/>
    <w:rsid w:val="008436C9"/>
    <w:rsid w:val="00844B48"/>
    <w:rsid w:val="008452B2"/>
    <w:rsid w:val="00847BE7"/>
    <w:rsid w:val="008513FA"/>
    <w:rsid w:val="00851D4C"/>
    <w:rsid w:val="008537E7"/>
    <w:rsid w:val="0085392A"/>
    <w:rsid w:val="008546A0"/>
    <w:rsid w:val="008556DA"/>
    <w:rsid w:val="008565FC"/>
    <w:rsid w:val="0085677D"/>
    <w:rsid w:val="0085684E"/>
    <w:rsid w:val="0085744D"/>
    <w:rsid w:val="0086151D"/>
    <w:rsid w:val="00863517"/>
    <w:rsid w:val="008646F2"/>
    <w:rsid w:val="0086583A"/>
    <w:rsid w:val="00867664"/>
    <w:rsid w:val="00871549"/>
    <w:rsid w:val="00871E93"/>
    <w:rsid w:val="00871FA3"/>
    <w:rsid w:val="0087324B"/>
    <w:rsid w:val="0087482A"/>
    <w:rsid w:val="00883464"/>
    <w:rsid w:val="00883C61"/>
    <w:rsid w:val="00884894"/>
    <w:rsid w:val="008859CC"/>
    <w:rsid w:val="00885B06"/>
    <w:rsid w:val="008879BF"/>
    <w:rsid w:val="0089053F"/>
    <w:rsid w:val="00890554"/>
    <w:rsid w:val="008927D6"/>
    <w:rsid w:val="008929A3"/>
    <w:rsid w:val="0089375D"/>
    <w:rsid w:val="00894E2B"/>
    <w:rsid w:val="0089552A"/>
    <w:rsid w:val="00896534"/>
    <w:rsid w:val="00897864"/>
    <w:rsid w:val="008A0305"/>
    <w:rsid w:val="008A0C65"/>
    <w:rsid w:val="008A13B5"/>
    <w:rsid w:val="008A17D6"/>
    <w:rsid w:val="008A1AE0"/>
    <w:rsid w:val="008A1B39"/>
    <w:rsid w:val="008A1DC5"/>
    <w:rsid w:val="008A27B2"/>
    <w:rsid w:val="008A327E"/>
    <w:rsid w:val="008A39EA"/>
    <w:rsid w:val="008A582A"/>
    <w:rsid w:val="008A58B5"/>
    <w:rsid w:val="008A6206"/>
    <w:rsid w:val="008A654D"/>
    <w:rsid w:val="008A7003"/>
    <w:rsid w:val="008A7373"/>
    <w:rsid w:val="008A79DA"/>
    <w:rsid w:val="008B0B3A"/>
    <w:rsid w:val="008B0B66"/>
    <w:rsid w:val="008B19FA"/>
    <w:rsid w:val="008B359D"/>
    <w:rsid w:val="008B4EAA"/>
    <w:rsid w:val="008B55AC"/>
    <w:rsid w:val="008B60FD"/>
    <w:rsid w:val="008B6A94"/>
    <w:rsid w:val="008B7297"/>
    <w:rsid w:val="008B7D23"/>
    <w:rsid w:val="008C1A3F"/>
    <w:rsid w:val="008C2275"/>
    <w:rsid w:val="008C3A13"/>
    <w:rsid w:val="008C44B3"/>
    <w:rsid w:val="008C59FA"/>
    <w:rsid w:val="008C6A61"/>
    <w:rsid w:val="008C75A7"/>
    <w:rsid w:val="008C7E69"/>
    <w:rsid w:val="008D1013"/>
    <w:rsid w:val="008D140C"/>
    <w:rsid w:val="008D2437"/>
    <w:rsid w:val="008D248E"/>
    <w:rsid w:val="008D24AC"/>
    <w:rsid w:val="008D26A0"/>
    <w:rsid w:val="008D33BB"/>
    <w:rsid w:val="008D418B"/>
    <w:rsid w:val="008D5607"/>
    <w:rsid w:val="008D5D7D"/>
    <w:rsid w:val="008D62A1"/>
    <w:rsid w:val="008D6724"/>
    <w:rsid w:val="008D6B46"/>
    <w:rsid w:val="008D6F09"/>
    <w:rsid w:val="008E1AE1"/>
    <w:rsid w:val="008E3620"/>
    <w:rsid w:val="008E3B44"/>
    <w:rsid w:val="008E419D"/>
    <w:rsid w:val="008E43B7"/>
    <w:rsid w:val="008E488C"/>
    <w:rsid w:val="008E5E5B"/>
    <w:rsid w:val="008E74AE"/>
    <w:rsid w:val="008E7E4A"/>
    <w:rsid w:val="008F0BF1"/>
    <w:rsid w:val="008F0ECC"/>
    <w:rsid w:val="008F1CD9"/>
    <w:rsid w:val="008F1F2B"/>
    <w:rsid w:val="008F2F56"/>
    <w:rsid w:val="008F4657"/>
    <w:rsid w:val="008F46AD"/>
    <w:rsid w:val="008F58A4"/>
    <w:rsid w:val="008F5949"/>
    <w:rsid w:val="008F7370"/>
    <w:rsid w:val="008F7518"/>
    <w:rsid w:val="009004D8"/>
    <w:rsid w:val="00900B5D"/>
    <w:rsid w:val="00901BFA"/>
    <w:rsid w:val="00901EA8"/>
    <w:rsid w:val="009039A4"/>
    <w:rsid w:val="00903FCA"/>
    <w:rsid w:val="009065D8"/>
    <w:rsid w:val="00907614"/>
    <w:rsid w:val="0091151D"/>
    <w:rsid w:val="00911B6B"/>
    <w:rsid w:val="00912537"/>
    <w:rsid w:val="00914165"/>
    <w:rsid w:val="00916572"/>
    <w:rsid w:val="0091763D"/>
    <w:rsid w:val="00920794"/>
    <w:rsid w:val="0092177A"/>
    <w:rsid w:val="00921C7D"/>
    <w:rsid w:val="00923E2D"/>
    <w:rsid w:val="00923F40"/>
    <w:rsid w:val="00924935"/>
    <w:rsid w:val="009249F9"/>
    <w:rsid w:val="00924CD1"/>
    <w:rsid w:val="009252AA"/>
    <w:rsid w:val="0092547E"/>
    <w:rsid w:val="00925811"/>
    <w:rsid w:val="009259DA"/>
    <w:rsid w:val="00927ACE"/>
    <w:rsid w:val="00930312"/>
    <w:rsid w:val="009303E2"/>
    <w:rsid w:val="00931635"/>
    <w:rsid w:val="00931C4A"/>
    <w:rsid w:val="00931E92"/>
    <w:rsid w:val="009322A1"/>
    <w:rsid w:val="00932F48"/>
    <w:rsid w:val="00933B53"/>
    <w:rsid w:val="00934EEF"/>
    <w:rsid w:val="00937E08"/>
    <w:rsid w:val="00940A07"/>
    <w:rsid w:val="00941CF6"/>
    <w:rsid w:val="00942F75"/>
    <w:rsid w:val="00944312"/>
    <w:rsid w:val="009455FA"/>
    <w:rsid w:val="00946CC4"/>
    <w:rsid w:val="00946D57"/>
    <w:rsid w:val="00947C77"/>
    <w:rsid w:val="009503A7"/>
    <w:rsid w:val="00950ACE"/>
    <w:rsid w:val="00951758"/>
    <w:rsid w:val="00952761"/>
    <w:rsid w:val="00953817"/>
    <w:rsid w:val="00953A3F"/>
    <w:rsid w:val="0095626A"/>
    <w:rsid w:val="00956F60"/>
    <w:rsid w:val="00960FDC"/>
    <w:rsid w:val="009613DD"/>
    <w:rsid w:val="00962569"/>
    <w:rsid w:val="00962FE7"/>
    <w:rsid w:val="00963D7C"/>
    <w:rsid w:val="00963FA0"/>
    <w:rsid w:val="00963FD9"/>
    <w:rsid w:val="00965152"/>
    <w:rsid w:val="00966870"/>
    <w:rsid w:val="009672B0"/>
    <w:rsid w:val="0096780F"/>
    <w:rsid w:val="00967BE8"/>
    <w:rsid w:val="00967CD1"/>
    <w:rsid w:val="009705F0"/>
    <w:rsid w:val="009712E1"/>
    <w:rsid w:val="00971E5B"/>
    <w:rsid w:val="00972340"/>
    <w:rsid w:val="00975E7A"/>
    <w:rsid w:val="00976D0C"/>
    <w:rsid w:val="00977909"/>
    <w:rsid w:val="00977B5B"/>
    <w:rsid w:val="009816FC"/>
    <w:rsid w:val="009829A2"/>
    <w:rsid w:val="00983232"/>
    <w:rsid w:val="00983780"/>
    <w:rsid w:val="009840C0"/>
    <w:rsid w:val="00984F64"/>
    <w:rsid w:val="00985BAE"/>
    <w:rsid w:val="00986B93"/>
    <w:rsid w:val="00986C84"/>
    <w:rsid w:val="00987785"/>
    <w:rsid w:val="009912B4"/>
    <w:rsid w:val="009918B0"/>
    <w:rsid w:val="00991CC0"/>
    <w:rsid w:val="009935A9"/>
    <w:rsid w:val="00994063"/>
    <w:rsid w:val="0099439E"/>
    <w:rsid w:val="009946A6"/>
    <w:rsid w:val="00995A88"/>
    <w:rsid w:val="009961A0"/>
    <w:rsid w:val="009970E0"/>
    <w:rsid w:val="009A0639"/>
    <w:rsid w:val="009A0EE7"/>
    <w:rsid w:val="009A38ED"/>
    <w:rsid w:val="009A49FF"/>
    <w:rsid w:val="009A64D7"/>
    <w:rsid w:val="009A6D35"/>
    <w:rsid w:val="009B07F9"/>
    <w:rsid w:val="009B1CB9"/>
    <w:rsid w:val="009B2FAC"/>
    <w:rsid w:val="009B31F6"/>
    <w:rsid w:val="009B4975"/>
    <w:rsid w:val="009B5186"/>
    <w:rsid w:val="009B625C"/>
    <w:rsid w:val="009B6EA9"/>
    <w:rsid w:val="009B7A19"/>
    <w:rsid w:val="009B7A2A"/>
    <w:rsid w:val="009C0048"/>
    <w:rsid w:val="009C1394"/>
    <w:rsid w:val="009C15F7"/>
    <w:rsid w:val="009C25E4"/>
    <w:rsid w:val="009C26B0"/>
    <w:rsid w:val="009C37A2"/>
    <w:rsid w:val="009C4E1F"/>
    <w:rsid w:val="009C56BB"/>
    <w:rsid w:val="009C583D"/>
    <w:rsid w:val="009D039B"/>
    <w:rsid w:val="009D2051"/>
    <w:rsid w:val="009D2D8B"/>
    <w:rsid w:val="009D4FD9"/>
    <w:rsid w:val="009D506B"/>
    <w:rsid w:val="009D6727"/>
    <w:rsid w:val="009D69AD"/>
    <w:rsid w:val="009E048B"/>
    <w:rsid w:val="009E1821"/>
    <w:rsid w:val="009E30D5"/>
    <w:rsid w:val="009E30E4"/>
    <w:rsid w:val="009E3177"/>
    <w:rsid w:val="009E4AFF"/>
    <w:rsid w:val="009E52A0"/>
    <w:rsid w:val="009E54BB"/>
    <w:rsid w:val="009E5A37"/>
    <w:rsid w:val="009E632A"/>
    <w:rsid w:val="009E6E00"/>
    <w:rsid w:val="009E7439"/>
    <w:rsid w:val="009F0560"/>
    <w:rsid w:val="009F086D"/>
    <w:rsid w:val="009F1D8D"/>
    <w:rsid w:val="009F1DF6"/>
    <w:rsid w:val="009F2C8B"/>
    <w:rsid w:val="009F3005"/>
    <w:rsid w:val="009F351C"/>
    <w:rsid w:val="009F3FCA"/>
    <w:rsid w:val="009F4D56"/>
    <w:rsid w:val="009F4DF1"/>
    <w:rsid w:val="009F567E"/>
    <w:rsid w:val="009F6A30"/>
    <w:rsid w:val="009F6CAF"/>
    <w:rsid w:val="009F6E10"/>
    <w:rsid w:val="009F7B7F"/>
    <w:rsid w:val="009F7F3B"/>
    <w:rsid w:val="00A02594"/>
    <w:rsid w:val="00A029B2"/>
    <w:rsid w:val="00A041B7"/>
    <w:rsid w:val="00A06BBB"/>
    <w:rsid w:val="00A07367"/>
    <w:rsid w:val="00A10A8E"/>
    <w:rsid w:val="00A10C8F"/>
    <w:rsid w:val="00A10E94"/>
    <w:rsid w:val="00A10F16"/>
    <w:rsid w:val="00A112F8"/>
    <w:rsid w:val="00A13AD6"/>
    <w:rsid w:val="00A1419F"/>
    <w:rsid w:val="00A14E6C"/>
    <w:rsid w:val="00A15731"/>
    <w:rsid w:val="00A15D4E"/>
    <w:rsid w:val="00A1724B"/>
    <w:rsid w:val="00A175DB"/>
    <w:rsid w:val="00A21496"/>
    <w:rsid w:val="00A21BA9"/>
    <w:rsid w:val="00A21E0A"/>
    <w:rsid w:val="00A21F4E"/>
    <w:rsid w:val="00A2232D"/>
    <w:rsid w:val="00A2339A"/>
    <w:rsid w:val="00A25A0D"/>
    <w:rsid w:val="00A26248"/>
    <w:rsid w:val="00A268AB"/>
    <w:rsid w:val="00A30222"/>
    <w:rsid w:val="00A3048E"/>
    <w:rsid w:val="00A318C0"/>
    <w:rsid w:val="00A31B01"/>
    <w:rsid w:val="00A324CD"/>
    <w:rsid w:val="00A327DE"/>
    <w:rsid w:val="00A35720"/>
    <w:rsid w:val="00A35885"/>
    <w:rsid w:val="00A35C4B"/>
    <w:rsid w:val="00A37B6D"/>
    <w:rsid w:val="00A37F2A"/>
    <w:rsid w:val="00A4002E"/>
    <w:rsid w:val="00A417DC"/>
    <w:rsid w:val="00A426D2"/>
    <w:rsid w:val="00A42EDC"/>
    <w:rsid w:val="00A42FF4"/>
    <w:rsid w:val="00A4308E"/>
    <w:rsid w:val="00A43DA0"/>
    <w:rsid w:val="00A441CE"/>
    <w:rsid w:val="00A45388"/>
    <w:rsid w:val="00A46608"/>
    <w:rsid w:val="00A5082E"/>
    <w:rsid w:val="00A5177B"/>
    <w:rsid w:val="00A51824"/>
    <w:rsid w:val="00A529A0"/>
    <w:rsid w:val="00A52CD1"/>
    <w:rsid w:val="00A53093"/>
    <w:rsid w:val="00A5379F"/>
    <w:rsid w:val="00A542DF"/>
    <w:rsid w:val="00A5533F"/>
    <w:rsid w:val="00A56B2E"/>
    <w:rsid w:val="00A571B2"/>
    <w:rsid w:val="00A615F9"/>
    <w:rsid w:val="00A62008"/>
    <w:rsid w:val="00A62D40"/>
    <w:rsid w:val="00A62F6E"/>
    <w:rsid w:val="00A63FD2"/>
    <w:rsid w:val="00A659A7"/>
    <w:rsid w:val="00A65D09"/>
    <w:rsid w:val="00A6630E"/>
    <w:rsid w:val="00A669B4"/>
    <w:rsid w:val="00A66B85"/>
    <w:rsid w:val="00A670EF"/>
    <w:rsid w:val="00A677A9"/>
    <w:rsid w:val="00A67D20"/>
    <w:rsid w:val="00A67E93"/>
    <w:rsid w:val="00A70955"/>
    <w:rsid w:val="00A7358B"/>
    <w:rsid w:val="00A73737"/>
    <w:rsid w:val="00A73A78"/>
    <w:rsid w:val="00A751F1"/>
    <w:rsid w:val="00A75C15"/>
    <w:rsid w:val="00A761A9"/>
    <w:rsid w:val="00A770F2"/>
    <w:rsid w:val="00A778CD"/>
    <w:rsid w:val="00A800E8"/>
    <w:rsid w:val="00A81166"/>
    <w:rsid w:val="00A8255D"/>
    <w:rsid w:val="00A843B5"/>
    <w:rsid w:val="00A848DD"/>
    <w:rsid w:val="00A85040"/>
    <w:rsid w:val="00A850DC"/>
    <w:rsid w:val="00A85747"/>
    <w:rsid w:val="00A86437"/>
    <w:rsid w:val="00A9051C"/>
    <w:rsid w:val="00A914B1"/>
    <w:rsid w:val="00A921E1"/>
    <w:rsid w:val="00A929C7"/>
    <w:rsid w:val="00A931E4"/>
    <w:rsid w:val="00A93581"/>
    <w:rsid w:val="00A93DEE"/>
    <w:rsid w:val="00A93F61"/>
    <w:rsid w:val="00A9416C"/>
    <w:rsid w:val="00A9425E"/>
    <w:rsid w:val="00A94757"/>
    <w:rsid w:val="00A95148"/>
    <w:rsid w:val="00A95EEB"/>
    <w:rsid w:val="00A966D8"/>
    <w:rsid w:val="00AA115C"/>
    <w:rsid w:val="00AA1D29"/>
    <w:rsid w:val="00AA2245"/>
    <w:rsid w:val="00AA30D9"/>
    <w:rsid w:val="00AA43D3"/>
    <w:rsid w:val="00AA5259"/>
    <w:rsid w:val="00AA730F"/>
    <w:rsid w:val="00AA77F1"/>
    <w:rsid w:val="00AB01A0"/>
    <w:rsid w:val="00AB02DD"/>
    <w:rsid w:val="00AB0467"/>
    <w:rsid w:val="00AB080C"/>
    <w:rsid w:val="00AB0BEC"/>
    <w:rsid w:val="00AB2508"/>
    <w:rsid w:val="00AB2730"/>
    <w:rsid w:val="00AB4C35"/>
    <w:rsid w:val="00AB4C7E"/>
    <w:rsid w:val="00AB5972"/>
    <w:rsid w:val="00AB633B"/>
    <w:rsid w:val="00AB6494"/>
    <w:rsid w:val="00AB698C"/>
    <w:rsid w:val="00AB6E69"/>
    <w:rsid w:val="00AB7A1B"/>
    <w:rsid w:val="00AC1303"/>
    <w:rsid w:val="00AC33B2"/>
    <w:rsid w:val="00AC39B0"/>
    <w:rsid w:val="00AD041D"/>
    <w:rsid w:val="00AD0709"/>
    <w:rsid w:val="00AD0898"/>
    <w:rsid w:val="00AD0D04"/>
    <w:rsid w:val="00AD1252"/>
    <w:rsid w:val="00AD148F"/>
    <w:rsid w:val="00AD1C95"/>
    <w:rsid w:val="00AD2B11"/>
    <w:rsid w:val="00AD2D8D"/>
    <w:rsid w:val="00AD3BAD"/>
    <w:rsid w:val="00AD6DC5"/>
    <w:rsid w:val="00AD6E81"/>
    <w:rsid w:val="00AD7171"/>
    <w:rsid w:val="00AE0DBA"/>
    <w:rsid w:val="00AE2132"/>
    <w:rsid w:val="00AE2ACB"/>
    <w:rsid w:val="00AE312D"/>
    <w:rsid w:val="00AE3F52"/>
    <w:rsid w:val="00AE4670"/>
    <w:rsid w:val="00AE4A0B"/>
    <w:rsid w:val="00AE4ADF"/>
    <w:rsid w:val="00AE7C00"/>
    <w:rsid w:val="00AF05CA"/>
    <w:rsid w:val="00AF0A88"/>
    <w:rsid w:val="00AF2D55"/>
    <w:rsid w:val="00AF38DD"/>
    <w:rsid w:val="00AF39BE"/>
    <w:rsid w:val="00AF4F81"/>
    <w:rsid w:val="00AF52F8"/>
    <w:rsid w:val="00AF570E"/>
    <w:rsid w:val="00AF62E0"/>
    <w:rsid w:val="00AF65B9"/>
    <w:rsid w:val="00AF730F"/>
    <w:rsid w:val="00B0082E"/>
    <w:rsid w:val="00B02868"/>
    <w:rsid w:val="00B03095"/>
    <w:rsid w:val="00B04A61"/>
    <w:rsid w:val="00B05684"/>
    <w:rsid w:val="00B059AB"/>
    <w:rsid w:val="00B07A05"/>
    <w:rsid w:val="00B112B3"/>
    <w:rsid w:val="00B113F4"/>
    <w:rsid w:val="00B119BA"/>
    <w:rsid w:val="00B15E61"/>
    <w:rsid w:val="00B1625D"/>
    <w:rsid w:val="00B167A0"/>
    <w:rsid w:val="00B17533"/>
    <w:rsid w:val="00B1753A"/>
    <w:rsid w:val="00B17783"/>
    <w:rsid w:val="00B20448"/>
    <w:rsid w:val="00B22E4C"/>
    <w:rsid w:val="00B23D26"/>
    <w:rsid w:val="00B25218"/>
    <w:rsid w:val="00B255B8"/>
    <w:rsid w:val="00B25CE7"/>
    <w:rsid w:val="00B25FCE"/>
    <w:rsid w:val="00B26702"/>
    <w:rsid w:val="00B26F97"/>
    <w:rsid w:val="00B272F4"/>
    <w:rsid w:val="00B27B0B"/>
    <w:rsid w:val="00B27BCD"/>
    <w:rsid w:val="00B27C1B"/>
    <w:rsid w:val="00B30448"/>
    <w:rsid w:val="00B30A51"/>
    <w:rsid w:val="00B30BA9"/>
    <w:rsid w:val="00B30D16"/>
    <w:rsid w:val="00B311DB"/>
    <w:rsid w:val="00B319F0"/>
    <w:rsid w:val="00B32000"/>
    <w:rsid w:val="00B32630"/>
    <w:rsid w:val="00B33552"/>
    <w:rsid w:val="00B3386D"/>
    <w:rsid w:val="00B37FF8"/>
    <w:rsid w:val="00B4046C"/>
    <w:rsid w:val="00B411E9"/>
    <w:rsid w:val="00B418D4"/>
    <w:rsid w:val="00B42254"/>
    <w:rsid w:val="00B425EC"/>
    <w:rsid w:val="00B42AAB"/>
    <w:rsid w:val="00B42C82"/>
    <w:rsid w:val="00B45563"/>
    <w:rsid w:val="00B45C19"/>
    <w:rsid w:val="00B46764"/>
    <w:rsid w:val="00B4713B"/>
    <w:rsid w:val="00B47DE9"/>
    <w:rsid w:val="00B503B7"/>
    <w:rsid w:val="00B50540"/>
    <w:rsid w:val="00B5065D"/>
    <w:rsid w:val="00B50EE3"/>
    <w:rsid w:val="00B51BC4"/>
    <w:rsid w:val="00B528CD"/>
    <w:rsid w:val="00B53DBF"/>
    <w:rsid w:val="00B55777"/>
    <w:rsid w:val="00B55C86"/>
    <w:rsid w:val="00B615F1"/>
    <w:rsid w:val="00B620CF"/>
    <w:rsid w:val="00B6457E"/>
    <w:rsid w:val="00B64694"/>
    <w:rsid w:val="00B64EC0"/>
    <w:rsid w:val="00B65449"/>
    <w:rsid w:val="00B6561C"/>
    <w:rsid w:val="00B678AF"/>
    <w:rsid w:val="00B67CAF"/>
    <w:rsid w:val="00B67D40"/>
    <w:rsid w:val="00B67F6E"/>
    <w:rsid w:val="00B712B1"/>
    <w:rsid w:val="00B7148D"/>
    <w:rsid w:val="00B7154F"/>
    <w:rsid w:val="00B71715"/>
    <w:rsid w:val="00B720B9"/>
    <w:rsid w:val="00B72520"/>
    <w:rsid w:val="00B72809"/>
    <w:rsid w:val="00B73CD8"/>
    <w:rsid w:val="00B7480C"/>
    <w:rsid w:val="00B753E2"/>
    <w:rsid w:val="00B757EA"/>
    <w:rsid w:val="00B766C5"/>
    <w:rsid w:val="00B767FC"/>
    <w:rsid w:val="00B76D80"/>
    <w:rsid w:val="00B774FC"/>
    <w:rsid w:val="00B778F5"/>
    <w:rsid w:val="00B80564"/>
    <w:rsid w:val="00B81BD6"/>
    <w:rsid w:val="00B82912"/>
    <w:rsid w:val="00B82ABF"/>
    <w:rsid w:val="00B86528"/>
    <w:rsid w:val="00B86FD3"/>
    <w:rsid w:val="00B904DA"/>
    <w:rsid w:val="00B90F4A"/>
    <w:rsid w:val="00B92248"/>
    <w:rsid w:val="00B93773"/>
    <w:rsid w:val="00B94F67"/>
    <w:rsid w:val="00B95C45"/>
    <w:rsid w:val="00B9635E"/>
    <w:rsid w:val="00B967EC"/>
    <w:rsid w:val="00B96AEB"/>
    <w:rsid w:val="00B9789C"/>
    <w:rsid w:val="00BA092B"/>
    <w:rsid w:val="00BA163A"/>
    <w:rsid w:val="00BA1AA1"/>
    <w:rsid w:val="00BA216C"/>
    <w:rsid w:val="00BA2258"/>
    <w:rsid w:val="00BA2B33"/>
    <w:rsid w:val="00BA48CB"/>
    <w:rsid w:val="00BA6269"/>
    <w:rsid w:val="00BA6B1D"/>
    <w:rsid w:val="00BA6DC6"/>
    <w:rsid w:val="00BB0584"/>
    <w:rsid w:val="00BB0870"/>
    <w:rsid w:val="00BB098D"/>
    <w:rsid w:val="00BB0F4F"/>
    <w:rsid w:val="00BB15AC"/>
    <w:rsid w:val="00BB1A66"/>
    <w:rsid w:val="00BB3799"/>
    <w:rsid w:val="00BB4863"/>
    <w:rsid w:val="00BB62C9"/>
    <w:rsid w:val="00BB6461"/>
    <w:rsid w:val="00BC1458"/>
    <w:rsid w:val="00BC3233"/>
    <w:rsid w:val="00BC350F"/>
    <w:rsid w:val="00BC39EF"/>
    <w:rsid w:val="00BC3C65"/>
    <w:rsid w:val="00BC634F"/>
    <w:rsid w:val="00BC7072"/>
    <w:rsid w:val="00BD00C8"/>
    <w:rsid w:val="00BD1104"/>
    <w:rsid w:val="00BD1676"/>
    <w:rsid w:val="00BD208D"/>
    <w:rsid w:val="00BD239C"/>
    <w:rsid w:val="00BD2937"/>
    <w:rsid w:val="00BD2A99"/>
    <w:rsid w:val="00BD2B13"/>
    <w:rsid w:val="00BD3D54"/>
    <w:rsid w:val="00BD417F"/>
    <w:rsid w:val="00BD450A"/>
    <w:rsid w:val="00BD50C8"/>
    <w:rsid w:val="00BD712F"/>
    <w:rsid w:val="00BD73BC"/>
    <w:rsid w:val="00BD7EA1"/>
    <w:rsid w:val="00BE1322"/>
    <w:rsid w:val="00BE1A42"/>
    <w:rsid w:val="00BE2DF9"/>
    <w:rsid w:val="00BE2FFF"/>
    <w:rsid w:val="00BE3B1D"/>
    <w:rsid w:val="00BE4746"/>
    <w:rsid w:val="00BE47D8"/>
    <w:rsid w:val="00BE6974"/>
    <w:rsid w:val="00BE7C51"/>
    <w:rsid w:val="00BF0274"/>
    <w:rsid w:val="00BF03DE"/>
    <w:rsid w:val="00BF0547"/>
    <w:rsid w:val="00BF0B8F"/>
    <w:rsid w:val="00BF1A65"/>
    <w:rsid w:val="00BF1C8E"/>
    <w:rsid w:val="00BF294F"/>
    <w:rsid w:val="00BF3A68"/>
    <w:rsid w:val="00BF5961"/>
    <w:rsid w:val="00BF6602"/>
    <w:rsid w:val="00BF7272"/>
    <w:rsid w:val="00C03249"/>
    <w:rsid w:val="00C0406F"/>
    <w:rsid w:val="00C04D62"/>
    <w:rsid w:val="00C05FCB"/>
    <w:rsid w:val="00C0650D"/>
    <w:rsid w:val="00C0780D"/>
    <w:rsid w:val="00C10E49"/>
    <w:rsid w:val="00C10FE3"/>
    <w:rsid w:val="00C11550"/>
    <w:rsid w:val="00C11BA3"/>
    <w:rsid w:val="00C11D86"/>
    <w:rsid w:val="00C12F32"/>
    <w:rsid w:val="00C178B8"/>
    <w:rsid w:val="00C22048"/>
    <w:rsid w:val="00C22B41"/>
    <w:rsid w:val="00C241FC"/>
    <w:rsid w:val="00C24647"/>
    <w:rsid w:val="00C252C4"/>
    <w:rsid w:val="00C25506"/>
    <w:rsid w:val="00C25882"/>
    <w:rsid w:val="00C27024"/>
    <w:rsid w:val="00C2749C"/>
    <w:rsid w:val="00C27FAF"/>
    <w:rsid w:val="00C33881"/>
    <w:rsid w:val="00C34132"/>
    <w:rsid w:val="00C4163D"/>
    <w:rsid w:val="00C4197D"/>
    <w:rsid w:val="00C42E76"/>
    <w:rsid w:val="00C43A25"/>
    <w:rsid w:val="00C43DD0"/>
    <w:rsid w:val="00C44F9C"/>
    <w:rsid w:val="00C45933"/>
    <w:rsid w:val="00C46D7D"/>
    <w:rsid w:val="00C46E9A"/>
    <w:rsid w:val="00C473C7"/>
    <w:rsid w:val="00C47580"/>
    <w:rsid w:val="00C50345"/>
    <w:rsid w:val="00C50DC6"/>
    <w:rsid w:val="00C51BB6"/>
    <w:rsid w:val="00C522F6"/>
    <w:rsid w:val="00C54F6E"/>
    <w:rsid w:val="00C55A34"/>
    <w:rsid w:val="00C55ADE"/>
    <w:rsid w:val="00C56838"/>
    <w:rsid w:val="00C56AB6"/>
    <w:rsid w:val="00C60A6B"/>
    <w:rsid w:val="00C60FB4"/>
    <w:rsid w:val="00C6410D"/>
    <w:rsid w:val="00C642F1"/>
    <w:rsid w:val="00C6549D"/>
    <w:rsid w:val="00C6678E"/>
    <w:rsid w:val="00C66D70"/>
    <w:rsid w:val="00C70BB9"/>
    <w:rsid w:val="00C7130A"/>
    <w:rsid w:val="00C71855"/>
    <w:rsid w:val="00C72567"/>
    <w:rsid w:val="00C72D1E"/>
    <w:rsid w:val="00C73A7C"/>
    <w:rsid w:val="00C74254"/>
    <w:rsid w:val="00C7532D"/>
    <w:rsid w:val="00C76BAF"/>
    <w:rsid w:val="00C8061B"/>
    <w:rsid w:val="00C83D00"/>
    <w:rsid w:val="00C847B8"/>
    <w:rsid w:val="00C85B9D"/>
    <w:rsid w:val="00C85D93"/>
    <w:rsid w:val="00C85E29"/>
    <w:rsid w:val="00C8600B"/>
    <w:rsid w:val="00C864BD"/>
    <w:rsid w:val="00C86585"/>
    <w:rsid w:val="00C87828"/>
    <w:rsid w:val="00C90A89"/>
    <w:rsid w:val="00C916D7"/>
    <w:rsid w:val="00C91FEA"/>
    <w:rsid w:val="00C923A8"/>
    <w:rsid w:val="00C933DE"/>
    <w:rsid w:val="00C933EE"/>
    <w:rsid w:val="00C93A2B"/>
    <w:rsid w:val="00C95350"/>
    <w:rsid w:val="00C95C21"/>
    <w:rsid w:val="00C96873"/>
    <w:rsid w:val="00C97CFB"/>
    <w:rsid w:val="00C97EA1"/>
    <w:rsid w:val="00CA0585"/>
    <w:rsid w:val="00CA18EF"/>
    <w:rsid w:val="00CA26B3"/>
    <w:rsid w:val="00CA3E9D"/>
    <w:rsid w:val="00CA4815"/>
    <w:rsid w:val="00CA57F2"/>
    <w:rsid w:val="00CA5C70"/>
    <w:rsid w:val="00CA608B"/>
    <w:rsid w:val="00CB0057"/>
    <w:rsid w:val="00CB30E5"/>
    <w:rsid w:val="00CB3D2D"/>
    <w:rsid w:val="00CB4342"/>
    <w:rsid w:val="00CB7783"/>
    <w:rsid w:val="00CC0CA2"/>
    <w:rsid w:val="00CC0FAA"/>
    <w:rsid w:val="00CC10B7"/>
    <w:rsid w:val="00CC111E"/>
    <w:rsid w:val="00CC2A8E"/>
    <w:rsid w:val="00CC3E2E"/>
    <w:rsid w:val="00CC46B6"/>
    <w:rsid w:val="00CC5C11"/>
    <w:rsid w:val="00CD02E5"/>
    <w:rsid w:val="00CD15C0"/>
    <w:rsid w:val="00CD2157"/>
    <w:rsid w:val="00CD31DC"/>
    <w:rsid w:val="00CD3644"/>
    <w:rsid w:val="00CD37F4"/>
    <w:rsid w:val="00CD3949"/>
    <w:rsid w:val="00CD3FBA"/>
    <w:rsid w:val="00CD4B82"/>
    <w:rsid w:val="00CD4D37"/>
    <w:rsid w:val="00CD5239"/>
    <w:rsid w:val="00CD524A"/>
    <w:rsid w:val="00CD5B0F"/>
    <w:rsid w:val="00CD60A4"/>
    <w:rsid w:val="00CD64A9"/>
    <w:rsid w:val="00CD652D"/>
    <w:rsid w:val="00CD784C"/>
    <w:rsid w:val="00CE0A1C"/>
    <w:rsid w:val="00CE172F"/>
    <w:rsid w:val="00CE2811"/>
    <w:rsid w:val="00CE28FA"/>
    <w:rsid w:val="00CE3668"/>
    <w:rsid w:val="00CE3C6D"/>
    <w:rsid w:val="00CE52EF"/>
    <w:rsid w:val="00CE658B"/>
    <w:rsid w:val="00CE6B42"/>
    <w:rsid w:val="00CE799D"/>
    <w:rsid w:val="00CF15D2"/>
    <w:rsid w:val="00CF1920"/>
    <w:rsid w:val="00CF4F0A"/>
    <w:rsid w:val="00CF546E"/>
    <w:rsid w:val="00CF60EB"/>
    <w:rsid w:val="00CF7458"/>
    <w:rsid w:val="00CF74B9"/>
    <w:rsid w:val="00D00466"/>
    <w:rsid w:val="00D00469"/>
    <w:rsid w:val="00D00966"/>
    <w:rsid w:val="00D01686"/>
    <w:rsid w:val="00D01904"/>
    <w:rsid w:val="00D01989"/>
    <w:rsid w:val="00D02405"/>
    <w:rsid w:val="00D05208"/>
    <w:rsid w:val="00D065FC"/>
    <w:rsid w:val="00D0700B"/>
    <w:rsid w:val="00D10B0F"/>
    <w:rsid w:val="00D10FC7"/>
    <w:rsid w:val="00D11D67"/>
    <w:rsid w:val="00D11E08"/>
    <w:rsid w:val="00D130DC"/>
    <w:rsid w:val="00D13741"/>
    <w:rsid w:val="00D13E8E"/>
    <w:rsid w:val="00D1559F"/>
    <w:rsid w:val="00D15676"/>
    <w:rsid w:val="00D16926"/>
    <w:rsid w:val="00D16D6F"/>
    <w:rsid w:val="00D20297"/>
    <w:rsid w:val="00D20545"/>
    <w:rsid w:val="00D20F28"/>
    <w:rsid w:val="00D214B6"/>
    <w:rsid w:val="00D21C9E"/>
    <w:rsid w:val="00D21CD9"/>
    <w:rsid w:val="00D22762"/>
    <w:rsid w:val="00D235F3"/>
    <w:rsid w:val="00D24903"/>
    <w:rsid w:val="00D25DDF"/>
    <w:rsid w:val="00D26589"/>
    <w:rsid w:val="00D269F3"/>
    <w:rsid w:val="00D2782C"/>
    <w:rsid w:val="00D309EE"/>
    <w:rsid w:val="00D321C3"/>
    <w:rsid w:val="00D32336"/>
    <w:rsid w:val="00D32FE3"/>
    <w:rsid w:val="00D33D68"/>
    <w:rsid w:val="00D35724"/>
    <w:rsid w:val="00D4242C"/>
    <w:rsid w:val="00D44B8F"/>
    <w:rsid w:val="00D44E69"/>
    <w:rsid w:val="00D45EBA"/>
    <w:rsid w:val="00D467EB"/>
    <w:rsid w:val="00D4715A"/>
    <w:rsid w:val="00D47768"/>
    <w:rsid w:val="00D51DD7"/>
    <w:rsid w:val="00D51DFB"/>
    <w:rsid w:val="00D520EF"/>
    <w:rsid w:val="00D52384"/>
    <w:rsid w:val="00D52FC3"/>
    <w:rsid w:val="00D53ED3"/>
    <w:rsid w:val="00D54C56"/>
    <w:rsid w:val="00D55AD0"/>
    <w:rsid w:val="00D571B5"/>
    <w:rsid w:val="00D57933"/>
    <w:rsid w:val="00D60E69"/>
    <w:rsid w:val="00D61414"/>
    <w:rsid w:val="00D61960"/>
    <w:rsid w:val="00D62196"/>
    <w:rsid w:val="00D625AA"/>
    <w:rsid w:val="00D63A52"/>
    <w:rsid w:val="00D63C27"/>
    <w:rsid w:val="00D63D52"/>
    <w:rsid w:val="00D65743"/>
    <w:rsid w:val="00D664E6"/>
    <w:rsid w:val="00D66570"/>
    <w:rsid w:val="00D66E39"/>
    <w:rsid w:val="00D67CE8"/>
    <w:rsid w:val="00D706CB"/>
    <w:rsid w:val="00D7076F"/>
    <w:rsid w:val="00D70793"/>
    <w:rsid w:val="00D7109B"/>
    <w:rsid w:val="00D71BBC"/>
    <w:rsid w:val="00D72395"/>
    <w:rsid w:val="00D73A98"/>
    <w:rsid w:val="00D73D58"/>
    <w:rsid w:val="00D73EB3"/>
    <w:rsid w:val="00D74BAB"/>
    <w:rsid w:val="00D74CC9"/>
    <w:rsid w:val="00D7552E"/>
    <w:rsid w:val="00D75AAE"/>
    <w:rsid w:val="00D800FD"/>
    <w:rsid w:val="00D84001"/>
    <w:rsid w:val="00D8402B"/>
    <w:rsid w:val="00D84836"/>
    <w:rsid w:val="00D85AB8"/>
    <w:rsid w:val="00D85D86"/>
    <w:rsid w:val="00D871B3"/>
    <w:rsid w:val="00D875EC"/>
    <w:rsid w:val="00D91834"/>
    <w:rsid w:val="00D91943"/>
    <w:rsid w:val="00D92571"/>
    <w:rsid w:val="00D926F8"/>
    <w:rsid w:val="00D92AD4"/>
    <w:rsid w:val="00D9353C"/>
    <w:rsid w:val="00D94704"/>
    <w:rsid w:val="00D94B34"/>
    <w:rsid w:val="00D94F30"/>
    <w:rsid w:val="00D954F7"/>
    <w:rsid w:val="00D95F77"/>
    <w:rsid w:val="00D9634E"/>
    <w:rsid w:val="00D96482"/>
    <w:rsid w:val="00DA1088"/>
    <w:rsid w:val="00DA18C2"/>
    <w:rsid w:val="00DA2A46"/>
    <w:rsid w:val="00DA3E5D"/>
    <w:rsid w:val="00DA561C"/>
    <w:rsid w:val="00DA7478"/>
    <w:rsid w:val="00DA7951"/>
    <w:rsid w:val="00DA7D51"/>
    <w:rsid w:val="00DB27B8"/>
    <w:rsid w:val="00DB3647"/>
    <w:rsid w:val="00DB3CBC"/>
    <w:rsid w:val="00DB4F1D"/>
    <w:rsid w:val="00DB7BAB"/>
    <w:rsid w:val="00DC1C95"/>
    <w:rsid w:val="00DC237B"/>
    <w:rsid w:val="00DC24EF"/>
    <w:rsid w:val="00DC2AA7"/>
    <w:rsid w:val="00DC2B37"/>
    <w:rsid w:val="00DC2B3E"/>
    <w:rsid w:val="00DC3270"/>
    <w:rsid w:val="00DC45E6"/>
    <w:rsid w:val="00DC7342"/>
    <w:rsid w:val="00DC745E"/>
    <w:rsid w:val="00DD0427"/>
    <w:rsid w:val="00DD122B"/>
    <w:rsid w:val="00DD16A8"/>
    <w:rsid w:val="00DD188E"/>
    <w:rsid w:val="00DD28D4"/>
    <w:rsid w:val="00DD3CA5"/>
    <w:rsid w:val="00DD4770"/>
    <w:rsid w:val="00DD49F3"/>
    <w:rsid w:val="00DD4EFF"/>
    <w:rsid w:val="00DD70C9"/>
    <w:rsid w:val="00DD744D"/>
    <w:rsid w:val="00DE00C2"/>
    <w:rsid w:val="00DE0C05"/>
    <w:rsid w:val="00DE172B"/>
    <w:rsid w:val="00DE1901"/>
    <w:rsid w:val="00DE19B7"/>
    <w:rsid w:val="00DE290E"/>
    <w:rsid w:val="00DE2E25"/>
    <w:rsid w:val="00DE38C1"/>
    <w:rsid w:val="00DE3E74"/>
    <w:rsid w:val="00DE4F17"/>
    <w:rsid w:val="00DE6BE2"/>
    <w:rsid w:val="00DF0A95"/>
    <w:rsid w:val="00DF3A11"/>
    <w:rsid w:val="00DF42FC"/>
    <w:rsid w:val="00DF526C"/>
    <w:rsid w:val="00E00238"/>
    <w:rsid w:val="00E006E0"/>
    <w:rsid w:val="00E00940"/>
    <w:rsid w:val="00E0239B"/>
    <w:rsid w:val="00E028EF"/>
    <w:rsid w:val="00E02C62"/>
    <w:rsid w:val="00E03A18"/>
    <w:rsid w:val="00E044D6"/>
    <w:rsid w:val="00E04B78"/>
    <w:rsid w:val="00E06E63"/>
    <w:rsid w:val="00E07168"/>
    <w:rsid w:val="00E11EDC"/>
    <w:rsid w:val="00E12A42"/>
    <w:rsid w:val="00E13D3F"/>
    <w:rsid w:val="00E1446C"/>
    <w:rsid w:val="00E14B0F"/>
    <w:rsid w:val="00E17553"/>
    <w:rsid w:val="00E17D70"/>
    <w:rsid w:val="00E20B8B"/>
    <w:rsid w:val="00E21202"/>
    <w:rsid w:val="00E22294"/>
    <w:rsid w:val="00E22869"/>
    <w:rsid w:val="00E2315E"/>
    <w:rsid w:val="00E23546"/>
    <w:rsid w:val="00E24FCF"/>
    <w:rsid w:val="00E27E37"/>
    <w:rsid w:val="00E30028"/>
    <w:rsid w:val="00E3090F"/>
    <w:rsid w:val="00E30925"/>
    <w:rsid w:val="00E3122E"/>
    <w:rsid w:val="00E312B9"/>
    <w:rsid w:val="00E32823"/>
    <w:rsid w:val="00E32B83"/>
    <w:rsid w:val="00E33A5B"/>
    <w:rsid w:val="00E34AC2"/>
    <w:rsid w:val="00E359D4"/>
    <w:rsid w:val="00E3770A"/>
    <w:rsid w:val="00E37B0C"/>
    <w:rsid w:val="00E429A9"/>
    <w:rsid w:val="00E43851"/>
    <w:rsid w:val="00E43A06"/>
    <w:rsid w:val="00E43D8E"/>
    <w:rsid w:val="00E43DAF"/>
    <w:rsid w:val="00E46B2F"/>
    <w:rsid w:val="00E47335"/>
    <w:rsid w:val="00E50BBE"/>
    <w:rsid w:val="00E50D54"/>
    <w:rsid w:val="00E50D7B"/>
    <w:rsid w:val="00E50FAC"/>
    <w:rsid w:val="00E51BBE"/>
    <w:rsid w:val="00E52839"/>
    <w:rsid w:val="00E530B5"/>
    <w:rsid w:val="00E5381A"/>
    <w:rsid w:val="00E53896"/>
    <w:rsid w:val="00E53ECF"/>
    <w:rsid w:val="00E5489B"/>
    <w:rsid w:val="00E54BC8"/>
    <w:rsid w:val="00E54C78"/>
    <w:rsid w:val="00E55A1A"/>
    <w:rsid w:val="00E55A9B"/>
    <w:rsid w:val="00E6116F"/>
    <w:rsid w:val="00E613C9"/>
    <w:rsid w:val="00E6220E"/>
    <w:rsid w:val="00E62D9E"/>
    <w:rsid w:val="00E639D9"/>
    <w:rsid w:val="00E64491"/>
    <w:rsid w:val="00E647BD"/>
    <w:rsid w:val="00E6487C"/>
    <w:rsid w:val="00E654AF"/>
    <w:rsid w:val="00E65C96"/>
    <w:rsid w:val="00E66EC2"/>
    <w:rsid w:val="00E67F2A"/>
    <w:rsid w:val="00E705E5"/>
    <w:rsid w:val="00E709DB"/>
    <w:rsid w:val="00E74FCA"/>
    <w:rsid w:val="00E80F86"/>
    <w:rsid w:val="00E83713"/>
    <w:rsid w:val="00E839BE"/>
    <w:rsid w:val="00E84EB3"/>
    <w:rsid w:val="00E8582C"/>
    <w:rsid w:val="00E8661B"/>
    <w:rsid w:val="00E87F95"/>
    <w:rsid w:val="00E90E55"/>
    <w:rsid w:val="00E92ADE"/>
    <w:rsid w:val="00E93A20"/>
    <w:rsid w:val="00E945B8"/>
    <w:rsid w:val="00E958A9"/>
    <w:rsid w:val="00E95CFE"/>
    <w:rsid w:val="00E95E07"/>
    <w:rsid w:val="00E97157"/>
    <w:rsid w:val="00EA081A"/>
    <w:rsid w:val="00EA1846"/>
    <w:rsid w:val="00EA1889"/>
    <w:rsid w:val="00EA2233"/>
    <w:rsid w:val="00EA26F1"/>
    <w:rsid w:val="00EA3203"/>
    <w:rsid w:val="00EA39A9"/>
    <w:rsid w:val="00EA547C"/>
    <w:rsid w:val="00EA5D9D"/>
    <w:rsid w:val="00EA6B96"/>
    <w:rsid w:val="00EA78FE"/>
    <w:rsid w:val="00EB22BE"/>
    <w:rsid w:val="00EB3F5C"/>
    <w:rsid w:val="00EB457F"/>
    <w:rsid w:val="00EB5F65"/>
    <w:rsid w:val="00EB7851"/>
    <w:rsid w:val="00EB78C8"/>
    <w:rsid w:val="00EC0509"/>
    <w:rsid w:val="00EC210E"/>
    <w:rsid w:val="00EC29F9"/>
    <w:rsid w:val="00EC382A"/>
    <w:rsid w:val="00EC3C7C"/>
    <w:rsid w:val="00EC49B7"/>
    <w:rsid w:val="00EC4A3E"/>
    <w:rsid w:val="00EC4ADD"/>
    <w:rsid w:val="00EC5441"/>
    <w:rsid w:val="00EC5CBB"/>
    <w:rsid w:val="00EC63C1"/>
    <w:rsid w:val="00EC65C9"/>
    <w:rsid w:val="00ED04FC"/>
    <w:rsid w:val="00ED1568"/>
    <w:rsid w:val="00ED180E"/>
    <w:rsid w:val="00ED1CAC"/>
    <w:rsid w:val="00ED1FE6"/>
    <w:rsid w:val="00ED4A32"/>
    <w:rsid w:val="00ED4F03"/>
    <w:rsid w:val="00ED4F2D"/>
    <w:rsid w:val="00ED50AF"/>
    <w:rsid w:val="00ED5E82"/>
    <w:rsid w:val="00ED77A6"/>
    <w:rsid w:val="00ED7B32"/>
    <w:rsid w:val="00ED7DA5"/>
    <w:rsid w:val="00EE0018"/>
    <w:rsid w:val="00EE0459"/>
    <w:rsid w:val="00EE3FB9"/>
    <w:rsid w:val="00EE4FA3"/>
    <w:rsid w:val="00EE5C7F"/>
    <w:rsid w:val="00EE6B1A"/>
    <w:rsid w:val="00EE71C1"/>
    <w:rsid w:val="00EF096B"/>
    <w:rsid w:val="00EF0C32"/>
    <w:rsid w:val="00EF0E8F"/>
    <w:rsid w:val="00EF13D2"/>
    <w:rsid w:val="00EF2990"/>
    <w:rsid w:val="00EF395B"/>
    <w:rsid w:val="00EF4137"/>
    <w:rsid w:val="00EF7EAE"/>
    <w:rsid w:val="00F02430"/>
    <w:rsid w:val="00F02823"/>
    <w:rsid w:val="00F02828"/>
    <w:rsid w:val="00F02EBE"/>
    <w:rsid w:val="00F0513E"/>
    <w:rsid w:val="00F0640B"/>
    <w:rsid w:val="00F10005"/>
    <w:rsid w:val="00F11161"/>
    <w:rsid w:val="00F11DC5"/>
    <w:rsid w:val="00F12243"/>
    <w:rsid w:val="00F12600"/>
    <w:rsid w:val="00F126E1"/>
    <w:rsid w:val="00F1272E"/>
    <w:rsid w:val="00F12CC4"/>
    <w:rsid w:val="00F1351C"/>
    <w:rsid w:val="00F15C47"/>
    <w:rsid w:val="00F15FEA"/>
    <w:rsid w:val="00F16048"/>
    <w:rsid w:val="00F16157"/>
    <w:rsid w:val="00F16389"/>
    <w:rsid w:val="00F165EB"/>
    <w:rsid w:val="00F20104"/>
    <w:rsid w:val="00F20168"/>
    <w:rsid w:val="00F21802"/>
    <w:rsid w:val="00F219FA"/>
    <w:rsid w:val="00F22C2F"/>
    <w:rsid w:val="00F26608"/>
    <w:rsid w:val="00F3221B"/>
    <w:rsid w:val="00F32783"/>
    <w:rsid w:val="00F33BB5"/>
    <w:rsid w:val="00F34D51"/>
    <w:rsid w:val="00F34D8F"/>
    <w:rsid w:val="00F41C05"/>
    <w:rsid w:val="00F42244"/>
    <w:rsid w:val="00F42C88"/>
    <w:rsid w:val="00F432B0"/>
    <w:rsid w:val="00F43977"/>
    <w:rsid w:val="00F43D73"/>
    <w:rsid w:val="00F44D45"/>
    <w:rsid w:val="00F45710"/>
    <w:rsid w:val="00F45E75"/>
    <w:rsid w:val="00F51084"/>
    <w:rsid w:val="00F52699"/>
    <w:rsid w:val="00F5301D"/>
    <w:rsid w:val="00F560AB"/>
    <w:rsid w:val="00F60179"/>
    <w:rsid w:val="00F606A8"/>
    <w:rsid w:val="00F62CAE"/>
    <w:rsid w:val="00F637F6"/>
    <w:rsid w:val="00F642BA"/>
    <w:rsid w:val="00F645FE"/>
    <w:rsid w:val="00F6469A"/>
    <w:rsid w:val="00F65F39"/>
    <w:rsid w:val="00F66941"/>
    <w:rsid w:val="00F677F0"/>
    <w:rsid w:val="00F67E71"/>
    <w:rsid w:val="00F7065D"/>
    <w:rsid w:val="00F712AE"/>
    <w:rsid w:val="00F71F12"/>
    <w:rsid w:val="00F727DA"/>
    <w:rsid w:val="00F72B07"/>
    <w:rsid w:val="00F72DBD"/>
    <w:rsid w:val="00F752E7"/>
    <w:rsid w:val="00F76996"/>
    <w:rsid w:val="00F801C0"/>
    <w:rsid w:val="00F802C2"/>
    <w:rsid w:val="00F80B63"/>
    <w:rsid w:val="00F80F12"/>
    <w:rsid w:val="00F8188D"/>
    <w:rsid w:val="00F81C34"/>
    <w:rsid w:val="00F823B1"/>
    <w:rsid w:val="00F82726"/>
    <w:rsid w:val="00F854AE"/>
    <w:rsid w:val="00F854D4"/>
    <w:rsid w:val="00F85915"/>
    <w:rsid w:val="00F87071"/>
    <w:rsid w:val="00F900DE"/>
    <w:rsid w:val="00F94863"/>
    <w:rsid w:val="00F94DD4"/>
    <w:rsid w:val="00F96E6D"/>
    <w:rsid w:val="00F97518"/>
    <w:rsid w:val="00FA1C09"/>
    <w:rsid w:val="00FA2205"/>
    <w:rsid w:val="00FA2A16"/>
    <w:rsid w:val="00FB04EA"/>
    <w:rsid w:val="00FB059B"/>
    <w:rsid w:val="00FB0D52"/>
    <w:rsid w:val="00FB1694"/>
    <w:rsid w:val="00FB1D9E"/>
    <w:rsid w:val="00FB25B1"/>
    <w:rsid w:val="00FB4707"/>
    <w:rsid w:val="00FB502D"/>
    <w:rsid w:val="00FB56FC"/>
    <w:rsid w:val="00FB5DCB"/>
    <w:rsid w:val="00FB7A05"/>
    <w:rsid w:val="00FB7E1D"/>
    <w:rsid w:val="00FC0888"/>
    <w:rsid w:val="00FC29A5"/>
    <w:rsid w:val="00FC3637"/>
    <w:rsid w:val="00FC4725"/>
    <w:rsid w:val="00FC5B5C"/>
    <w:rsid w:val="00FC7B90"/>
    <w:rsid w:val="00FD07F1"/>
    <w:rsid w:val="00FD0A10"/>
    <w:rsid w:val="00FD0BBB"/>
    <w:rsid w:val="00FD0C53"/>
    <w:rsid w:val="00FD0C9E"/>
    <w:rsid w:val="00FD167F"/>
    <w:rsid w:val="00FD17BB"/>
    <w:rsid w:val="00FD25B2"/>
    <w:rsid w:val="00FD25ED"/>
    <w:rsid w:val="00FD42EE"/>
    <w:rsid w:val="00FD4E9D"/>
    <w:rsid w:val="00FD5A44"/>
    <w:rsid w:val="00FD7B3C"/>
    <w:rsid w:val="00FE1FA1"/>
    <w:rsid w:val="00FE23AE"/>
    <w:rsid w:val="00FE266F"/>
    <w:rsid w:val="00FE2D83"/>
    <w:rsid w:val="00FE4149"/>
    <w:rsid w:val="00FE467B"/>
    <w:rsid w:val="00FE58D5"/>
    <w:rsid w:val="00FE5D1D"/>
    <w:rsid w:val="00FE6196"/>
    <w:rsid w:val="00FE6874"/>
    <w:rsid w:val="00FE7449"/>
    <w:rsid w:val="00FF0055"/>
    <w:rsid w:val="00FF0A0D"/>
    <w:rsid w:val="00FF1485"/>
    <w:rsid w:val="00FF1DE6"/>
    <w:rsid w:val="00FF20A5"/>
    <w:rsid w:val="00FF21FD"/>
    <w:rsid w:val="00FF229A"/>
    <w:rsid w:val="00FF2FF0"/>
    <w:rsid w:val="00FF36B5"/>
    <w:rsid w:val="00FF37B8"/>
    <w:rsid w:val="00FF38E8"/>
    <w:rsid w:val="00FF4236"/>
    <w:rsid w:val="00FF4C7C"/>
    <w:rsid w:val="00FF4E0C"/>
    <w:rsid w:val="00FF602F"/>
    <w:rsid w:val="00FF67CC"/>
    <w:rsid w:val="00FF71B4"/>
    <w:rsid w:val="00FF71BC"/>
    <w:rsid w:val="00FF792B"/>
    <w:rsid w:val="00FF7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CF452"/>
  <w15:docId w15:val="{00D09C3F-6FAD-4AD8-ABA3-17217157C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3A6"/>
    <w:pPr>
      <w:numPr>
        <w:ilvl w:val="3"/>
        <w:numId w:val="5"/>
      </w:numPr>
      <w:spacing w:after="120" w:line="240" w:lineRule="auto"/>
      <w:jc w:val="both"/>
    </w:pPr>
    <w:rPr>
      <w:rFonts w:ascii="Times New Roman" w:hAnsi="Times New Roman"/>
      <w:sz w:val="28"/>
    </w:rPr>
  </w:style>
  <w:style w:type="paragraph" w:styleId="Heading1">
    <w:name w:val="heading 1"/>
    <w:basedOn w:val="Normal"/>
    <w:next w:val="Normal"/>
    <w:link w:val="Heading1Char"/>
    <w:uiPriority w:val="9"/>
    <w:qFormat/>
    <w:rsid w:val="00BD2B13"/>
    <w:pPr>
      <w:keepNext/>
      <w:keepLines/>
      <w:pageBreakBefore/>
      <w:numPr>
        <w:ilvl w:val="0"/>
        <w:numId w:val="1"/>
      </w:numPr>
      <w:spacing w:before="480" w:after="60"/>
      <w:outlineLvl w:val="0"/>
    </w:pPr>
    <w:rPr>
      <w:rFonts w:asciiTheme="majorHAnsi" w:eastAsiaTheme="majorEastAsia" w:hAnsiTheme="majorHAnsi" w:cstheme="majorBidi"/>
      <w:b/>
      <w:bCs/>
      <w:color w:val="365F91" w:themeColor="accent1" w:themeShade="BF"/>
      <w:szCs w:val="28"/>
      <w:lang w:eastAsia="zh-TW"/>
    </w:rPr>
  </w:style>
  <w:style w:type="paragraph" w:styleId="Heading2">
    <w:name w:val="heading 2"/>
    <w:aliases w:val="Khoản"/>
    <w:basedOn w:val="Normal"/>
    <w:next w:val="Normal"/>
    <w:link w:val="Heading2Char"/>
    <w:uiPriority w:val="9"/>
    <w:unhideWhenUsed/>
    <w:qFormat/>
    <w:rsid w:val="0006599C"/>
    <w:pPr>
      <w:keepNext/>
      <w:keepLines/>
      <w:numPr>
        <w:ilvl w:val="0"/>
      </w:numPr>
      <w:spacing w:before="200" w:after="60"/>
      <w:outlineLvl w:val="1"/>
    </w:pPr>
    <w:rPr>
      <w:rFonts w:eastAsiaTheme="majorEastAsia" w:cstheme="majorBidi"/>
      <w:b/>
      <w:bCs/>
      <w:color w:val="365F91" w:themeColor="accent1" w:themeShade="BF"/>
      <w:szCs w:val="26"/>
      <w:lang w:eastAsia="zh-TW"/>
    </w:rPr>
  </w:style>
  <w:style w:type="paragraph" w:styleId="Heading3">
    <w:name w:val="heading 3"/>
    <w:aliases w:val="Mục,Điểm"/>
    <w:basedOn w:val="Normal"/>
    <w:next w:val="Normal"/>
    <w:link w:val="Heading3Char"/>
    <w:unhideWhenUsed/>
    <w:qFormat/>
    <w:rsid w:val="00BD2B13"/>
    <w:pPr>
      <w:keepLines/>
      <w:numPr>
        <w:ilvl w:val="2"/>
        <w:numId w:val="1"/>
      </w:numPr>
      <w:spacing w:after="0"/>
      <w:outlineLvl w:val="2"/>
    </w:pPr>
    <w:rPr>
      <w:rFonts w:asciiTheme="majorHAnsi" w:eastAsiaTheme="majorEastAsia" w:hAnsiTheme="majorHAnsi" w:cstheme="majorBidi"/>
      <w:b/>
      <w:bCs/>
      <w:color w:val="365F91" w:themeColor="accent1" w:themeShade="BF"/>
      <w:lang w:eastAsia="zh-TW"/>
    </w:rPr>
  </w:style>
  <w:style w:type="paragraph" w:styleId="Heading4">
    <w:name w:val="heading 4"/>
    <w:basedOn w:val="Normal"/>
    <w:next w:val="Normal"/>
    <w:link w:val="Heading4Char"/>
    <w:uiPriority w:val="9"/>
    <w:unhideWhenUsed/>
    <w:qFormat/>
    <w:rsid w:val="00BD2B13"/>
    <w:pPr>
      <w:keepNext/>
      <w:keepLines/>
      <w:numPr>
        <w:numId w:val="1"/>
      </w:numPr>
      <w:spacing w:before="200" w:after="0"/>
      <w:outlineLvl w:val="3"/>
    </w:pPr>
    <w:rPr>
      <w:rFonts w:asciiTheme="majorHAnsi" w:eastAsiaTheme="majorEastAsia" w:hAnsiTheme="majorHAnsi" w:cstheme="majorBidi"/>
      <w:b/>
      <w:bCs/>
      <w:i/>
      <w:iCs/>
      <w:color w:val="4F81BD" w:themeColor="accent1"/>
      <w:lang w:eastAsia="zh-TW"/>
    </w:rPr>
  </w:style>
  <w:style w:type="paragraph" w:styleId="Heading5">
    <w:name w:val="heading 5"/>
    <w:basedOn w:val="Normal"/>
    <w:next w:val="Normal"/>
    <w:link w:val="Heading5Char"/>
    <w:unhideWhenUsed/>
    <w:qFormat/>
    <w:rsid w:val="00BD2B13"/>
    <w:pPr>
      <w:keepNext/>
      <w:keepLines/>
      <w:numPr>
        <w:ilvl w:val="4"/>
        <w:numId w:val="1"/>
      </w:numPr>
      <w:spacing w:before="200" w:after="0"/>
      <w:outlineLvl w:val="4"/>
    </w:pPr>
    <w:rPr>
      <w:rFonts w:asciiTheme="majorHAnsi" w:eastAsiaTheme="majorEastAsia" w:hAnsiTheme="majorHAnsi" w:cstheme="majorBidi"/>
      <w:color w:val="243F60" w:themeColor="accent1" w:themeShade="7F"/>
      <w:lang w:eastAsia="zh-TW"/>
    </w:rPr>
  </w:style>
  <w:style w:type="paragraph" w:styleId="Heading6">
    <w:name w:val="heading 6"/>
    <w:basedOn w:val="Normal"/>
    <w:next w:val="Normal"/>
    <w:link w:val="Heading6Char"/>
    <w:unhideWhenUsed/>
    <w:qFormat/>
    <w:rsid w:val="00BD2B1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eastAsia="zh-TW"/>
    </w:rPr>
  </w:style>
  <w:style w:type="paragraph" w:styleId="Heading7">
    <w:name w:val="heading 7"/>
    <w:basedOn w:val="Normal"/>
    <w:next w:val="Normal"/>
    <w:link w:val="Heading7Char"/>
    <w:unhideWhenUsed/>
    <w:qFormat/>
    <w:rsid w:val="00BD2B13"/>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eastAsia="zh-TW"/>
    </w:rPr>
  </w:style>
  <w:style w:type="paragraph" w:styleId="Heading8">
    <w:name w:val="heading 8"/>
    <w:basedOn w:val="Normal"/>
    <w:next w:val="Normal"/>
    <w:link w:val="Heading8Char"/>
    <w:unhideWhenUsed/>
    <w:qFormat/>
    <w:rsid w:val="00BD2B1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eastAsia="zh-TW"/>
    </w:rPr>
  </w:style>
  <w:style w:type="paragraph" w:styleId="Heading9">
    <w:name w:val="heading 9"/>
    <w:basedOn w:val="Normal"/>
    <w:next w:val="Normal"/>
    <w:link w:val="Heading9Char"/>
    <w:unhideWhenUsed/>
    <w:qFormat/>
    <w:rsid w:val="00BD2B1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238"/>
    <w:pPr>
      <w:numPr>
        <w:ilvl w:val="0"/>
        <w:numId w:val="0"/>
      </w:numPr>
      <w:ind w:left="720"/>
      <w:contextualSpacing/>
    </w:pPr>
  </w:style>
  <w:style w:type="character" w:customStyle="1" w:styleId="Heading1Char">
    <w:name w:val="Heading 1 Char"/>
    <w:basedOn w:val="DefaultParagraphFont"/>
    <w:link w:val="Heading1"/>
    <w:uiPriority w:val="9"/>
    <w:rsid w:val="00BD2B13"/>
    <w:rPr>
      <w:rFonts w:asciiTheme="majorHAnsi" w:eastAsiaTheme="majorEastAsia" w:hAnsiTheme="majorHAnsi" w:cstheme="majorBidi"/>
      <w:b/>
      <w:bCs/>
      <w:color w:val="365F91" w:themeColor="accent1" w:themeShade="BF"/>
      <w:sz w:val="28"/>
      <w:szCs w:val="28"/>
      <w:lang w:eastAsia="zh-TW"/>
    </w:rPr>
  </w:style>
  <w:style w:type="character" w:customStyle="1" w:styleId="Heading2Char">
    <w:name w:val="Heading 2 Char"/>
    <w:aliases w:val="Khoản Char"/>
    <w:basedOn w:val="DefaultParagraphFont"/>
    <w:link w:val="Heading2"/>
    <w:uiPriority w:val="9"/>
    <w:rsid w:val="006A4E35"/>
    <w:rPr>
      <w:rFonts w:ascii="Times New Roman" w:eastAsiaTheme="majorEastAsia" w:hAnsi="Times New Roman" w:cstheme="majorBidi"/>
      <w:b/>
      <w:bCs/>
      <w:color w:val="365F91" w:themeColor="accent1" w:themeShade="BF"/>
      <w:sz w:val="28"/>
      <w:szCs w:val="26"/>
      <w:lang w:eastAsia="zh-TW"/>
    </w:rPr>
  </w:style>
  <w:style w:type="character" w:customStyle="1" w:styleId="Heading3Char">
    <w:name w:val="Heading 3 Char"/>
    <w:aliases w:val="Mục Char,Điểm Char"/>
    <w:basedOn w:val="DefaultParagraphFont"/>
    <w:link w:val="Heading3"/>
    <w:rsid w:val="00BD2B13"/>
    <w:rPr>
      <w:rFonts w:asciiTheme="majorHAnsi" w:eastAsiaTheme="majorEastAsia" w:hAnsiTheme="majorHAnsi" w:cstheme="majorBidi"/>
      <w:b/>
      <w:bCs/>
      <w:color w:val="365F91" w:themeColor="accent1" w:themeShade="BF"/>
      <w:sz w:val="28"/>
      <w:lang w:eastAsia="zh-TW"/>
    </w:rPr>
  </w:style>
  <w:style w:type="character" w:customStyle="1" w:styleId="Heading4Char">
    <w:name w:val="Heading 4 Char"/>
    <w:basedOn w:val="DefaultParagraphFont"/>
    <w:link w:val="Heading4"/>
    <w:uiPriority w:val="9"/>
    <w:rsid w:val="00BD2B13"/>
    <w:rPr>
      <w:rFonts w:asciiTheme="majorHAnsi" w:eastAsiaTheme="majorEastAsia" w:hAnsiTheme="majorHAnsi" w:cstheme="majorBidi"/>
      <w:b/>
      <w:bCs/>
      <w:i/>
      <w:iCs/>
      <w:color w:val="4F81BD" w:themeColor="accent1"/>
      <w:sz w:val="28"/>
      <w:lang w:eastAsia="zh-TW"/>
    </w:rPr>
  </w:style>
  <w:style w:type="character" w:customStyle="1" w:styleId="Heading5Char">
    <w:name w:val="Heading 5 Char"/>
    <w:basedOn w:val="DefaultParagraphFont"/>
    <w:link w:val="Heading5"/>
    <w:rsid w:val="00BD2B13"/>
    <w:rPr>
      <w:rFonts w:asciiTheme="majorHAnsi" w:eastAsiaTheme="majorEastAsia" w:hAnsiTheme="majorHAnsi" w:cstheme="majorBidi"/>
      <w:color w:val="243F60" w:themeColor="accent1" w:themeShade="7F"/>
      <w:sz w:val="28"/>
      <w:lang w:eastAsia="zh-TW"/>
    </w:rPr>
  </w:style>
  <w:style w:type="character" w:customStyle="1" w:styleId="Heading6Char">
    <w:name w:val="Heading 6 Char"/>
    <w:basedOn w:val="DefaultParagraphFont"/>
    <w:link w:val="Heading6"/>
    <w:rsid w:val="00BD2B13"/>
    <w:rPr>
      <w:rFonts w:asciiTheme="majorHAnsi" w:eastAsiaTheme="majorEastAsia" w:hAnsiTheme="majorHAnsi" w:cstheme="majorBidi"/>
      <w:i/>
      <w:iCs/>
      <w:color w:val="243F60" w:themeColor="accent1" w:themeShade="7F"/>
      <w:sz w:val="28"/>
      <w:lang w:eastAsia="zh-TW"/>
    </w:rPr>
  </w:style>
  <w:style w:type="character" w:customStyle="1" w:styleId="Heading7Char">
    <w:name w:val="Heading 7 Char"/>
    <w:basedOn w:val="DefaultParagraphFont"/>
    <w:link w:val="Heading7"/>
    <w:rsid w:val="00BD2B13"/>
    <w:rPr>
      <w:rFonts w:asciiTheme="majorHAnsi" w:eastAsiaTheme="majorEastAsia" w:hAnsiTheme="majorHAnsi" w:cstheme="majorBidi"/>
      <w:i/>
      <w:iCs/>
      <w:color w:val="404040" w:themeColor="text1" w:themeTint="BF"/>
      <w:sz w:val="28"/>
      <w:lang w:eastAsia="zh-TW"/>
    </w:rPr>
  </w:style>
  <w:style w:type="character" w:customStyle="1" w:styleId="Heading8Char">
    <w:name w:val="Heading 8 Char"/>
    <w:basedOn w:val="DefaultParagraphFont"/>
    <w:link w:val="Heading8"/>
    <w:rsid w:val="00BD2B13"/>
    <w:rPr>
      <w:rFonts w:asciiTheme="majorHAnsi" w:eastAsiaTheme="majorEastAsia" w:hAnsiTheme="majorHAnsi" w:cstheme="majorBidi"/>
      <w:color w:val="404040" w:themeColor="text1" w:themeTint="BF"/>
      <w:sz w:val="20"/>
      <w:szCs w:val="20"/>
      <w:lang w:eastAsia="zh-TW"/>
    </w:rPr>
  </w:style>
  <w:style w:type="character" w:customStyle="1" w:styleId="Heading9Char">
    <w:name w:val="Heading 9 Char"/>
    <w:basedOn w:val="DefaultParagraphFont"/>
    <w:link w:val="Heading9"/>
    <w:rsid w:val="00BD2B13"/>
    <w:rPr>
      <w:rFonts w:asciiTheme="majorHAnsi" w:eastAsiaTheme="majorEastAsia" w:hAnsiTheme="majorHAnsi" w:cstheme="majorBidi"/>
      <w:i/>
      <w:iCs/>
      <w:color w:val="404040" w:themeColor="text1" w:themeTint="BF"/>
      <w:sz w:val="20"/>
      <w:szCs w:val="20"/>
      <w:lang w:eastAsia="zh-TW"/>
    </w:rPr>
  </w:style>
  <w:style w:type="paragraph" w:styleId="NoSpacing">
    <w:name w:val="No Spacing"/>
    <w:link w:val="NoSpacingChar"/>
    <w:uiPriority w:val="1"/>
    <w:qFormat/>
    <w:rsid w:val="00BD2B13"/>
    <w:pPr>
      <w:spacing w:after="0" w:line="240" w:lineRule="auto"/>
    </w:pPr>
    <w:rPr>
      <w:rFonts w:eastAsiaTheme="minorEastAsia"/>
    </w:rPr>
  </w:style>
  <w:style w:type="character" w:customStyle="1" w:styleId="NoSpacingChar">
    <w:name w:val="No Spacing Char"/>
    <w:basedOn w:val="DefaultParagraphFont"/>
    <w:link w:val="NoSpacing"/>
    <w:uiPriority w:val="1"/>
    <w:rsid w:val="00BD2B13"/>
    <w:rPr>
      <w:rFonts w:eastAsiaTheme="minorEastAsia"/>
    </w:rPr>
  </w:style>
  <w:style w:type="numbering" w:customStyle="1" w:styleId="Style1">
    <w:name w:val="Style1"/>
    <w:uiPriority w:val="99"/>
    <w:rsid w:val="00567778"/>
    <w:pPr>
      <w:numPr>
        <w:numId w:val="2"/>
      </w:numPr>
    </w:pPr>
  </w:style>
  <w:style w:type="character" w:styleId="CommentReference">
    <w:name w:val="annotation reference"/>
    <w:basedOn w:val="DefaultParagraphFont"/>
    <w:uiPriority w:val="99"/>
    <w:unhideWhenUsed/>
    <w:rsid w:val="00BC39EF"/>
    <w:rPr>
      <w:sz w:val="16"/>
      <w:szCs w:val="16"/>
    </w:rPr>
  </w:style>
  <w:style w:type="paragraph" w:styleId="CommentText">
    <w:name w:val="annotation text"/>
    <w:basedOn w:val="Normal"/>
    <w:link w:val="CommentTextChar"/>
    <w:uiPriority w:val="99"/>
    <w:unhideWhenUsed/>
    <w:rsid w:val="00BC39EF"/>
    <w:rPr>
      <w:sz w:val="20"/>
      <w:szCs w:val="20"/>
    </w:rPr>
  </w:style>
  <w:style w:type="character" w:customStyle="1" w:styleId="CommentTextChar">
    <w:name w:val="Comment Text Char"/>
    <w:basedOn w:val="DefaultParagraphFont"/>
    <w:link w:val="CommentText"/>
    <w:uiPriority w:val="99"/>
    <w:rsid w:val="00BC39EF"/>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BC39EF"/>
    <w:rPr>
      <w:b/>
      <w:bCs/>
    </w:rPr>
  </w:style>
  <w:style w:type="character" w:customStyle="1" w:styleId="CommentSubjectChar">
    <w:name w:val="Comment Subject Char"/>
    <w:basedOn w:val="CommentTextChar"/>
    <w:link w:val="CommentSubject"/>
    <w:semiHidden/>
    <w:rsid w:val="00BC39EF"/>
    <w:rPr>
      <w:rFonts w:ascii="Times New Roman" w:hAnsi="Times New Roman"/>
      <w:b/>
      <w:bCs/>
      <w:sz w:val="20"/>
      <w:szCs w:val="20"/>
    </w:rPr>
  </w:style>
  <w:style w:type="paragraph" w:styleId="BalloonText">
    <w:name w:val="Balloon Text"/>
    <w:basedOn w:val="Normal"/>
    <w:link w:val="BalloonTextChar"/>
    <w:uiPriority w:val="99"/>
    <w:semiHidden/>
    <w:unhideWhenUsed/>
    <w:rsid w:val="00BC39E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9EF"/>
    <w:rPr>
      <w:rFonts w:ascii="Tahoma" w:hAnsi="Tahoma" w:cs="Tahoma"/>
      <w:sz w:val="16"/>
      <w:szCs w:val="16"/>
    </w:rPr>
  </w:style>
  <w:style w:type="paragraph" w:styleId="TOCHeading">
    <w:name w:val="TOC Heading"/>
    <w:basedOn w:val="Heading1"/>
    <w:next w:val="Normal"/>
    <w:uiPriority w:val="39"/>
    <w:semiHidden/>
    <w:unhideWhenUsed/>
    <w:qFormat/>
    <w:rsid w:val="003F4F3F"/>
    <w:pPr>
      <w:pageBreakBefore w:val="0"/>
      <w:numPr>
        <w:numId w:val="0"/>
      </w:numPr>
      <w:spacing w:after="0"/>
      <w:outlineLvl w:val="9"/>
    </w:pPr>
    <w:rPr>
      <w:lang w:eastAsia="ja-JP"/>
    </w:rPr>
  </w:style>
  <w:style w:type="paragraph" w:styleId="TOC1">
    <w:name w:val="toc 1"/>
    <w:basedOn w:val="Normal"/>
    <w:next w:val="Normal"/>
    <w:autoRedefine/>
    <w:uiPriority w:val="39"/>
    <w:unhideWhenUsed/>
    <w:qFormat/>
    <w:rsid w:val="00592684"/>
    <w:pPr>
      <w:numPr>
        <w:ilvl w:val="0"/>
        <w:numId w:val="0"/>
      </w:numPr>
      <w:tabs>
        <w:tab w:val="right" w:leader="dot" w:pos="9016"/>
      </w:tabs>
      <w:spacing w:before="120"/>
      <w:ind w:left="142"/>
    </w:pPr>
  </w:style>
  <w:style w:type="paragraph" w:styleId="TOC2">
    <w:name w:val="toc 2"/>
    <w:basedOn w:val="Normal"/>
    <w:next w:val="Normal"/>
    <w:autoRedefine/>
    <w:uiPriority w:val="39"/>
    <w:unhideWhenUsed/>
    <w:qFormat/>
    <w:rsid w:val="00D54C56"/>
    <w:pPr>
      <w:numPr>
        <w:ilvl w:val="0"/>
        <w:numId w:val="0"/>
      </w:numPr>
      <w:tabs>
        <w:tab w:val="left" w:pos="1540"/>
        <w:tab w:val="right" w:leader="dot" w:pos="9016"/>
      </w:tabs>
      <w:spacing w:after="0"/>
      <w:ind w:left="220"/>
    </w:pPr>
    <w:rPr>
      <w:noProof/>
      <w:sz w:val="22"/>
      <w:szCs w:val="18"/>
      <w:lang w:val="pt-BR"/>
      <w14:scene3d>
        <w14:camera w14:prst="orthographicFront"/>
        <w14:lightRig w14:rig="threePt" w14:dir="t">
          <w14:rot w14:lat="0" w14:lon="0" w14:rev="0"/>
        </w14:lightRig>
      </w14:scene3d>
    </w:rPr>
  </w:style>
  <w:style w:type="character" w:styleId="Hyperlink">
    <w:name w:val="Hyperlink"/>
    <w:basedOn w:val="DefaultParagraphFont"/>
    <w:uiPriority w:val="99"/>
    <w:unhideWhenUsed/>
    <w:rsid w:val="0001652B"/>
    <w:rPr>
      <w:color w:val="0000FF" w:themeColor="hyperlink"/>
      <w:u w:val="single"/>
    </w:rPr>
  </w:style>
  <w:style w:type="table" w:styleId="TableGrid">
    <w:name w:val="Table Grid"/>
    <w:basedOn w:val="TableNormal"/>
    <w:uiPriority w:val="59"/>
    <w:rsid w:val="0001652B"/>
    <w:pPr>
      <w:spacing w:after="0" w:line="240" w:lineRule="auto"/>
    </w:pPr>
    <w:rPr>
      <w:rFonts w:eastAsiaTheme="minorEastAsia"/>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tentionneeded">
    <w:name w:val="Attention needed"/>
    <w:uiPriority w:val="1"/>
    <w:qFormat/>
    <w:rsid w:val="0001652B"/>
    <w:rPr>
      <w:color w:val="FF0000"/>
      <w:u w:val="single" w:color="FF0000"/>
    </w:rPr>
  </w:style>
  <w:style w:type="paragraph" w:styleId="TOC3">
    <w:name w:val="toc 3"/>
    <w:basedOn w:val="Normal"/>
    <w:next w:val="Normal"/>
    <w:autoRedefine/>
    <w:uiPriority w:val="39"/>
    <w:unhideWhenUsed/>
    <w:qFormat/>
    <w:rsid w:val="00131ED8"/>
    <w:pPr>
      <w:spacing w:after="100"/>
      <w:ind w:left="440"/>
    </w:pPr>
    <w:rPr>
      <w:rFonts w:eastAsiaTheme="minorEastAsia"/>
      <w:lang w:eastAsia="ja-JP"/>
    </w:rPr>
  </w:style>
  <w:style w:type="paragraph" w:styleId="Header">
    <w:name w:val="header"/>
    <w:basedOn w:val="Normal"/>
    <w:link w:val="HeaderChar"/>
    <w:uiPriority w:val="99"/>
    <w:unhideWhenUsed/>
    <w:rsid w:val="00C60A6B"/>
    <w:pPr>
      <w:tabs>
        <w:tab w:val="center" w:pos="4680"/>
        <w:tab w:val="right" w:pos="9360"/>
      </w:tabs>
      <w:spacing w:after="0"/>
    </w:pPr>
  </w:style>
  <w:style w:type="character" w:customStyle="1" w:styleId="HeaderChar">
    <w:name w:val="Header Char"/>
    <w:basedOn w:val="DefaultParagraphFont"/>
    <w:link w:val="Header"/>
    <w:uiPriority w:val="99"/>
    <w:rsid w:val="00C60A6B"/>
    <w:rPr>
      <w:rFonts w:ascii="Times New Roman" w:hAnsi="Times New Roman"/>
      <w:sz w:val="28"/>
    </w:rPr>
  </w:style>
  <w:style w:type="paragraph" w:styleId="Footer">
    <w:name w:val="footer"/>
    <w:basedOn w:val="Normal"/>
    <w:link w:val="FooterChar"/>
    <w:uiPriority w:val="99"/>
    <w:unhideWhenUsed/>
    <w:rsid w:val="00C60A6B"/>
    <w:pPr>
      <w:tabs>
        <w:tab w:val="center" w:pos="4680"/>
        <w:tab w:val="right" w:pos="9360"/>
      </w:tabs>
      <w:spacing w:after="0"/>
    </w:pPr>
  </w:style>
  <w:style w:type="character" w:customStyle="1" w:styleId="FooterChar">
    <w:name w:val="Footer Char"/>
    <w:basedOn w:val="DefaultParagraphFont"/>
    <w:link w:val="Footer"/>
    <w:uiPriority w:val="99"/>
    <w:rsid w:val="00C60A6B"/>
    <w:rPr>
      <w:rFonts w:ascii="Times New Roman" w:hAnsi="Times New Roman"/>
      <w:sz w:val="28"/>
    </w:rPr>
  </w:style>
  <w:style w:type="paragraph" w:customStyle="1" w:styleId="Default">
    <w:name w:val="Default"/>
    <w:rsid w:val="00724DF0"/>
    <w:pPr>
      <w:autoSpaceDE w:val="0"/>
      <w:autoSpaceDN w:val="0"/>
      <w:adjustRightInd w:val="0"/>
      <w:spacing w:after="0" w:line="240" w:lineRule="auto"/>
    </w:pPr>
    <w:rPr>
      <w:rFonts w:ascii="Arial" w:eastAsia="SimSun" w:hAnsi="Arial" w:cs="Arial"/>
      <w:color w:val="000000"/>
      <w:sz w:val="24"/>
      <w:szCs w:val="24"/>
    </w:rPr>
  </w:style>
  <w:style w:type="paragraph" w:styleId="Revision">
    <w:name w:val="Revision"/>
    <w:hidden/>
    <w:uiPriority w:val="99"/>
    <w:semiHidden/>
    <w:rsid w:val="00EB22BE"/>
    <w:pPr>
      <w:spacing w:after="0" w:line="240" w:lineRule="auto"/>
    </w:pPr>
  </w:style>
  <w:style w:type="paragraph" w:customStyle="1" w:styleId="normalnormal">
    <w:name w:val="normal normal"/>
    <w:basedOn w:val="Normal"/>
    <w:autoRedefine/>
    <w:qFormat/>
    <w:rsid w:val="009F7F3B"/>
    <w:pPr>
      <w:numPr>
        <w:ilvl w:val="0"/>
        <w:numId w:val="0"/>
      </w:numPr>
      <w:tabs>
        <w:tab w:val="left" w:pos="1890"/>
      </w:tabs>
      <w:spacing w:after="0"/>
    </w:pPr>
    <w:rPr>
      <w:rFonts w:eastAsia="MS Mincho"/>
      <w:bCs/>
      <w:iCs/>
      <w:szCs w:val="28"/>
      <w:lang w:val="pt-BR"/>
    </w:rPr>
  </w:style>
  <w:style w:type="paragraph" w:customStyle="1" w:styleId="subhearwithnumbering">
    <w:name w:val="subhear with numbering"/>
    <w:basedOn w:val="Normal"/>
    <w:link w:val="subhearwithnumberingChar"/>
    <w:qFormat/>
    <w:rsid w:val="0025728F"/>
    <w:pPr>
      <w:keepNext/>
      <w:numPr>
        <w:ilvl w:val="1"/>
      </w:numPr>
      <w:spacing w:before="120" w:after="0"/>
    </w:pPr>
    <w:rPr>
      <w:rFonts w:eastAsia="MS Mincho" w:cs="Times New Roman"/>
      <w:b/>
      <w:i/>
      <w:szCs w:val="24"/>
      <w:lang w:val="pt-BR"/>
    </w:rPr>
  </w:style>
  <w:style w:type="character" w:customStyle="1" w:styleId="subhearwithnumberingChar">
    <w:name w:val="subhear with numbering Char"/>
    <w:basedOn w:val="DefaultParagraphFont"/>
    <w:link w:val="subhearwithnumbering"/>
    <w:rsid w:val="0025728F"/>
    <w:rPr>
      <w:rFonts w:ascii="Times New Roman" w:eastAsia="MS Mincho" w:hAnsi="Times New Roman" w:cs="Times New Roman"/>
      <w:b/>
      <w:i/>
      <w:sz w:val="28"/>
      <w:szCs w:val="24"/>
      <w:lang w:val="pt-BR"/>
    </w:rPr>
  </w:style>
  <w:style w:type="paragraph" w:customStyle="1" w:styleId="subhead3">
    <w:name w:val="sub head 3"/>
    <w:basedOn w:val="Normal"/>
    <w:qFormat/>
    <w:rsid w:val="00A770F2"/>
    <w:pPr>
      <w:numPr>
        <w:ilvl w:val="2"/>
      </w:numPr>
      <w:spacing w:before="120" w:after="0"/>
    </w:pPr>
    <w:rPr>
      <w:rFonts w:eastAsia="MS Mincho" w:cs="Times New Roman"/>
      <w:szCs w:val="24"/>
    </w:rPr>
  </w:style>
  <w:style w:type="paragraph" w:customStyle="1" w:styleId="TnCnormalMBAL">
    <w:name w:val="TnC normal MBAL"/>
    <w:basedOn w:val="Normal"/>
    <w:link w:val="TnCnormalMBALChar"/>
    <w:qFormat/>
    <w:rsid w:val="00ED4F2D"/>
    <w:pPr>
      <w:numPr>
        <w:ilvl w:val="0"/>
        <w:numId w:val="0"/>
      </w:numPr>
      <w:spacing w:before="120" w:after="0"/>
      <w:ind w:left="1080"/>
    </w:pPr>
    <w:rPr>
      <w:rFonts w:eastAsia="MS Mincho" w:cs="Times New Roman"/>
      <w:szCs w:val="24"/>
      <w:lang w:val="pt-BR"/>
    </w:rPr>
  </w:style>
  <w:style w:type="paragraph" w:customStyle="1" w:styleId="TnCnumberedparagraph">
    <w:name w:val="TnC numbered paragraph"/>
    <w:basedOn w:val="Normal"/>
    <w:link w:val="TnCnumberedparagraphChar"/>
    <w:qFormat/>
    <w:rsid w:val="00ED4F2D"/>
    <w:pPr>
      <w:numPr>
        <w:ilvl w:val="0"/>
        <w:numId w:val="0"/>
      </w:numPr>
      <w:spacing w:before="120" w:after="0"/>
      <w:ind w:left="1080" w:hanging="1080"/>
    </w:pPr>
    <w:rPr>
      <w:rFonts w:eastAsia="MS Mincho" w:cs="Times New Roman"/>
      <w:bCs/>
      <w:szCs w:val="26"/>
      <w:lang w:val="pt-BR"/>
    </w:rPr>
  </w:style>
  <w:style w:type="character" w:customStyle="1" w:styleId="TnCnormalMBALChar">
    <w:name w:val="TnC normal MBAL Char"/>
    <w:basedOn w:val="DefaultParagraphFont"/>
    <w:link w:val="TnCnormalMBAL"/>
    <w:rsid w:val="00ED4F2D"/>
    <w:rPr>
      <w:rFonts w:ascii="Times New Roman" w:eastAsia="MS Mincho" w:hAnsi="Times New Roman" w:cs="Times New Roman"/>
      <w:sz w:val="28"/>
      <w:szCs w:val="24"/>
      <w:lang w:val="pt-BR"/>
    </w:rPr>
  </w:style>
  <w:style w:type="paragraph" w:customStyle="1" w:styleId="normalwithabc">
    <w:name w:val="normal with abc"/>
    <w:basedOn w:val="Normal"/>
    <w:link w:val="normalwithabcChar"/>
    <w:qFormat/>
    <w:rsid w:val="00ED4F2D"/>
    <w:pPr>
      <w:numPr>
        <w:ilvl w:val="0"/>
        <w:numId w:val="0"/>
      </w:numPr>
      <w:spacing w:before="120" w:after="0"/>
      <w:ind w:left="1440" w:hanging="360"/>
    </w:pPr>
    <w:rPr>
      <w:rFonts w:eastAsia="MS Mincho" w:cs="Times New Roman"/>
      <w:szCs w:val="24"/>
      <w:lang w:val="pt-BR"/>
    </w:rPr>
  </w:style>
  <w:style w:type="character" w:customStyle="1" w:styleId="TnCnumberedparagraphChar">
    <w:name w:val="TnC numbered paragraph Char"/>
    <w:basedOn w:val="DefaultParagraphFont"/>
    <w:link w:val="TnCnumberedparagraph"/>
    <w:locked/>
    <w:rsid w:val="0030618E"/>
    <w:rPr>
      <w:rFonts w:ascii="Times New Roman" w:eastAsia="MS Mincho" w:hAnsi="Times New Roman" w:cs="Times New Roman"/>
      <w:bCs/>
      <w:sz w:val="28"/>
      <w:szCs w:val="26"/>
      <w:lang w:val="pt-BR"/>
    </w:rPr>
  </w:style>
  <w:style w:type="paragraph" w:customStyle="1" w:styleId="Heading3nobold3">
    <w:name w:val="Heading 3 nobold3"/>
    <w:basedOn w:val="Heading3"/>
    <w:link w:val="Heading3nobold3Char"/>
    <w:qFormat/>
    <w:rsid w:val="009672B0"/>
    <w:pPr>
      <w:keepLines w:val="0"/>
      <w:numPr>
        <w:ilvl w:val="1"/>
        <w:numId w:val="2"/>
      </w:numPr>
      <w:spacing w:before="120"/>
    </w:pPr>
    <w:rPr>
      <w:rFonts w:ascii="Times New Roman" w:eastAsia="MS Mincho" w:hAnsi="Times New Roman" w:cs="Times New Roman"/>
      <w:b w:val="0"/>
      <w:szCs w:val="24"/>
      <w:lang w:val="pt-BR"/>
    </w:rPr>
  </w:style>
  <w:style w:type="character" w:customStyle="1" w:styleId="Heading3nobold3Char">
    <w:name w:val="Heading 3 nobold3 Char"/>
    <w:basedOn w:val="Heading3Char"/>
    <w:link w:val="Heading3nobold3"/>
    <w:rsid w:val="00693BA5"/>
    <w:rPr>
      <w:rFonts w:ascii="Times New Roman" w:eastAsia="MS Mincho" w:hAnsi="Times New Roman" w:cs="Times New Roman"/>
      <w:b w:val="0"/>
      <w:bCs/>
      <w:color w:val="365F91" w:themeColor="accent1" w:themeShade="BF"/>
      <w:sz w:val="28"/>
      <w:szCs w:val="24"/>
      <w:lang w:val="pt-BR" w:eastAsia="zh-TW"/>
    </w:rPr>
  </w:style>
  <w:style w:type="paragraph" w:customStyle="1" w:styleId="normalwithnumbering">
    <w:name w:val="normal with numbering"/>
    <w:basedOn w:val="Normal"/>
    <w:autoRedefine/>
    <w:qFormat/>
    <w:rsid w:val="006D2D64"/>
    <w:pPr>
      <w:numPr>
        <w:ilvl w:val="0"/>
        <w:numId w:val="0"/>
      </w:numPr>
      <w:tabs>
        <w:tab w:val="left" w:pos="1890"/>
      </w:tabs>
      <w:spacing w:before="120" w:after="0"/>
      <w:ind w:left="1080"/>
    </w:pPr>
    <w:rPr>
      <w:rFonts w:eastAsia="MS Mincho" w:cs="Times New Roman"/>
      <w:iCs/>
      <w:szCs w:val="24"/>
      <w:lang w:val="pt-BR"/>
    </w:rPr>
  </w:style>
  <w:style w:type="paragraph" w:customStyle="1" w:styleId="11bold">
    <w:name w:val="1.1bold"/>
    <w:basedOn w:val="normalwithnumbering"/>
    <w:link w:val="11boldChar"/>
    <w:qFormat/>
    <w:rsid w:val="00693BA5"/>
    <w:rPr>
      <w:b/>
      <w:i/>
    </w:rPr>
  </w:style>
  <w:style w:type="character" w:customStyle="1" w:styleId="11boldChar">
    <w:name w:val="1.1bold Char"/>
    <w:basedOn w:val="DefaultParagraphFont"/>
    <w:link w:val="11bold"/>
    <w:rsid w:val="00693BA5"/>
    <w:rPr>
      <w:rFonts w:ascii="Times New Roman" w:eastAsia="MS Mincho" w:hAnsi="Times New Roman" w:cs="Times New Roman"/>
      <w:b/>
      <w:i/>
      <w:sz w:val="28"/>
      <w:szCs w:val="24"/>
      <w:lang w:val="pt-BR"/>
    </w:rPr>
  </w:style>
  <w:style w:type="character" w:customStyle="1" w:styleId="normalwithabcChar">
    <w:name w:val="normal with abc Char"/>
    <w:basedOn w:val="DefaultParagraphFont"/>
    <w:link w:val="normalwithabc"/>
    <w:locked/>
    <w:rsid w:val="000F45FD"/>
    <w:rPr>
      <w:rFonts w:ascii="Times New Roman" w:eastAsia="MS Mincho" w:hAnsi="Times New Roman" w:cs="Times New Roman"/>
      <w:sz w:val="28"/>
      <w:szCs w:val="24"/>
      <w:lang w:val="pt-BR"/>
    </w:rPr>
  </w:style>
  <w:style w:type="paragraph" w:customStyle="1" w:styleId="msonormal0">
    <w:name w:val="msonormal"/>
    <w:basedOn w:val="Normal"/>
    <w:rsid w:val="00B20448"/>
    <w:pPr>
      <w:numPr>
        <w:ilvl w:val="0"/>
        <w:numId w:val="0"/>
      </w:numPr>
      <w:spacing w:before="100" w:beforeAutospacing="1" w:after="100" w:afterAutospacing="1"/>
      <w:jc w:val="left"/>
    </w:pPr>
    <w:rPr>
      <w:rFonts w:eastAsia="Times New Roman" w:cs="Times New Roman"/>
      <w:sz w:val="24"/>
      <w:szCs w:val="24"/>
    </w:rPr>
  </w:style>
  <w:style w:type="paragraph" w:customStyle="1" w:styleId="normaltable">
    <w:name w:val="normaltable"/>
    <w:basedOn w:val="Normal"/>
    <w:rsid w:val="00B20448"/>
    <w:pPr>
      <w:numPr>
        <w:ilvl w:val="0"/>
        <w:numId w:val="0"/>
      </w:num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jc w:val="left"/>
    </w:pPr>
    <w:rPr>
      <w:rFonts w:eastAsia="Times New Roman" w:cs="Times New Roman"/>
      <w:sz w:val="24"/>
      <w:szCs w:val="24"/>
    </w:rPr>
  </w:style>
  <w:style w:type="paragraph" w:customStyle="1" w:styleId="fontstyle0">
    <w:name w:val="fontstyle0"/>
    <w:basedOn w:val="Normal"/>
    <w:rsid w:val="00B20448"/>
    <w:pPr>
      <w:numPr>
        <w:ilvl w:val="0"/>
        <w:numId w:val="0"/>
      </w:numPr>
      <w:spacing w:before="100" w:beforeAutospacing="1" w:after="100" w:afterAutospacing="1"/>
      <w:jc w:val="left"/>
    </w:pPr>
    <w:rPr>
      <w:rFonts w:ascii="MyriadPro-Bold-Identity-H" w:eastAsia="Times New Roman" w:hAnsi="MyriadPro-Bold-Identity-H" w:cs="Times New Roman"/>
      <w:b/>
      <w:bCs/>
      <w:color w:val="003974"/>
      <w:sz w:val="72"/>
      <w:szCs w:val="72"/>
    </w:rPr>
  </w:style>
  <w:style w:type="paragraph" w:customStyle="1" w:styleId="fontstyle1">
    <w:name w:val="fontstyle1"/>
    <w:basedOn w:val="Normal"/>
    <w:rsid w:val="00B20448"/>
    <w:pPr>
      <w:numPr>
        <w:ilvl w:val="0"/>
        <w:numId w:val="0"/>
      </w:numPr>
      <w:spacing w:before="100" w:beforeAutospacing="1" w:after="100" w:afterAutospacing="1"/>
      <w:jc w:val="left"/>
    </w:pPr>
    <w:rPr>
      <w:rFonts w:eastAsia="Times New Roman" w:cs="Times New Roman"/>
      <w:color w:val="000000"/>
      <w:sz w:val="24"/>
      <w:szCs w:val="24"/>
    </w:rPr>
  </w:style>
  <w:style w:type="paragraph" w:customStyle="1" w:styleId="fontstyle2">
    <w:name w:val="fontstyle2"/>
    <w:basedOn w:val="Normal"/>
    <w:rsid w:val="00B20448"/>
    <w:pPr>
      <w:numPr>
        <w:ilvl w:val="0"/>
        <w:numId w:val="0"/>
      </w:numPr>
      <w:spacing w:before="100" w:beforeAutospacing="1" w:after="100" w:afterAutospacing="1"/>
      <w:jc w:val="left"/>
    </w:pPr>
    <w:rPr>
      <w:rFonts w:ascii="Arial-BoldMT-Identity-H" w:eastAsia="Times New Roman" w:hAnsi="Arial-BoldMT-Identity-H" w:cs="Times New Roman"/>
      <w:b/>
      <w:bCs/>
      <w:color w:val="231F20"/>
      <w:sz w:val="36"/>
      <w:szCs w:val="36"/>
    </w:rPr>
  </w:style>
  <w:style w:type="paragraph" w:customStyle="1" w:styleId="fontstyle3">
    <w:name w:val="fontstyle3"/>
    <w:basedOn w:val="Normal"/>
    <w:rsid w:val="00B20448"/>
    <w:pPr>
      <w:numPr>
        <w:ilvl w:val="0"/>
        <w:numId w:val="0"/>
      </w:numPr>
      <w:spacing w:before="100" w:beforeAutospacing="1" w:after="100" w:afterAutospacing="1"/>
      <w:jc w:val="left"/>
    </w:pPr>
    <w:rPr>
      <w:rFonts w:ascii="Arial-ItalicMT-Identity-H" w:eastAsia="Times New Roman" w:hAnsi="Arial-ItalicMT-Identity-H" w:cs="Times New Roman"/>
      <w:i/>
      <w:iCs/>
      <w:color w:val="231F20"/>
      <w:sz w:val="26"/>
      <w:szCs w:val="26"/>
    </w:rPr>
  </w:style>
  <w:style w:type="paragraph" w:customStyle="1" w:styleId="fontstyle4">
    <w:name w:val="fontstyle4"/>
    <w:basedOn w:val="Normal"/>
    <w:rsid w:val="00B20448"/>
    <w:pPr>
      <w:numPr>
        <w:ilvl w:val="0"/>
        <w:numId w:val="0"/>
      </w:numPr>
      <w:spacing w:before="100" w:beforeAutospacing="1" w:after="100" w:afterAutospacing="1"/>
      <w:jc w:val="left"/>
    </w:pPr>
    <w:rPr>
      <w:rFonts w:ascii="ArialMT-Identity-H" w:eastAsia="Times New Roman" w:hAnsi="ArialMT-Identity-H" w:cs="Times New Roman"/>
      <w:color w:val="231F20"/>
      <w:sz w:val="24"/>
      <w:szCs w:val="24"/>
    </w:rPr>
  </w:style>
  <w:style w:type="paragraph" w:customStyle="1" w:styleId="fontstyle5">
    <w:name w:val="fontstyle5"/>
    <w:basedOn w:val="Normal"/>
    <w:rsid w:val="00B20448"/>
    <w:pPr>
      <w:numPr>
        <w:ilvl w:val="0"/>
        <w:numId w:val="0"/>
      </w:numPr>
      <w:spacing w:before="100" w:beforeAutospacing="1" w:after="100" w:afterAutospacing="1"/>
      <w:jc w:val="left"/>
    </w:pPr>
    <w:rPr>
      <w:rFonts w:ascii="Arial-BoldItalicMT-Identity-H" w:eastAsia="Times New Roman" w:hAnsi="Arial-BoldItalicMT-Identity-H" w:cs="Times New Roman"/>
      <w:b/>
      <w:bCs/>
      <w:i/>
      <w:iCs/>
      <w:color w:val="231F20"/>
      <w:sz w:val="24"/>
      <w:szCs w:val="24"/>
    </w:rPr>
  </w:style>
  <w:style w:type="paragraph" w:customStyle="1" w:styleId="fontstyle6">
    <w:name w:val="fontstyle6"/>
    <w:basedOn w:val="Normal"/>
    <w:rsid w:val="00B20448"/>
    <w:pPr>
      <w:numPr>
        <w:ilvl w:val="0"/>
        <w:numId w:val="0"/>
      </w:numPr>
      <w:spacing w:before="100" w:beforeAutospacing="1" w:after="100" w:afterAutospacing="1"/>
      <w:jc w:val="left"/>
    </w:pPr>
    <w:rPr>
      <w:rFonts w:ascii="Wingdings-Regular-Identity-H" w:eastAsia="Times New Roman" w:hAnsi="Wingdings-Regular-Identity-H" w:cs="Times New Roman"/>
      <w:color w:val="231F20"/>
      <w:sz w:val="24"/>
      <w:szCs w:val="24"/>
    </w:rPr>
  </w:style>
  <w:style w:type="character" w:customStyle="1" w:styleId="fontstyle01">
    <w:name w:val="fontstyle01"/>
    <w:basedOn w:val="DefaultParagraphFont"/>
    <w:rsid w:val="00B20448"/>
    <w:rPr>
      <w:rFonts w:ascii="MyriadPro-Bold-Identity-H" w:hAnsi="MyriadPro-Bold-Identity-H" w:hint="default"/>
      <w:b/>
      <w:bCs/>
      <w:i w:val="0"/>
      <w:iCs w:val="0"/>
      <w:color w:val="003974"/>
      <w:sz w:val="72"/>
      <w:szCs w:val="72"/>
    </w:rPr>
  </w:style>
  <w:style w:type="character" w:customStyle="1" w:styleId="fontstyle21">
    <w:name w:val="fontstyle21"/>
    <w:basedOn w:val="DefaultParagraphFont"/>
    <w:rsid w:val="00B20448"/>
    <w:rPr>
      <w:rFonts w:ascii="Arial-BoldMT-Identity-H" w:hAnsi="Arial-BoldMT-Identity-H" w:hint="default"/>
      <w:b/>
      <w:bCs/>
      <w:i w:val="0"/>
      <w:iCs w:val="0"/>
      <w:color w:val="231F20"/>
      <w:sz w:val="36"/>
      <w:szCs w:val="36"/>
    </w:rPr>
  </w:style>
  <w:style w:type="character" w:customStyle="1" w:styleId="fontstyle31">
    <w:name w:val="fontstyle31"/>
    <w:basedOn w:val="DefaultParagraphFont"/>
    <w:rsid w:val="00B20448"/>
    <w:rPr>
      <w:rFonts w:ascii="Arial-ItalicMT-Identity-H" w:hAnsi="Arial-ItalicMT-Identity-H" w:hint="default"/>
      <w:b w:val="0"/>
      <w:bCs w:val="0"/>
      <w:i/>
      <w:iCs/>
      <w:color w:val="231F20"/>
      <w:sz w:val="26"/>
      <w:szCs w:val="26"/>
    </w:rPr>
  </w:style>
  <w:style w:type="character" w:customStyle="1" w:styleId="fontstyle41">
    <w:name w:val="fontstyle41"/>
    <w:basedOn w:val="DefaultParagraphFont"/>
    <w:rsid w:val="00B20448"/>
    <w:rPr>
      <w:rFonts w:ascii="ArialMT-Identity-H" w:hAnsi="ArialMT-Identity-H" w:hint="default"/>
      <w:b w:val="0"/>
      <w:bCs w:val="0"/>
      <w:i w:val="0"/>
      <w:iCs w:val="0"/>
      <w:color w:val="231F20"/>
      <w:sz w:val="24"/>
      <w:szCs w:val="24"/>
    </w:rPr>
  </w:style>
  <w:style w:type="character" w:customStyle="1" w:styleId="fontstyle51">
    <w:name w:val="fontstyle51"/>
    <w:basedOn w:val="DefaultParagraphFont"/>
    <w:rsid w:val="00B20448"/>
    <w:rPr>
      <w:rFonts w:ascii="Arial-BoldItalicMT-Identity-H" w:hAnsi="Arial-BoldItalicMT-Identity-H" w:hint="default"/>
      <w:b/>
      <w:bCs/>
      <w:i/>
      <w:iCs/>
      <w:color w:val="231F20"/>
      <w:sz w:val="24"/>
      <w:szCs w:val="24"/>
    </w:rPr>
  </w:style>
  <w:style w:type="character" w:customStyle="1" w:styleId="fontstyle61">
    <w:name w:val="fontstyle61"/>
    <w:basedOn w:val="DefaultParagraphFont"/>
    <w:rsid w:val="00B20448"/>
    <w:rPr>
      <w:rFonts w:ascii="Wingdings-Regular-Identity-H" w:hAnsi="Wingdings-Regular-Identity-H" w:hint="default"/>
      <w:b w:val="0"/>
      <w:bCs w:val="0"/>
      <w:i w:val="0"/>
      <w:iCs w:val="0"/>
      <w:color w:val="231F20"/>
      <w:sz w:val="24"/>
      <w:szCs w:val="24"/>
    </w:rPr>
  </w:style>
  <w:style w:type="paragraph" w:styleId="BodyTextIndent">
    <w:name w:val="Body Text Indent"/>
    <w:basedOn w:val="Normal"/>
    <w:link w:val="BodyTextIndentChar"/>
    <w:rsid w:val="00BD73BC"/>
    <w:pPr>
      <w:numPr>
        <w:ilvl w:val="0"/>
        <w:numId w:val="0"/>
      </w:numPr>
      <w:spacing w:before="240" w:after="0"/>
      <w:ind w:left="1440" w:firstLine="567"/>
    </w:pPr>
    <w:rPr>
      <w:rFonts w:eastAsia="MS Mincho" w:cs="Times New Roman"/>
      <w:szCs w:val="24"/>
    </w:rPr>
  </w:style>
  <w:style w:type="character" w:customStyle="1" w:styleId="BodyTextIndentChar">
    <w:name w:val="Body Text Indent Char"/>
    <w:basedOn w:val="DefaultParagraphFont"/>
    <w:link w:val="BodyTextIndent"/>
    <w:rsid w:val="00BD73BC"/>
    <w:rPr>
      <w:rFonts w:ascii="Times New Roman" w:eastAsia="MS Mincho" w:hAnsi="Times New Roman" w:cs="Times New Roman"/>
      <w:sz w:val="28"/>
      <w:szCs w:val="24"/>
    </w:rPr>
  </w:style>
  <w:style w:type="paragraph" w:styleId="BodyText2">
    <w:name w:val="Body Text 2"/>
    <w:basedOn w:val="Normal"/>
    <w:link w:val="BodyText2Char"/>
    <w:rsid w:val="00BD73BC"/>
    <w:pPr>
      <w:numPr>
        <w:ilvl w:val="0"/>
        <w:numId w:val="0"/>
      </w:numPr>
      <w:spacing w:before="120" w:after="0"/>
      <w:ind w:left="1276" w:hanging="425"/>
    </w:pPr>
    <w:rPr>
      <w:rFonts w:eastAsia="MS Mincho" w:cs="Times New Roman"/>
      <w:sz w:val="26"/>
      <w:szCs w:val="20"/>
      <w:lang w:val="en-GB" w:eastAsia="x-none"/>
    </w:rPr>
  </w:style>
  <w:style w:type="character" w:customStyle="1" w:styleId="BodyText2Char">
    <w:name w:val="Body Text 2 Char"/>
    <w:basedOn w:val="DefaultParagraphFont"/>
    <w:link w:val="BodyText2"/>
    <w:rsid w:val="00BD73BC"/>
    <w:rPr>
      <w:rFonts w:ascii="Times New Roman" w:eastAsia="MS Mincho" w:hAnsi="Times New Roman" w:cs="Times New Roman"/>
      <w:sz w:val="26"/>
      <w:szCs w:val="20"/>
      <w:lang w:val="en-GB" w:eastAsia="x-none"/>
    </w:rPr>
  </w:style>
  <w:style w:type="paragraph" w:styleId="BodyText3">
    <w:name w:val="Body Text 3"/>
    <w:basedOn w:val="Normal"/>
    <w:link w:val="BodyText3Char"/>
    <w:rsid w:val="00BD73BC"/>
    <w:pPr>
      <w:numPr>
        <w:ilvl w:val="0"/>
        <w:numId w:val="0"/>
      </w:numPr>
      <w:spacing w:before="120" w:after="0"/>
      <w:ind w:left="1440"/>
    </w:pPr>
    <w:rPr>
      <w:rFonts w:eastAsia="MS Mincho" w:cs="Times New Roman"/>
      <w:spacing w:val="-2"/>
      <w:sz w:val="24"/>
      <w:szCs w:val="20"/>
      <w:lang w:val="en-GB" w:eastAsia="x-none"/>
    </w:rPr>
  </w:style>
  <w:style w:type="character" w:customStyle="1" w:styleId="BodyText3Char">
    <w:name w:val="Body Text 3 Char"/>
    <w:basedOn w:val="DefaultParagraphFont"/>
    <w:link w:val="BodyText3"/>
    <w:rsid w:val="00BD73BC"/>
    <w:rPr>
      <w:rFonts w:ascii="Times New Roman" w:eastAsia="MS Mincho" w:hAnsi="Times New Roman" w:cs="Times New Roman"/>
      <w:spacing w:val="-2"/>
      <w:sz w:val="24"/>
      <w:szCs w:val="20"/>
      <w:lang w:val="en-GB" w:eastAsia="x-none"/>
    </w:rPr>
  </w:style>
  <w:style w:type="paragraph" w:customStyle="1" w:styleId="Style10">
    <w:name w:val="_Style 1"/>
    <w:rsid w:val="00BD73BC"/>
    <w:pPr>
      <w:widowControl w:val="0"/>
      <w:autoSpaceDE w:val="0"/>
      <w:autoSpaceDN w:val="0"/>
      <w:spacing w:before="100" w:after="100" w:line="240" w:lineRule="auto"/>
    </w:pPr>
    <w:rPr>
      <w:rFonts w:ascii="Times New Roman" w:eastAsia="SimSun" w:hAnsi="Times New Roman" w:cs="Times New Roman"/>
      <w:sz w:val="20"/>
      <w:szCs w:val="20"/>
    </w:rPr>
  </w:style>
  <w:style w:type="character" w:customStyle="1" w:styleId="hps">
    <w:name w:val="hps"/>
    <w:basedOn w:val="DefaultParagraphFont"/>
    <w:rsid w:val="00BD73BC"/>
  </w:style>
  <w:style w:type="paragraph" w:styleId="NormalWeb">
    <w:name w:val="Normal (Web)"/>
    <w:basedOn w:val="Normal"/>
    <w:uiPriority w:val="99"/>
    <w:unhideWhenUsed/>
    <w:rsid w:val="00BD73BC"/>
    <w:pPr>
      <w:numPr>
        <w:ilvl w:val="0"/>
        <w:numId w:val="0"/>
      </w:numPr>
      <w:spacing w:before="100" w:beforeAutospacing="1" w:after="100" w:afterAutospacing="1"/>
      <w:ind w:left="1440"/>
      <w:jc w:val="left"/>
    </w:pPr>
    <w:rPr>
      <w:rFonts w:eastAsia="MS Mincho" w:cs="Times New Roman"/>
      <w:sz w:val="24"/>
      <w:szCs w:val="24"/>
    </w:rPr>
  </w:style>
  <w:style w:type="paragraph" w:styleId="BodyText">
    <w:name w:val="Body Text"/>
    <w:basedOn w:val="Normal"/>
    <w:link w:val="BodyTextChar"/>
    <w:uiPriority w:val="99"/>
    <w:semiHidden/>
    <w:unhideWhenUsed/>
    <w:rsid w:val="00BD73BC"/>
    <w:pPr>
      <w:numPr>
        <w:ilvl w:val="0"/>
        <w:numId w:val="0"/>
      </w:numPr>
      <w:spacing w:before="120"/>
      <w:ind w:left="1440"/>
    </w:pPr>
    <w:rPr>
      <w:rFonts w:eastAsia="MS Mincho" w:cs="Times New Roman"/>
      <w:szCs w:val="24"/>
      <w:lang w:val="x-none" w:eastAsia="x-none"/>
    </w:rPr>
  </w:style>
  <w:style w:type="character" w:customStyle="1" w:styleId="BodyTextChar">
    <w:name w:val="Body Text Char"/>
    <w:basedOn w:val="DefaultParagraphFont"/>
    <w:link w:val="BodyText"/>
    <w:uiPriority w:val="99"/>
    <w:semiHidden/>
    <w:rsid w:val="00BD73BC"/>
    <w:rPr>
      <w:rFonts w:ascii="Times New Roman" w:eastAsia="MS Mincho" w:hAnsi="Times New Roman" w:cs="Times New Roman"/>
      <w:sz w:val="28"/>
      <w:szCs w:val="24"/>
      <w:lang w:val="x-none" w:eastAsia="x-none"/>
    </w:rPr>
  </w:style>
  <w:style w:type="character" w:styleId="Emphasis">
    <w:name w:val="Emphasis"/>
    <w:uiPriority w:val="20"/>
    <w:qFormat/>
    <w:rsid w:val="00BD73BC"/>
    <w:rPr>
      <w:i/>
      <w:iCs/>
    </w:rPr>
  </w:style>
  <w:style w:type="paragraph" w:customStyle="1" w:styleId="pbody">
    <w:name w:val="pbody"/>
    <w:basedOn w:val="Normal"/>
    <w:rsid w:val="00BD73BC"/>
    <w:pPr>
      <w:numPr>
        <w:ilvl w:val="0"/>
        <w:numId w:val="0"/>
      </w:numPr>
      <w:spacing w:before="120" w:after="240" w:line="254" w:lineRule="atLeast"/>
      <w:ind w:left="1440"/>
      <w:jc w:val="left"/>
    </w:pPr>
    <w:rPr>
      <w:rFonts w:ascii="Verdana" w:eastAsia="Times New Roman" w:hAnsi="Verdana" w:cs="Arial"/>
      <w:color w:val="000000"/>
      <w:sz w:val="17"/>
      <w:szCs w:val="17"/>
    </w:rPr>
  </w:style>
  <w:style w:type="character" w:customStyle="1" w:styleId="pbody1">
    <w:name w:val="pbody1"/>
    <w:rsid w:val="00BD73BC"/>
    <w:rPr>
      <w:rFonts w:ascii="Verdana" w:hAnsi="Verdana" w:cs="Arial" w:hint="default"/>
      <w:color w:val="000000"/>
      <w:sz w:val="17"/>
      <w:szCs w:val="17"/>
    </w:rPr>
  </w:style>
  <w:style w:type="character" w:styleId="IntenseEmphasis">
    <w:name w:val="Intense Emphasis"/>
    <w:uiPriority w:val="21"/>
    <w:qFormat/>
    <w:rsid w:val="00BD73BC"/>
    <w:rPr>
      <w:b/>
      <w:bCs/>
      <w:i/>
      <w:iCs/>
      <w:color w:val="4F81BD"/>
    </w:rPr>
  </w:style>
  <w:style w:type="paragraph" w:styleId="TOC4">
    <w:name w:val="toc 4"/>
    <w:basedOn w:val="Normal"/>
    <w:next w:val="Normal"/>
    <w:autoRedefine/>
    <w:uiPriority w:val="39"/>
    <w:unhideWhenUsed/>
    <w:rsid w:val="00335762"/>
    <w:pPr>
      <w:numPr>
        <w:ilvl w:val="0"/>
        <w:numId w:val="0"/>
      </w:numPr>
      <w:spacing w:after="100" w:line="259"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335762"/>
    <w:pPr>
      <w:numPr>
        <w:ilvl w:val="0"/>
        <w:numId w:val="0"/>
      </w:numPr>
      <w:spacing w:after="100" w:line="259"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335762"/>
    <w:pPr>
      <w:numPr>
        <w:ilvl w:val="0"/>
        <w:numId w:val="0"/>
      </w:numPr>
      <w:spacing w:after="100" w:line="259"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335762"/>
    <w:pPr>
      <w:numPr>
        <w:ilvl w:val="0"/>
        <w:numId w:val="0"/>
      </w:numPr>
      <w:spacing w:after="100" w:line="259"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335762"/>
    <w:pPr>
      <w:numPr>
        <w:ilvl w:val="0"/>
        <w:numId w:val="0"/>
      </w:numPr>
      <w:spacing w:after="100" w:line="259"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335762"/>
    <w:pPr>
      <w:numPr>
        <w:ilvl w:val="0"/>
        <w:numId w:val="0"/>
      </w:numPr>
      <w:spacing w:after="100" w:line="259" w:lineRule="auto"/>
      <w:ind w:left="1760"/>
      <w:jc w:val="left"/>
    </w:pPr>
    <w:rPr>
      <w:rFonts w:asciiTheme="minorHAnsi" w:eastAsiaTheme="minorEastAsia" w:hAnsiTheme="minorHAnsi"/>
      <w:sz w:val="22"/>
    </w:rPr>
  </w:style>
  <w:style w:type="character" w:styleId="UnresolvedMention">
    <w:name w:val="Unresolved Mention"/>
    <w:basedOn w:val="DefaultParagraphFont"/>
    <w:uiPriority w:val="99"/>
    <w:semiHidden/>
    <w:unhideWhenUsed/>
    <w:rsid w:val="00335762"/>
    <w:rPr>
      <w:color w:val="605E5C"/>
      <w:shd w:val="clear" w:color="auto" w:fill="E1DFDD"/>
    </w:rPr>
  </w:style>
  <w:style w:type="character" w:styleId="Strong">
    <w:name w:val="Strong"/>
    <w:basedOn w:val="DefaultParagraphFont"/>
    <w:uiPriority w:val="22"/>
    <w:qFormat/>
    <w:rsid w:val="0036755B"/>
    <w:rPr>
      <w:b/>
      <w:bCs/>
    </w:rPr>
  </w:style>
  <w:style w:type="character" w:styleId="FollowedHyperlink">
    <w:name w:val="FollowedHyperlink"/>
    <w:basedOn w:val="DefaultParagraphFont"/>
    <w:uiPriority w:val="99"/>
    <w:semiHidden/>
    <w:unhideWhenUsed/>
    <w:rsid w:val="00E54C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63020">
      <w:bodyDiv w:val="1"/>
      <w:marLeft w:val="0"/>
      <w:marRight w:val="0"/>
      <w:marTop w:val="0"/>
      <w:marBottom w:val="0"/>
      <w:divBdr>
        <w:top w:val="none" w:sz="0" w:space="0" w:color="auto"/>
        <w:left w:val="none" w:sz="0" w:space="0" w:color="auto"/>
        <w:bottom w:val="none" w:sz="0" w:space="0" w:color="auto"/>
        <w:right w:val="none" w:sz="0" w:space="0" w:color="auto"/>
      </w:divBdr>
    </w:div>
    <w:div w:id="180705346">
      <w:bodyDiv w:val="1"/>
      <w:marLeft w:val="0"/>
      <w:marRight w:val="0"/>
      <w:marTop w:val="0"/>
      <w:marBottom w:val="0"/>
      <w:divBdr>
        <w:top w:val="none" w:sz="0" w:space="0" w:color="auto"/>
        <w:left w:val="none" w:sz="0" w:space="0" w:color="auto"/>
        <w:bottom w:val="none" w:sz="0" w:space="0" w:color="auto"/>
        <w:right w:val="none" w:sz="0" w:space="0" w:color="auto"/>
      </w:divBdr>
    </w:div>
    <w:div w:id="275408660">
      <w:bodyDiv w:val="1"/>
      <w:marLeft w:val="0"/>
      <w:marRight w:val="0"/>
      <w:marTop w:val="0"/>
      <w:marBottom w:val="0"/>
      <w:divBdr>
        <w:top w:val="none" w:sz="0" w:space="0" w:color="auto"/>
        <w:left w:val="none" w:sz="0" w:space="0" w:color="auto"/>
        <w:bottom w:val="none" w:sz="0" w:space="0" w:color="auto"/>
        <w:right w:val="none" w:sz="0" w:space="0" w:color="auto"/>
      </w:divBdr>
    </w:div>
    <w:div w:id="422410942">
      <w:bodyDiv w:val="1"/>
      <w:marLeft w:val="0"/>
      <w:marRight w:val="0"/>
      <w:marTop w:val="0"/>
      <w:marBottom w:val="0"/>
      <w:divBdr>
        <w:top w:val="none" w:sz="0" w:space="0" w:color="auto"/>
        <w:left w:val="none" w:sz="0" w:space="0" w:color="auto"/>
        <w:bottom w:val="none" w:sz="0" w:space="0" w:color="auto"/>
        <w:right w:val="none" w:sz="0" w:space="0" w:color="auto"/>
      </w:divBdr>
    </w:div>
    <w:div w:id="531113750">
      <w:bodyDiv w:val="1"/>
      <w:marLeft w:val="0"/>
      <w:marRight w:val="0"/>
      <w:marTop w:val="0"/>
      <w:marBottom w:val="0"/>
      <w:divBdr>
        <w:top w:val="none" w:sz="0" w:space="0" w:color="auto"/>
        <w:left w:val="none" w:sz="0" w:space="0" w:color="auto"/>
        <w:bottom w:val="none" w:sz="0" w:space="0" w:color="auto"/>
        <w:right w:val="none" w:sz="0" w:space="0" w:color="auto"/>
      </w:divBdr>
    </w:div>
    <w:div w:id="732003136">
      <w:bodyDiv w:val="1"/>
      <w:marLeft w:val="0"/>
      <w:marRight w:val="0"/>
      <w:marTop w:val="0"/>
      <w:marBottom w:val="0"/>
      <w:divBdr>
        <w:top w:val="none" w:sz="0" w:space="0" w:color="auto"/>
        <w:left w:val="none" w:sz="0" w:space="0" w:color="auto"/>
        <w:bottom w:val="none" w:sz="0" w:space="0" w:color="auto"/>
        <w:right w:val="none" w:sz="0" w:space="0" w:color="auto"/>
      </w:divBdr>
    </w:div>
    <w:div w:id="783302937">
      <w:bodyDiv w:val="1"/>
      <w:marLeft w:val="0"/>
      <w:marRight w:val="0"/>
      <w:marTop w:val="0"/>
      <w:marBottom w:val="0"/>
      <w:divBdr>
        <w:top w:val="none" w:sz="0" w:space="0" w:color="auto"/>
        <w:left w:val="none" w:sz="0" w:space="0" w:color="auto"/>
        <w:bottom w:val="none" w:sz="0" w:space="0" w:color="auto"/>
        <w:right w:val="none" w:sz="0" w:space="0" w:color="auto"/>
      </w:divBdr>
    </w:div>
    <w:div w:id="1234046373">
      <w:bodyDiv w:val="1"/>
      <w:marLeft w:val="0"/>
      <w:marRight w:val="0"/>
      <w:marTop w:val="0"/>
      <w:marBottom w:val="0"/>
      <w:divBdr>
        <w:top w:val="none" w:sz="0" w:space="0" w:color="auto"/>
        <w:left w:val="none" w:sz="0" w:space="0" w:color="auto"/>
        <w:bottom w:val="none" w:sz="0" w:space="0" w:color="auto"/>
        <w:right w:val="none" w:sz="0" w:space="0" w:color="auto"/>
      </w:divBdr>
    </w:div>
    <w:div w:id="1349526406">
      <w:bodyDiv w:val="1"/>
      <w:marLeft w:val="0"/>
      <w:marRight w:val="0"/>
      <w:marTop w:val="0"/>
      <w:marBottom w:val="0"/>
      <w:divBdr>
        <w:top w:val="none" w:sz="0" w:space="0" w:color="auto"/>
        <w:left w:val="none" w:sz="0" w:space="0" w:color="auto"/>
        <w:bottom w:val="none" w:sz="0" w:space="0" w:color="auto"/>
        <w:right w:val="none" w:sz="0" w:space="0" w:color="auto"/>
      </w:divBdr>
    </w:div>
    <w:div w:id="1400246866">
      <w:bodyDiv w:val="1"/>
      <w:marLeft w:val="0"/>
      <w:marRight w:val="0"/>
      <w:marTop w:val="0"/>
      <w:marBottom w:val="0"/>
      <w:divBdr>
        <w:top w:val="none" w:sz="0" w:space="0" w:color="auto"/>
        <w:left w:val="none" w:sz="0" w:space="0" w:color="auto"/>
        <w:bottom w:val="none" w:sz="0" w:space="0" w:color="auto"/>
        <w:right w:val="none" w:sz="0" w:space="0" w:color="auto"/>
      </w:divBdr>
    </w:div>
    <w:div w:id="1543789698">
      <w:bodyDiv w:val="1"/>
      <w:marLeft w:val="0"/>
      <w:marRight w:val="0"/>
      <w:marTop w:val="0"/>
      <w:marBottom w:val="0"/>
      <w:divBdr>
        <w:top w:val="none" w:sz="0" w:space="0" w:color="auto"/>
        <w:left w:val="none" w:sz="0" w:space="0" w:color="auto"/>
        <w:bottom w:val="none" w:sz="0" w:space="0" w:color="auto"/>
        <w:right w:val="none" w:sz="0" w:space="0" w:color="auto"/>
      </w:divBdr>
    </w:div>
    <w:div w:id="1641306670">
      <w:bodyDiv w:val="1"/>
      <w:marLeft w:val="0"/>
      <w:marRight w:val="0"/>
      <w:marTop w:val="0"/>
      <w:marBottom w:val="0"/>
      <w:divBdr>
        <w:top w:val="none" w:sz="0" w:space="0" w:color="auto"/>
        <w:left w:val="none" w:sz="0" w:space="0" w:color="auto"/>
        <w:bottom w:val="none" w:sz="0" w:space="0" w:color="auto"/>
        <w:right w:val="none" w:sz="0" w:space="0" w:color="auto"/>
      </w:divBdr>
    </w:div>
    <w:div w:id="1831947324">
      <w:bodyDiv w:val="1"/>
      <w:marLeft w:val="0"/>
      <w:marRight w:val="0"/>
      <w:marTop w:val="0"/>
      <w:marBottom w:val="0"/>
      <w:divBdr>
        <w:top w:val="none" w:sz="0" w:space="0" w:color="auto"/>
        <w:left w:val="none" w:sz="0" w:space="0" w:color="auto"/>
        <w:bottom w:val="none" w:sz="0" w:space="0" w:color="auto"/>
        <w:right w:val="none" w:sz="0" w:space="0" w:color="auto"/>
      </w:divBdr>
    </w:div>
    <w:div w:id="1861624414">
      <w:bodyDiv w:val="1"/>
      <w:marLeft w:val="0"/>
      <w:marRight w:val="0"/>
      <w:marTop w:val="0"/>
      <w:marBottom w:val="0"/>
      <w:divBdr>
        <w:top w:val="none" w:sz="0" w:space="0" w:color="auto"/>
        <w:left w:val="none" w:sz="0" w:space="0" w:color="auto"/>
        <w:bottom w:val="none" w:sz="0" w:space="0" w:color="auto"/>
        <w:right w:val="none" w:sz="0" w:space="0" w:color="auto"/>
      </w:divBdr>
    </w:div>
    <w:div w:id="1875072587">
      <w:bodyDiv w:val="1"/>
      <w:marLeft w:val="0"/>
      <w:marRight w:val="0"/>
      <w:marTop w:val="0"/>
      <w:marBottom w:val="0"/>
      <w:divBdr>
        <w:top w:val="none" w:sz="0" w:space="0" w:color="auto"/>
        <w:left w:val="none" w:sz="0" w:space="0" w:color="auto"/>
        <w:bottom w:val="none" w:sz="0" w:space="0" w:color="auto"/>
        <w:right w:val="none" w:sz="0" w:space="0" w:color="auto"/>
      </w:divBdr>
    </w:div>
    <w:div w:id="2009821610">
      <w:bodyDiv w:val="1"/>
      <w:marLeft w:val="0"/>
      <w:marRight w:val="0"/>
      <w:marTop w:val="0"/>
      <w:marBottom w:val="0"/>
      <w:divBdr>
        <w:top w:val="none" w:sz="0" w:space="0" w:color="auto"/>
        <w:left w:val="none" w:sz="0" w:space="0" w:color="auto"/>
        <w:bottom w:val="none" w:sz="0" w:space="0" w:color="auto"/>
        <w:right w:val="none" w:sz="0" w:space="0" w:color="auto"/>
      </w:divBdr>
    </w:div>
    <w:div w:id="2129396890">
      <w:bodyDiv w:val="1"/>
      <w:marLeft w:val="0"/>
      <w:marRight w:val="0"/>
      <w:marTop w:val="0"/>
      <w:marBottom w:val="0"/>
      <w:divBdr>
        <w:top w:val="none" w:sz="0" w:space="0" w:color="auto"/>
        <w:left w:val="none" w:sz="0" w:space="0" w:color="auto"/>
        <w:bottom w:val="none" w:sz="0" w:space="0" w:color="auto"/>
        <w:right w:val="none" w:sz="0" w:space="0" w:color="auto"/>
      </w:divBdr>
    </w:div>
    <w:div w:id="213905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2C14E-AEA7-46D7-9C79-2109993E7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26</Pages>
  <Words>11856</Words>
  <Characters>67581</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MRTA</vt:lpstr>
    </vt:vector>
  </TitlesOfParts>
  <Company>MB Ageas Life</Company>
  <LinksUpToDate>false</LinksUpToDate>
  <CharactersWithSpaces>79279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MRTA</dc:title>
  <dc:subject/>
  <dc:creator>Nguyen.Thuy Linh</dc:creator>
  <cp:keywords/>
  <dc:description/>
  <cp:lastModifiedBy>Nguyen Thi Thu Huong</cp:lastModifiedBy>
  <cp:revision>24</cp:revision>
  <cp:lastPrinted>2022-09-07T11:31:00Z</cp:lastPrinted>
  <dcterms:created xsi:type="dcterms:W3CDTF">2023-02-22T09:06:00Z</dcterms:created>
  <dcterms:modified xsi:type="dcterms:W3CDTF">2023-06-12T07:08:00Z</dcterms:modified>
</cp:coreProperties>
</file>