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m22pc4tly1p" w:id="0"/>
      <w:bookmarkEnd w:id="0"/>
      <w:r w:rsidDel="00000000" w:rsidR="00000000" w:rsidRPr="00000000">
        <w:rPr>
          <w:rtl w:val="0"/>
        </w:rPr>
        <w:t xml:space="preserve">Practice sheet 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Table: Employee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SQL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statement to display specific columns such as names and salaries for all Employees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Write a SQL query to locate an employee who lives in ‘India'. Return the employee’s name and country.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an SQL statement to return the name of an employee whose salary is more than 40000.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a SQL statement to return the name of an employee whose salary is between 50000 and 80000.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a SQL query to find the employee whose ages are higher than or equal to 30. Order the result by age in descending.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a query to display the names of employees in the order of their joining date.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a query to count the number of employees.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a query to display the name and salary of an employee who either lives in France or Australia.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query to delete the records of Ana.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 SQL query to find the lowest salary of an employee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 SQL query to find the highest salary of an employee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query to add an email column in the existing employee table.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query to update the age of an employee to 55 and salary to 90000 where id is 4.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query to rename a column country to address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query to delete the age column.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table named person with fields id, name, city, age, email, country using the following constraints.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i) The field id should be a primary key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ii) Name field cannot be null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iii) city field cannot be null and for default value use “Delhi”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iv) Age should be greater than 18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v) email should be unique and cannot be null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vi) country field cannot be null and for default use “India”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