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879" w:rsidRDefault="00140617">
      <w:pPr>
        <w:pStyle w:val="Title"/>
        <w:spacing w:after="50"/>
      </w:pPr>
      <w:r>
        <w:t>OWASP Top 10 Study</w:t>
      </w:r>
    </w:p>
    <w:p w:rsidR="00140617" w:rsidRDefault="00140617" w:rsidP="00140617">
      <w:pPr>
        <w:pStyle w:val="Title"/>
        <w:spacing w:after="60"/>
        <w:jc w:val="center"/>
      </w:pPr>
      <w:r>
        <w:t>Basic Security Assessment</w:t>
      </w:r>
    </w:p>
    <w:p w:rsidR="00140617" w:rsidRPr="00C0433F" w:rsidRDefault="00140617" w:rsidP="00140617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>
        <w:rPr>
          <w:b/>
          <w:bCs/>
          <w:color w:val="171717" w:themeColor="background2" w:themeShade="1A"/>
          <w:sz w:val="24"/>
          <w:szCs w:val="24"/>
        </w:rPr>
        <w:t xml:space="preserve"> </w:t>
      </w:r>
      <w:r w:rsidRPr="00C0433F">
        <w:rPr>
          <w:b/>
          <w:bCs/>
          <w:color w:val="171717" w:themeColor="background2" w:themeShade="1A"/>
          <w:sz w:val="24"/>
          <w:szCs w:val="24"/>
        </w:rPr>
        <w:t>Name:</w:t>
      </w:r>
      <w:r w:rsidRPr="00C0433F">
        <w:rPr>
          <w:color w:val="171717" w:themeColor="background2" w:themeShade="1A"/>
          <w:sz w:val="24"/>
          <w:szCs w:val="24"/>
        </w:rPr>
        <w:t xml:space="preserve"> Aisha Aslam</w:t>
      </w:r>
    </w:p>
    <w:p w:rsidR="00140617" w:rsidRPr="00C0433F" w:rsidRDefault="00140617" w:rsidP="00140617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Position</w:t>
      </w:r>
      <w:r w:rsidRPr="00C0433F">
        <w:rPr>
          <w:color w:val="171717" w:themeColor="background2" w:themeShade="1A"/>
          <w:sz w:val="24"/>
          <w:szCs w:val="24"/>
        </w:rPr>
        <w:t>: Cybersecurity Intern</w:t>
      </w:r>
    </w:p>
    <w:p w:rsidR="00140617" w:rsidRPr="00C0433F" w:rsidRDefault="00140617" w:rsidP="00140617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Organization</w:t>
      </w:r>
      <w:r w:rsidRPr="00C0433F">
        <w:rPr>
          <w:color w:val="171717" w:themeColor="background2" w:themeShade="1A"/>
          <w:sz w:val="24"/>
          <w:szCs w:val="24"/>
        </w:rPr>
        <w:t xml:space="preserve">: Skillset Go </w:t>
      </w:r>
      <w:proofErr w:type="spellStart"/>
      <w:r w:rsidRPr="00C0433F">
        <w:rPr>
          <w:color w:val="171717" w:themeColor="background2" w:themeShade="1A"/>
          <w:sz w:val="24"/>
          <w:szCs w:val="24"/>
        </w:rPr>
        <w:t>EduTech</w:t>
      </w:r>
      <w:proofErr w:type="spellEnd"/>
    </w:p>
    <w:p w:rsidR="00140617" w:rsidRPr="00140617" w:rsidRDefault="00140617" w:rsidP="00140617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Offer ID</w:t>
      </w:r>
      <w:r w:rsidRPr="00C0433F">
        <w:rPr>
          <w:color w:val="171717" w:themeColor="background2" w:themeShade="1A"/>
          <w:sz w:val="24"/>
          <w:szCs w:val="24"/>
        </w:rPr>
        <w:t>: SSG/REG/B1/0166</w:t>
      </w:r>
      <w:bookmarkStart w:id="0" w:name="_GoBack"/>
      <w:bookmarkEnd w:id="0"/>
    </w:p>
    <w:p w:rsidR="00140617" w:rsidRPr="00140617" w:rsidRDefault="00140617">
      <w:pPr>
        <w:spacing w:after="140"/>
        <w:rPr>
          <w:i/>
          <w:iCs/>
          <w:color w:val="666666"/>
          <w:sz w:val="22"/>
          <w:szCs w:val="22"/>
        </w:rPr>
      </w:pPr>
      <w:r w:rsidRPr="00140617">
        <w:rPr>
          <w:b/>
          <w:bCs/>
          <w:sz w:val="22"/>
          <w:szCs w:val="22"/>
        </w:rPr>
        <w:t>T</w:t>
      </w:r>
      <w:r w:rsidRPr="00140617">
        <w:rPr>
          <w:b/>
          <w:bCs/>
          <w:sz w:val="22"/>
          <w:szCs w:val="22"/>
        </w:rPr>
        <w:t xml:space="preserve">ask </w:t>
      </w:r>
      <w:proofErr w:type="gramStart"/>
      <w:r w:rsidRPr="00140617">
        <w:rPr>
          <w:b/>
          <w:bCs/>
          <w:sz w:val="22"/>
          <w:szCs w:val="22"/>
        </w:rPr>
        <w:t>2.1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r w:rsidRPr="00140617">
        <w:rPr>
          <w:sz w:val="22"/>
          <w:szCs w:val="22"/>
        </w:rPr>
        <w:t>Ethical Hacking &amp; Web Security</w:t>
      </w:r>
      <w:r w:rsidRPr="00140617">
        <w:rPr>
          <w:i/>
          <w:iCs/>
          <w:color w:val="666666"/>
          <w:sz w:val="22"/>
          <w:szCs w:val="22"/>
        </w:rPr>
        <w:t xml:space="preserve">, </w:t>
      </w:r>
    </w:p>
    <w:p w:rsidR="00885879" w:rsidRDefault="00140617">
      <w:pPr>
        <w:spacing w:after="140"/>
      </w:pPr>
      <w:r>
        <w:rPr>
          <w:i/>
          <w:iCs/>
          <w:color w:val="666666"/>
          <w:sz w:val="19"/>
          <w:szCs w:val="19"/>
        </w:rPr>
        <w:t xml:space="preserve"> </w:t>
      </w:r>
    </w:p>
    <w:p w:rsidR="00885879" w:rsidRDefault="00140617">
      <w:pPr>
        <w:spacing w:after="50"/>
      </w:pPr>
      <w:r>
        <w:t>The OWASP Top 10 is a standard awareness document listing the most critical security risks to web applications, maintained by the OWASP Foundation. The list below uses the OWASP Top 10:2025 edition, the current official version, released November 2025.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A01</w:t>
      </w:r>
      <w:r>
        <w:rPr>
          <w:b/>
          <w:bCs/>
          <w:sz w:val="21"/>
          <w:szCs w:val="21"/>
        </w:rPr>
        <w:t>:2025 — Broken Access Control</w:t>
      </w:r>
    </w:p>
    <w:p w:rsidR="00885879" w:rsidRDefault="00140617">
      <w:pPr>
        <w:spacing w:after="50"/>
      </w:pPr>
      <w:r>
        <w:t>Happens when an application does not properly check whether a user is allowed to access or modify a given resource, letting a user reach data or actions that should be restricted to someone else.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A common r</w:t>
      </w:r>
      <w:r>
        <w:rPr>
          <w:i/>
          <w:iCs/>
          <w:color w:val="444444"/>
          <w:sz w:val="19"/>
          <w:szCs w:val="19"/>
        </w:rPr>
        <w:t>eal pattern is changing an ID number directly in a URL or API request (e.g. /</w:t>
      </w:r>
      <w:proofErr w:type="spellStart"/>
      <w:proofErr w:type="gramStart"/>
      <w:r>
        <w:rPr>
          <w:i/>
          <w:iCs/>
          <w:color w:val="444444"/>
          <w:sz w:val="19"/>
          <w:szCs w:val="19"/>
        </w:rPr>
        <w:t>invoice?id</w:t>
      </w:r>
      <w:proofErr w:type="spellEnd"/>
      <w:proofErr w:type="gramEnd"/>
      <w:r>
        <w:rPr>
          <w:i/>
          <w:iCs/>
          <w:color w:val="444444"/>
          <w:sz w:val="19"/>
          <w:szCs w:val="19"/>
        </w:rPr>
        <w:t>=1002 to id=1003) and being able to view another user's private invoice, with no server-side check blocking it.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A02:2025 — Security Misconfiguration</w:t>
      </w:r>
    </w:p>
    <w:p w:rsidR="00885879" w:rsidRDefault="00140617">
      <w:pPr>
        <w:spacing w:after="50"/>
      </w:pPr>
      <w:r>
        <w:t>Occurs when a system</w:t>
      </w:r>
      <w:r>
        <w:t>, server, or cloud service is set up with insecure default settings, unnecessary features enabled, or overly permissive access rules.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In 2019, an attacker exploited a misconfigured web application firewall at Capital One to reach over 7</w:t>
      </w:r>
      <w:r>
        <w:rPr>
          <w:i/>
          <w:iCs/>
          <w:color w:val="444444"/>
          <w:sz w:val="19"/>
          <w:szCs w:val="19"/>
        </w:rPr>
        <w:t>00 AWS S3 storage buckets, exposing the personal data of over 100 million customers.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A03:2025 — Software Supply Chain Failures</w:t>
      </w:r>
    </w:p>
    <w:p w:rsidR="00885879" w:rsidRDefault="00140617">
      <w:pPr>
        <w:spacing w:after="50"/>
      </w:pPr>
      <w:r>
        <w:t>Happens when an attacker compromises a trusted third-party component, library, or update mechanism, so malicious code is delivere</w:t>
      </w:r>
      <w:r>
        <w:t>d to many victims through a source they already trust.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 xml:space="preserve">In the 2020 </w:t>
      </w:r>
      <w:proofErr w:type="spellStart"/>
      <w:r>
        <w:rPr>
          <w:i/>
          <w:iCs/>
          <w:color w:val="444444"/>
          <w:sz w:val="19"/>
          <w:szCs w:val="19"/>
        </w:rPr>
        <w:t>SolarWinds</w:t>
      </w:r>
      <w:proofErr w:type="spellEnd"/>
      <w:r>
        <w:rPr>
          <w:i/>
          <w:iCs/>
          <w:color w:val="444444"/>
          <w:sz w:val="19"/>
          <w:szCs w:val="19"/>
        </w:rPr>
        <w:t xml:space="preserve"> attack, hackers inserted malicious code (SUNBURST) directly into legitimate software updates for the Orion platform, which were then distributed to about 18,0</w:t>
      </w:r>
      <w:r>
        <w:rPr>
          <w:i/>
          <w:iCs/>
          <w:color w:val="444444"/>
          <w:sz w:val="19"/>
          <w:szCs w:val="19"/>
        </w:rPr>
        <w:t xml:space="preserve">00 of </w:t>
      </w:r>
      <w:proofErr w:type="spellStart"/>
      <w:r>
        <w:rPr>
          <w:i/>
          <w:iCs/>
          <w:color w:val="444444"/>
          <w:sz w:val="19"/>
          <w:szCs w:val="19"/>
        </w:rPr>
        <w:t>SolarWinds</w:t>
      </w:r>
      <w:proofErr w:type="spellEnd"/>
      <w:r>
        <w:rPr>
          <w:i/>
          <w:iCs/>
          <w:color w:val="444444"/>
          <w:sz w:val="19"/>
          <w:szCs w:val="19"/>
        </w:rPr>
        <w:t>' customers, including US government agencies.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A04:2025 — Cryptographic Failures</w:t>
      </w:r>
    </w:p>
    <w:p w:rsidR="00885879" w:rsidRDefault="00140617">
      <w:pPr>
        <w:spacing w:after="50"/>
      </w:pPr>
      <w:r>
        <w:t>Occurs when sensitive data (passwords, card numbers, personal data) is stored or transmitted without proper encryption, or using weak/outdated cryptographic me</w:t>
      </w:r>
      <w:r>
        <w:t>thods.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In 2013, Adobe suffered a breach affecting around 150 million accounts; passwords were stored using weak, reversible encryption instead of modern hashing, making it much easier for attackers to recover the original passwords.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A05</w:t>
      </w:r>
      <w:r>
        <w:rPr>
          <w:b/>
          <w:bCs/>
          <w:sz w:val="21"/>
          <w:szCs w:val="21"/>
        </w:rPr>
        <w:t>:2025 — Injection</w:t>
      </w:r>
    </w:p>
    <w:p w:rsidR="00885879" w:rsidRDefault="00140617">
      <w:pPr>
        <w:spacing w:after="50"/>
      </w:pPr>
      <w:r>
        <w:t>Happens when untrusted user input is inserted into a command or query (like SQL) without proper validation, letting an attacker change what the command actually does.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In 2008, attackers used SQL injection to breach Hea</w:t>
      </w:r>
      <w:r>
        <w:rPr>
          <w:i/>
          <w:iCs/>
          <w:color w:val="444444"/>
          <w:sz w:val="19"/>
          <w:szCs w:val="19"/>
        </w:rPr>
        <w:t>rtland Payment Systems, a payment processor, stealing data from around 130 million credit and debit cards.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A06:2025 — Insecure Design</w:t>
      </w:r>
    </w:p>
    <w:p w:rsidR="00885879" w:rsidRDefault="00140617">
      <w:pPr>
        <w:spacing w:after="50"/>
      </w:pPr>
      <w:r>
        <w:t>A flaw in the application's underlying design or business logic itself, not just a coding bug, meaning even a 'correct' im</w:t>
      </w:r>
      <w:r>
        <w:t>plementation of the flawed design is still vulnerable.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A password-reset flow that allows unlimited OTP code attempts with no rate limiting or lockout is an insecure design choice; an attacker can simply brute-force the short numeric cod</w:t>
      </w:r>
      <w:r>
        <w:rPr>
          <w:i/>
          <w:iCs/>
          <w:color w:val="444444"/>
          <w:sz w:val="19"/>
          <w:szCs w:val="19"/>
        </w:rPr>
        <w:t>e.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A07:2025 — Authentication Failures</w:t>
      </w:r>
    </w:p>
    <w:p w:rsidR="00885879" w:rsidRDefault="00140617">
      <w:pPr>
        <w:spacing w:after="50"/>
      </w:pPr>
      <w:r>
        <w:t>Occurs when login, session, or credential-handling mechanisms are weak, for example allowing weak passwords, no multi-factor authentication, or unlimited login attempts.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lastRenderedPageBreak/>
        <w:t xml:space="preserve">Real-world example: </w:t>
      </w:r>
      <w:r>
        <w:rPr>
          <w:i/>
          <w:iCs/>
          <w:color w:val="444444"/>
          <w:sz w:val="19"/>
          <w:szCs w:val="19"/>
        </w:rPr>
        <w:t>Large-scale 'credential stuf</w:t>
      </w:r>
      <w:r>
        <w:rPr>
          <w:i/>
          <w:iCs/>
          <w:color w:val="444444"/>
          <w:sz w:val="19"/>
          <w:szCs w:val="19"/>
        </w:rPr>
        <w:t>fing' attacks, where attackers reuse leaked username/password pairs from one breach to log into unrelated sites, succeed specifically because many sites lack MFA or login-attempt limits.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A08:2025 — Software or Data Integrity Failures</w:t>
      </w:r>
    </w:p>
    <w:p w:rsidR="00885879" w:rsidRDefault="00140617">
      <w:pPr>
        <w:spacing w:after="50"/>
      </w:pPr>
      <w:r>
        <w:t>Happens when an applic</w:t>
      </w:r>
      <w:r>
        <w:t>ation trusts code, updates, or data without verifying their integrity, for example installing a plugin or dependency without checking a digital signature.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A CI/CD pipeline that pulls open-source packages without verifying checksums or s</w:t>
      </w:r>
      <w:r>
        <w:rPr>
          <w:i/>
          <w:iCs/>
          <w:color w:val="444444"/>
          <w:sz w:val="19"/>
          <w:szCs w:val="19"/>
        </w:rPr>
        <w:t xml:space="preserve">ignatures can unknowingly deploy a tampered package straight into production, a growing real-world attack pattern against package registries like </w:t>
      </w:r>
      <w:proofErr w:type="spellStart"/>
      <w:r>
        <w:rPr>
          <w:i/>
          <w:iCs/>
          <w:color w:val="444444"/>
          <w:sz w:val="19"/>
          <w:szCs w:val="19"/>
        </w:rPr>
        <w:t>npm</w:t>
      </w:r>
      <w:proofErr w:type="spellEnd"/>
      <w:r>
        <w:rPr>
          <w:i/>
          <w:iCs/>
          <w:color w:val="444444"/>
          <w:sz w:val="19"/>
          <w:szCs w:val="19"/>
        </w:rPr>
        <w:t xml:space="preserve"> and </w:t>
      </w:r>
      <w:proofErr w:type="spellStart"/>
      <w:r>
        <w:rPr>
          <w:i/>
          <w:iCs/>
          <w:color w:val="444444"/>
          <w:sz w:val="19"/>
          <w:szCs w:val="19"/>
        </w:rPr>
        <w:t>PyPI</w:t>
      </w:r>
      <w:proofErr w:type="spellEnd"/>
      <w:r>
        <w:rPr>
          <w:i/>
          <w:iCs/>
          <w:color w:val="444444"/>
          <w:sz w:val="19"/>
          <w:szCs w:val="19"/>
        </w:rPr>
        <w:t>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A09:2025 — Security Logging and Alerting Failures</w:t>
      </w:r>
    </w:p>
    <w:p w:rsidR="00885879" w:rsidRDefault="00140617">
      <w:pPr>
        <w:spacing w:after="50"/>
      </w:pPr>
      <w:r>
        <w:t>Occurs when suspicious activity is not logged, or is logged but the alerts are not monitored/acted on in time, letting attackers operate undetected.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>In the 2013 Target breach, the company's own security monitoring tools reportedly did g</w:t>
      </w:r>
      <w:r>
        <w:rPr>
          <w:i/>
          <w:iCs/>
          <w:color w:val="444444"/>
          <w:sz w:val="19"/>
          <w:szCs w:val="19"/>
        </w:rPr>
        <w:t xml:space="preserve">enerate alerts about the malware activity, but those alerts were not acted on in time, letting the attackers keep </w:t>
      </w:r>
      <w:proofErr w:type="spellStart"/>
      <w:r>
        <w:rPr>
          <w:i/>
          <w:iCs/>
          <w:color w:val="444444"/>
          <w:sz w:val="19"/>
          <w:szCs w:val="19"/>
        </w:rPr>
        <w:t>exfiltrating</w:t>
      </w:r>
      <w:proofErr w:type="spellEnd"/>
      <w:r>
        <w:rPr>
          <w:i/>
          <w:iCs/>
          <w:color w:val="444444"/>
          <w:sz w:val="19"/>
          <w:szCs w:val="19"/>
        </w:rPr>
        <w:t xml:space="preserve"> card data for weeks.</w:t>
      </w:r>
    </w:p>
    <w:p w:rsidR="00885879" w:rsidRDefault="00140617">
      <w:pPr>
        <w:spacing w:before="100" w:after="30"/>
      </w:pPr>
      <w:r>
        <w:rPr>
          <w:b/>
          <w:bCs/>
          <w:sz w:val="21"/>
          <w:szCs w:val="21"/>
        </w:rPr>
        <w:t>A10:2025 — Mishandling of Exceptional Conditions</w:t>
      </w:r>
    </w:p>
    <w:p w:rsidR="00885879" w:rsidRDefault="00140617">
      <w:pPr>
        <w:spacing w:after="50"/>
      </w:pPr>
      <w:r>
        <w:t>Happens when an application does not safely handle unexpect</w:t>
      </w:r>
      <w:r>
        <w:t>ed input, errors, or edge cases, which can crash the system, leak internal details, or cause a denial of service.</w:t>
      </w:r>
    </w:p>
    <w:p w:rsidR="00885879" w:rsidRDefault="00140617">
      <w:pPr>
        <w:spacing w:after="110"/>
      </w:pPr>
      <w:r>
        <w:rPr>
          <w:b/>
          <w:bCs/>
          <w:i/>
          <w:iCs/>
          <w:color w:val="444444"/>
          <w:sz w:val="19"/>
          <w:szCs w:val="19"/>
        </w:rPr>
        <w:t xml:space="preserve">Real-world example: </w:t>
      </w:r>
      <w:r>
        <w:rPr>
          <w:i/>
          <w:iCs/>
          <w:color w:val="444444"/>
          <w:sz w:val="19"/>
          <w:szCs w:val="19"/>
        </w:rPr>
        <w:t xml:space="preserve">In July 2019, </w:t>
      </w:r>
      <w:proofErr w:type="spellStart"/>
      <w:r>
        <w:rPr>
          <w:i/>
          <w:iCs/>
          <w:color w:val="444444"/>
          <w:sz w:val="19"/>
          <w:szCs w:val="19"/>
        </w:rPr>
        <w:t>Cloudflare</w:t>
      </w:r>
      <w:proofErr w:type="spellEnd"/>
      <w:r>
        <w:rPr>
          <w:i/>
          <w:iCs/>
          <w:color w:val="444444"/>
          <w:sz w:val="19"/>
          <w:szCs w:val="19"/>
        </w:rPr>
        <w:t xml:space="preserve"> suffered a major global outage after a single regular expression rule, when faced with certain un</w:t>
      </w:r>
      <w:r>
        <w:rPr>
          <w:i/>
          <w:iCs/>
          <w:color w:val="444444"/>
          <w:sz w:val="19"/>
          <w:szCs w:val="19"/>
        </w:rPr>
        <w:t>usual input, caused excessive CPU usage across its network, taking down traffic for millions of sites for about half an hour.</w:t>
      </w:r>
    </w:p>
    <w:p w:rsidR="00885879" w:rsidRDefault="00140617">
      <w:pPr>
        <w:pStyle w:val="Heading1"/>
        <w:spacing w:before="200" w:after="80"/>
      </w:pPr>
      <w:r>
        <w:t>Conclusion</w:t>
      </w:r>
    </w:p>
    <w:p w:rsidR="00885879" w:rsidRDefault="00140617">
      <w:pPr>
        <w:spacing w:after="50"/>
      </w:pPr>
      <w:r>
        <w:t>This summary covers the ten most critical web application security risks as defined by the current OWASP Top 10:2025. E</w:t>
      </w:r>
      <w:r>
        <w:t>ach category reflects a distinct type of weakness, from access control and configuration issues to supply chain and logging failures, and real incidents show how these risks translate into actual large-scale breaches. Understanding this list is foundationa</w:t>
      </w:r>
      <w:r>
        <w:t>l before identifying and testing for these same vulnerabilities hands-on in a practice environment.</w:t>
      </w:r>
    </w:p>
    <w:sectPr w:rsidR="00885879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6C713A"/>
    <w:multiLevelType w:val="hybridMultilevel"/>
    <w:tmpl w:val="10526500"/>
    <w:lvl w:ilvl="0" w:tplc="269EDB48">
      <w:start w:val="1"/>
      <w:numFmt w:val="bullet"/>
      <w:lvlText w:val="●"/>
      <w:lvlJc w:val="left"/>
      <w:pPr>
        <w:ind w:left="720" w:hanging="360"/>
      </w:pPr>
    </w:lvl>
    <w:lvl w:ilvl="1" w:tplc="D898C8F2">
      <w:start w:val="1"/>
      <w:numFmt w:val="bullet"/>
      <w:lvlText w:val="○"/>
      <w:lvlJc w:val="left"/>
      <w:pPr>
        <w:ind w:left="1440" w:hanging="360"/>
      </w:pPr>
    </w:lvl>
    <w:lvl w:ilvl="2" w:tplc="7D326A9A">
      <w:start w:val="1"/>
      <w:numFmt w:val="bullet"/>
      <w:lvlText w:val="■"/>
      <w:lvlJc w:val="left"/>
      <w:pPr>
        <w:ind w:left="2160" w:hanging="360"/>
      </w:pPr>
    </w:lvl>
    <w:lvl w:ilvl="3" w:tplc="0806184E">
      <w:start w:val="1"/>
      <w:numFmt w:val="bullet"/>
      <w:lvlText w:val="●"/>
      <w:lvlJc w:val="left"/>
      <w:pPr>
        <w:ind w:left="2880" w:hanging="360"/>
      </w:pPr>
    </w:lvl>
    <w:lvl w:ilvl="4" w:tplc="C0AC2F06">
      <w:start w:val="1"/>
      <w:numFmt w:val="bullet"/>
      <w:lvlText w:val="○"/>
      <w:lvlJc w:val="left"/>
      <w:pPr>
        <w:ind w:left="3600" w:hanging="360"/>
      </w:pPr>
    </w:lvl>
    <w:lvl w:ilvl="5" w:tplc="40B26CEC">
      <w:start w:val="1"/>
      <w:numFmt w:val="bullet"/>
      <w:lvlText w:val="■"/>
      <w:lvlJc w:val="left"/>
      <w:pPr>
        <w:ind w:left="4320" w:hanging="360"/>
      </w:pPr>
    </w:lvl>
    <w:lvl w:ilvl="6" w:tplc="18CCB5D4">
      <w:start w:val="1"/>
      <w:numFmt w:val="bullet"/>
      <w:lvlText w:val="●"/>
      <w:lvlJc w:val="left"/>
      <w:pPr>
        <w:ind w:left="5040" w:hanging="360"/>
      </w:pPr>
    </w:lvl>
    <w:lvl w:ilvl="7" w:tplc="22A44456">
      <w:start w:val="1"/>
      <w:numFmt w:val="bullet"/>
      <w:lvlText w:val="●"/>
      <w:lvlJc w:val="left"/>
      <w:pPr>
        <w:ind w:left="5760" w:hanging="360"/>
      </w:pPr>
    </w:lvl>
    <w:lvl w:ilvl="8" w:tplc="EB62C3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879"/>
    <w:rsid w:val="00140617"/>
    <w:rsid w:val="0088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6C4B"/>
  <w15:docId w15:val="{A5A7E5F2-B0F5-4AAA-A127-C7490F36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140617"/>
    <w:rPr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40617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2026-10-02T18:23:00Z</dcterms:created>
  <dcterms:modified xsi:type="dcterms:W3CDTF">2026-10-02T18:23:00Z</dcterms:modified>
</cp:coreProperties>
</file>