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07F" w:rsidRDefault="00DD307F" w:rsidP="00DD307F">
      <w:pPr>
        <w:jc w:val="center"/>
      </w:pPr>
      <w:r>
        <w:rPr>
          <w:b/>
          <w:sz w:val="36"/>
        </w:rPr>
        <w:t>2.2 Vulnerability Identification – Findings Log</w:t>
      </w:r>
      <w:bookmarkStart w:id="0" w:name="_GoBack"/>
      <w:bookmarkEnd w:id="0"/>
    </w:p>
    <w:p w:rsidR="00DD307F" w:rsidRPr="00C0433F" w:rsidRDefault="00DD307F" w:rsidP="00DD307F">
      <w:pPr>
        <w:pStyle w:val="Heading1"/>
        <w:tabs>
          <w:tab w:val="center" w:pos="4680"/>
          <w:tab w:val="left" w:pos="7610"/>
        </w:tabs>
        <w:spacing w:after="120"/>
        <w:jc w:val="both"/>
        <w:rPr>
          <w:color w:val="1D1B11" w:themeColor="background2" w:themeShade="1A"/>
          <w:sz w:val="24"/>
          <w:szCs w:val="24"/>
        </w:rPr>
      </w:pPr>
      <w:r>
        <w:rPr>
          <w:color w:val="1D1B11" w:themeColor="background2" w:themeShade="1A"/>
          <w:sz w:val="24"/>
          <w:szCs w:val="24"/>
        </w:rPr>
        <w:t xml:space="preserve"> </w:t>
      </w:r>
      <w:r w:rsidRPr="00C0433F">
        <w:rPr>
          <w:color w:val="1D1B11" w:themeColor="background2" w:themeShade="1A"/>
          <w:sz w:val="24"/>
          <w:szCs w:val="24"/>
        </w:rPr>
        <w:t>Name: Aisha Aslam</w:t>
      </w:r>
    </w:p>
    <w:p w:rsidR="00DD307F" w:rsidRPr="00C0433F" w:rsidRDefault="00DD307F" w:rsidP="00DD307F">
      <w:pPr>
        <w:pStyle w:val="Heading1"/>
        <w:tabs>
          <w:tab w:val="center" w:pos="4680"/>
          <w:tab w:val="left" w:pos="7610"/>
        </w:tabs>
        <w:spacing w:after="120"/>
        <w:jc w:val="both"/>
        <w:rPr>
          <w:color w:val="1D1B11" w:themeColor="background2" w:themeShade="1A"/>
          <w:sz w:val="24"/>
          <w:szCs w:val="24"/>
        </w:rPr>
      </w:pPr>
      <w:r w:rsidRPr="00C0433F">
        <w:rPr>
          <w:color w:val="1D1B11" w:themeColor="background2" w:themeShade="1A"/>
          <w:sz w:val="24"/>
          <w:szCs w:val="24"/>
        </w:rPr>
        <w:t xml:space="preserve"> Position: Cybersecurity Intern</w:t>
      </w:r>
    </w:p>
    <w:p w:rsidR="00DD307F" w:rsidRPr="00C0433F" w:rsidRDefault="00DD307F" w:rsidP="00DD307F">
      <w:pPr>
        <w:pStyle w:val="Heading1"/>
        <w:tabs>
          <w:tab w:val="center" w:pos="4680"/>
          <w:tab w:val="left" w:pos="7610"/>
        </w:tabs>
        <w:spacing w:after="120"/>
        <w:jc w:val="both"/>
        <w:rPr>
          <w:color w:val="1D1B11" w:themeColor="background2" w:themeShade="1A"/>
          <w:sz w:val="24"/>
          <w:szCs w:val="24"/>
        </w:rPr>
      </w:pPr>
      <w:r w:rsidRPr="00C0433F">
        <w:rPr>
          <w:color w:val="1D1B11" w:themeColor="background2" w:themeShade="1A"/>
          <w:sz w:val="24"/>
          <w:szCs w:val="24"/>
        </w:rPr>
        <w:t xml:space="preserve"> Organization: Skillset Go </w:t>
      </w:r>
      <w:proofErr w:type="spellStart"/>
      <w:r w:rsidRPr="00C0433F">
        <w:rPr>
          <w:color w:val="1D1B11" w:themeColor="background2" w:themeShade="1A"/>
          <w:sz w:val="24"/>
          <w:szCs w:val="24"/>
        </w:rPr>
        <w:t>EduTech</w:t>
      </w:r>
      <w:proofErr w:type="spellEnd"/>
    </w:p>
    <w:p w:rsidR="00DD307F" w:rsidRDefault="00DD307F" w:rsidP="00DD307F">
      <w:pPr>
        <w:pStyle w:val="Heading1"/>
        <w:tabs>
          <w:tab w:val="center" w:pos="4680"/>
          <w:tab w:val="left" w:pos="7610"/>
        </w:tabs>
        <w:spacing w:after="120"/>
        <w:jc w:val="both"/>
        <w:rPr>
          <w:color w:val="1D1B11" w:themeColor="background2" w:themeShade="1A"/>
          <w:sz w:val="24"/>
          <w:szCs w:val="24"/>
        </w:rPr>
      </w:pPr>
      <w:r w:rsidRPr="00C0433F">
        <w:rPr>
          <w:color w:val="1D1B11" w:themeColor="background2" w:themeShade="1A"/>
          <w:sz w:val="24"/>
          <w:szCs w:val="24"/>
        </w:rPr>
        <w:t xml:space="preserve"> Offer ID: SSG/REG/B1/0166</w:t>
      </w:r>
    </w:p>
    <w:p w:rsidR="00341B0D" w:rsidRDefault="00341B0D" w:rsidP="00DD307F"/>
    <w:p w:rsidR="00341B0D" w:rsidRDefault="00DD307F">
      <w:r>
        <w:rPr>
          <w:b/>
        </w:rPr>
        <w:t xml:space="preserve">Environment: </w:t>
      </w:r>
      <w:r>
        <w:t>OWASP Juice Shop – Controlled Legal Practice Environment</w:t>
      </w:r>
    </w:p>
    <w:p w:rsidR="00341B0D" w:rsidRDefault="00DD307F">
      <w:r>
        <w:t xml:space="preserve">Objective: Identify and document vulnerabilities observed </w:t>
      </w:r>
      <w:r>
        <w:t>during authorized testing in the practice environment. The Week 2 roadmap specifies a findings log with screenshots for Task 2.2.</w:t>
      </w:r>
    </w:p>
    <w:p w:rsidR="00341B0D" w:rsidRDefault="00DD307F">
      <w:pPr>
        <w:pStyle w:val="Heading1"/>
      </w:pPr>
      <w:r>
        <w:t>Finding 01 – SQL Injection / Authentication Bypass</w:t>
      </w:r>
    </w:p>
    <w:p w:rsidR="00341B0D" w:rsidRDefault="00DD307F">
      <w:r>
        <w:t>Test: The login functionality was tested with a SQL injection payload in th</w:t>
      </w:r>
      <w:r>
        <w:t>e controlled Juice Shop environment.</w:t>
      </w:r>
    </w:p>
    <w:p w:rsidR="00341B0D" w:rsidRDefault="00DD307F">
      <w:r>
        <w:t>Observed result: The application accepted the crafted input and authentication was bypassed.</w:t>
      </w:r>
    </w:p>
    <w:p w:rsidR="00341B0D" w:rsidRDefault="00DD307F">
      <w:r>
        <w:t>Evidence: The captured login screenshot shows the Juice Shop login page with the test activity and developer tools visible.</w:t>
      </w:r>
    </w:p>
    <w:p w:rsidR="00341B0D" w:rsidRDefault="00DD307F"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B0D" w:rsidRDefault="00DD307F">
      <w:pPr>
        <w:jc w:val="center"/>
      </w:pPr>
      <w:r>
        <w:t>Figure 1 – Login authentication test evidence</w:t>
      </w:r>
    </w:p>
    <w:p w:rsidR="00341B0D" w:rsidRDefault="00DD307F">
      <w:pPr>
        <w:pStyle w:val="Heading1"/>
      </w:pPr>
      <w:r>
        <w:lastRenderedPageBreak/>
        <w:t>Finding 02 – Cross-Site Scripting (XSS)</w:t>
      </w:r>
    </w:p>
    <w:p w:rsidR="00341B0D" w:rsidRDefault="00DD307F">
      <w:r>
        <w:t>Test: The search functionality was tested with an XSS payload in the controlled Juice Shop environment.</w:t>
      </w:r>
    </w:p>
    <w:p w:rsidR="00341B0D" w:rsidRDefault="00DD307F">
      <w:r>
        <w:t>Observed result: The injected content executed and an alert was di</w:t>
      </w:r>
      <w:r>
        <w:t>splayed, demonstrating that user-supplied input was not safely handled in this test case.</w:t>
      </w:r>
    </w:p>
    <w:p w:rsidR="00341B0D" w:rsidRDefault="00DD307F">
      <w:r>
        <w:t>Evidence: The captured screenshot shows the XSS alert in the Juice Shop interface.</w:t>
      </w:r>
    </w:p>
    <w:p w:rsidR="00341B0D" w:rsidRDefault="00DD307F">
      <w:r>
        <w:rPr>
          <w:noProof/>
        </w:rPr>
        <w:drawing>
          <wp:inline distT="0" distB="0" distL="0" distR="0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5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B0D" w:rsidRDefault="00DD307F">
      <w:pPr>
        <w:jc w:val="center"/>
      </w:pPr>
      <w:r>
        <w:t>Figure 2 – XSS alert observed during search testing</w:t>
      </w:r>
    </w:p>
    <w:p w:rsidR="00341B0D" w:rsidRDefault="00DD307F">
      <w:pPr>
        <w:pStyle w:val="Heading1"/>
      </w:pPr>
      <w:r>
        <w:t>Findings Summary</w:t>
      </w:r>
    </w:p>
    <w:p w:rsidR="00341B0D" w:rsidRDefault="00DD307F">
      <w:r>
        <w:t>Two findings</w:t>
      </w:r>
      <w:r>
        <w:t xml:space="preserve"> were documented with direct screenshots: an authentication bypass caused by SQL injection testing and an XSS issue observed in the search functionality. The Local Storage/token evidence is intentionally kept in Task 2.3 because that task specifically cove</w:t>
      </w:r>
      <w:r>
        <w:t>rs session-management analysis.</w:t>
      </w:r>
    </w:p>
    <w:p w:rsidR="00341B0D" w:rsidRDefault="00DD307F">
      <w:pPr>
        <w:pStyle w:val="Heading1"/>
      </w:pPr>
      <w:r>
        <w:t>Conclusion</w:t>
      </w:r>
    </w:p>
    <w:p w:rsidR="00341B0D" w:rsidRDefault="00DD307F">
      <w:r>
        <w:t>The documented tests identified weaknesses in authentication/input handling within the authorized OWASP Juice Shop practice environment. These findings are supported by the captured screenshots.</w:t>
      </w:r>
    </w:p>
    <w:sectPr w:rsidR="00341B0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B0D"/>
    <w:rsid w:val="00AA1D8D"/>
    <w:rsid w:val="00B47730"/>
    <w:rsid w:val="00CB0664"/>
    <w:rsid w:val="00DD30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6A553"/>
  <w14:defaultImageDpi w14:val="300"/>
  <w15:docId w15:val="{26CBC425-6549-457B-A8FD-E1A3E2E6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13538E-7D11-4A59-8659-57F340DC3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2026-10-02T18:25:00Z</dcterms:created>
  <dcterms:modified xsi:type="dcterms:W3CDTF">2026-10-02T18:25:00Z</dcterms:modified>
  <cp:category/>
</cp:coreProperties>
</file>