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2223" w14:textId="77777777" w:rsidR="0071588B" w:rsidRPr="009438B4" w:rsidRDefault="00541D02" w:rsidP="002B4ABD">
      <w:pPr>
        <w:jc w:val="both"/>
        <w:rPr>
          <w:rStyle w:val="Strong"/>
          <w:rFonts w:eastAsiaTheme="majorEastAsia" w:cstheme="majorBidi"/>
          <w:color w:val="0F4761" w:themeColor="accent1" w:themeShade="BF"/>
        </w:rPr>
      </w:pPr>
      <w:r w:rsidRPr="009438B4">
        <w:rPr>
          <w:rStyle w:val="Strong"/>
          <w:rFonts w:eastAsiaTheme="majorEastAsia" w:cstheme="majorBidi"/>
          <w:color w:val="0F4761" w:themeColor="accent1" w:themeShade="BF"/>
        </w:rPr>
        <w:t>Mushroom Classification Guide for Vegetarians</w:t>
      </w:r>
    </w:p>
    <w:p w14:paraId="30504DD7" w14:textId="77777777" w:rsidR="005400DC" w:rsidRPr="009438B4" w:rsidRDefault="005400DC" w:rsidP="002B4ABD">
      <w:pPr>
        <w:jc w:val="both"/>
        <w:rPr>
          <w:rStyle w:val="Strong"/>
          <w:rFonts w:eastAsiaTheme="majorEastAsia" w:cstheme="majorBidi"/>
          <w:color w:val="0F4761" w:themeColor="accent1" w:themeShade="BF"/>
        </w:rPr>
      </w:pPr>
      <w:r w:rsidRPr="009438B4">
        <w:rPr>
          <w:rStyle w:val="Strong"/>
          <w:rFonts w:eastAsiaTheme="majorEastAsia" w:cstheme="majorBidi"/>
          <w:color w:val="0F4761" w:themeColor="accent1" w:themeShade="BF"/>
        </w:rPr>
        <w:t>Introduction</w:t>
      </w:r>
    </w:p>
    <w:p w14:paraId="408ADEA6" w14:textId="7621F3BC" w:rsidR="0071588B" w:rsidRPr="009438B4" w:rsidRDefault="0071588B" w:rsidP="002B4ABD">
      <w:pPr>
        <w:jc w:val="both"/>
        <w:rPr>
          <w:b/>
          <w:bCs/>
          <w:lang w:val="en-US"/>
        </w:rPr>
      </w:pPr>
      <w:r w:rsidRPr="009438B4">
        <w:rPr>
          <w:lang w:val="en-CA"/>
        </w:rPr>
        <w:t xml:space="preserve">According to Forage Hyperfoods (Staicu, 2023), mushroom foraging is popular among vegetarians in Canada, offering a sustainable source of nutritious food. However, identifying whether a mushroom is poisonous, or edible can be a life-or-death decision. To support vegetarian foragers, we aim to create a reliable guide that uses data-driven insights to classify mushrooms based on key features. </w:t>
      </w:r>
    </w:p>
    <w:p w14:paraId="2A8C5FEC" w14:textId="5DACB9CB" w:rsidR="0071588B" w:rsidRPr="009438B4" w:rsidRDefault="0071588B" w:rsidP="002B4ABD">
      <w:pPr>
        <w:jc w:val="both"/>
        <w:rPr>
          <w:lang w:val="en-CA"/>
        </w:rPr>
      </w:pPr>
      <w:r w:rsidRPr="009438B4">
        <w:rPr>
          <w:lang w:val="en-CA"/>
        </w:rPr>
        <w:t xml:space="preserve">This analysis utilizes the mushroom_cleaned dataset from Kaggle to identify the critical variables that determine mushroom edibility. By utilizing predictive models such as decision trees, logistic regression, and neural networks built in Python, we will pinpoint the significant features that distinguish poisonous mushrooms from edible ones. </w:t>
      </w:r>
    </w:p>
    <w:p w14:paraId="66489D80" w14:textId="77777777" w:rsidR="0071588B" w:rsidRPr="009438B4" w:rsidRDefault="0071588B" w:rsidP="002B4ABD">
      <w:pPr>
        <w:jc w:val="both"/>
        <w:rPr>
          <w:lang w:val="en-CA"/>
        </w:rPr>
      </w:pPr>
      <w:r w:rsidRPr="009438B4">
        <w:rPr>
          <w:lang w:val="en-CA"/>
        </w:rPr>
        <w:t xml:space="preserve">The results of this study will equip vegetarians with a scientifically grounded tool to make safer foraging decisions. </w:t>
      </w:r>
    </w:p>
    <w:p w14:paraId="0ACF1D42" w14:textId="77777777" w:rsidR="0071588B" w:rsidRPr="009438B4" w:rsidRDefault="0071588B" w:rsidP="002B4ABD">
      <w:pPr>
        <w:jc w:val="both"/>
        <w:rPr>
          <w:rStyle w:val="Strong"/>
          <w:rFonts w:eastAsiaTheme="majorEastAsia" w:cstheme="majorBidi"/>
          <w:color w:val="0F4761" w:themeColor="accent1" w:themeShade="BF"/>
        </w:rPr>
      </w:pPr>
      <w:r w:rsidRPr="009438B4">
        <w:rPr>
          <w:rStyle w:val="Strong"/>
          <w:rFonts w:eastAsiaTheme="majorEastAsia" w:cstheme="majorBidi"/>
          <w:color w:val="0F4761" w:themeColor="accent1" w:themeShade="BF"/>
        </w:rPr>
        <w:t xml:space="preserve">Data Selection and Target Variable </w:t>
      </w:r>
    </w:p>
    <w:p w14:paraId="46A213B7" w14:textId="77777777" w:rsidR="0071588B" w:rsidRPr="009438B4" w:rsidRDefault="0071588B" w:rsidP="002B4ABD">
      <w:pPr>
        <w:numPr>
          <w:ilvl w:val="0"/>
          <w:numId w:val="5"/>
        </w:numPr>
        <w:jc w:val="both"/>
        <w:rPr>
          <w:lang w:val="en-CA"/>
        </w:rPr>
      </w:pPr>
      <w:r w:rsidRPr="009438B4">
        <w:rPr>
          <w:b/>
          <w:bCs/>
          <w:lang w:val="en-CA"/>
        </w:rPr>
        <w:t xml:space="preserve">Dataset: </w:t>
      </w:r>
      <w:r w:rsidRPr="009438B4">
        <w:rPr>
          <w:lang w:val="en-CA"/>
        </w:rPr>
        <w:t xml:space="preserve">The dataset was sourced from Kaggle and contains 9 variables that explain mushroom features such as cap diameter, cap shape, class, gill attachment, gill color, season, stem height, stem width, and stem color. </w:t>
      </w:r>
    </w:p>
    <w:p w14:paraId="52DB29CC" w14:textId="77777777" w:rsidR="0071588B" w:rsidRPr="009438B4" w:rsidRDefault="0071588B" w:rsidP="002B4ABD">
      <w:pPr>
        <w:numPr>
          <w:ilvl w:val="0"/>
          <w:numId w:val="5"/>
        </w:numPr>
        <w:jc w:val="both"/>
        <w:rPr>
          <w:lang w:val="en-CA"/>
        </w:rPr>
      </w:pPr>
      <w:r w:rsidRPr="009438B4">
        <w:rPr>
          <w:b/>
          <w:bCs/>
          <w:lang w:val="en-CA"/>
        </w:rPr>
        <w:t xml:space="preserve">Target Variable: </w:t>
      </w:r>
      <w:r w:rsidRPr="009438B4">
        <w:rPr>
          <w:lang w:val="en-CA"/>
        </w:rPr>
        <w:t xml:space="preserve">We identified our target variable as the mushroom class which was made up of a binary set of data that denotes whether a mushroom is poisonous (0) or edible (1). </w:t>
      </w:r>
    </w:p>
    <w:p w14:paraId="3CDF5A8A" w14:textId="4DE81CB2" w:rsidR="0071588B" w:rsidRPr="009438B4" w:rsidRDefault="0071588B" w:rsidP="002B4ABD">
      <w:pPr>
        <w:numPr>
          <w:ilvl w:val="0"/>
          <w:numId w:val="5"/>
        </w:numPr>
        <w:jc w:val="both"/>
        <w:rPr>
          <w:lang w:val="en-CA"/>
        </w:rPr>
      </w:pPr>
      <w:r w:rsidRPr="009438B4">
        <w:rPr>
          <w:b/>
          <w:bCs/>
          <w:lang w:val="en-CA"/>
        </w:rPr>
        <w:t xml:space="preserve">Rejected Variables: </w:t>
      </w:r>
      <w:r w:rsidRPr="009438B4">
        <w:rPr>
          <w:lang w:val="en-CA"/>
        </w:rPr>
        <w:t xml:space="preserve">All the variables in our dataset were important and therefore we did not need to reject any variable at the beginning of the analysis. </w:t>
      </w:r>
    </w:p>
    <w:p w14:paraId="2A271558" w14:textId="32C1B1D8" w:rsidR="00541D02" w:rsidRPr="009438B4" w:rsidRDefault="005400DC" w:rsidP="002B4ABD">
      <w:pPr>
        <w:jc w:val="both"/>
        <w:rPr>
          <w:rStyle w:val="Strong"/>
          <w:rFonts w:eastAsiaTheme="majorEastAsia" w:cstheme="majorBidi"/>
          <w:color w:val="0F4761" w:themeColor="accent1" w:themeShade="BF"/>
        </w:rPr>
      </w:pPr>
      <w:r>
        <w:rPr>
          <w:rStyle w:val="Strong"/>
          <w:rFonts w:eastAsiaTheme="majorEastAsia" w:cstheme="majorBidi"/>
          <w:color w:val="0F4761" w:themeColor="accent1" w:themeShade="BF"/>
        </w:rPr>
        <w:t>Modelling</w:t>
      </w:r>
    </w:p>
    <w:p w14:paraId="386A9860" w14:textId="50AEC58B" w:rsidR="00541D02" w:rsidRPr="009438B4" w:rsidRDefault="00541D02" w:rsidP="002B4ABD">
      <w:pPr>
        <w:jc w:val="both"/>
        <w:rPr>
          <w:lang w:val="en-US"/>
        </w:rPr>
      </w:pPr>
      <w:r w:rsidRPr="009438B4">
        <w:rPr>
          <w:lang w:val="en-US"/>
        </w:rPr>
        <w:t>This guide provides vegetarians with data-driven criteria to safely distinguish edible mushrooms from poisonous ones. Our analysis utilizes machine learning models such as Decision Trees, Logistic Regression and Neural Network, trained on a comprehensive dataset of 54,035 mushroom samples, each detailed by multiple identifying features.</w:t>
      </w:r>
    </w:p>
    <w:p w14:paraId="092DF940" w14:textId="43B86A95" w:rsidR="0071588B" w:rsidRPr="009438B4" w:rsidRDefault="0071588B" w:rsidP="002B4ABD">
      <w:pPr>
        <w:pStyle w:val="ListParagraph"/>
        <w:numPr>
          <w:ilvl w:val="0"/>
          <w:numId w:val="21"/>
        </w:numPr>
        <w:jc w:val="both"/>
        <w:rPr>
          <w:b/>
          <w:bCs/>
          <w:lang w:val="en-CA"/>
        </w:rPr>
      </w:pPr>
      <w:r w:rsidRPr="009438B4">
        <w:rPr>
          <w:rStyle w:val="Strong"/>
          <w:rFonts w:eastAsiaTheme="majorEastAsia" w:cstheme="majorBidi"/>
          <w:i/>
          <w:iCs/>
          <w:color w:val="0F4761" w:themeColor="accent1" w:themeShade="BF"/>
        </w:rPr>
        <w:t>Initial Setup and Data Loading</w:t>
      </w:r>
    </w:p>
    <w:p w14:paraId="43BFBE14" w14:textId="41C0340B" w:rsidR="0071588B" w:rsidRPr="009438B4" w:rsidRDefault="0071588B" w:rsidP="002B4ABD">
      <w:pPr>
        <w:numPr>
          <w:ilvl w:val="0"/>
          <w:numId w:val="6"/>
        </w:numPr>
        <w:jc w:val="both"/>
        <w:rPr>
          <w:lang w:val="en-CA"/>
        </w:rPr>
      </w:pPr>
      <w:r w:rsidRPr="009438B4">
        <w:rPr>
          <w:b/>
          <w:bCs/>
          <w:lang w:val="en-CA"/>
        </w:rPr>
        <w:t>Import pandas</w:t>
      </w:r>
      <w:r w:rsidRPr="009438B4">
        <w:rPr>
          <w:lang w:val="en-CA"/>
        </w:rPr>
        <w:t xml:space="preserve">: We begin by importing the </w:t>
      </w:r>
      <w:r w:rsidR="001908CE" w:rsidRPr="009438B4">
        <w:rPr>
          <w:lang w:val="en-CA"/>
        </w:rPr>
        <w:t xml:space="preserve">necessary </w:t>
      </w:r>
      <w:r w:rsidRPr="009438B4">
        <w:rPr>
          <w:lang w:val="en-CA"/>
        </w:rPr>
        <w:t>librar</w:t>
      </w:r>
      <w:r w:rsidR="001908CE" w:rsidRPr="009438B4">
        <w:rPr>
          <w:lang w:val="en-CA"/>
        </w:rPr>
        <w:t>ies such as panda, numpy etc.</w:t>
      </w:r>
      <w:r w:rsidRPr="009438B4">
        <w:rPr>
          <w:lang w:val="en-CA"/>
        </w:rPr>
        <w:t xml:space="preserve"> for data manipulation and analysis in Python.</w:t>
      </w:r>
    </w:p>
    <w:p w14:paraId="2DEBD717" w14:textId="07A58C12" w:rsidR="0071588B" w:rsidRPr="009438B4" w:rsidRDefault="0071588B" w:rsidP="002B4ABD">
      <w:pPr>
        <w:numPr>
          <w:ilvl w:val="0"/>
          <w:numId w:val="6"/>
        </w:numPr>
        <w:jc w:val="both"/>
        <w:rPr>
          <w:lang w:val="en-CA"/>
        </w:rPr>
      </w:pPr>
      <w:r w:rsidRPr="009438B4">
        <w:rPr>
          <w:b/>
          <w:bCs/>
          <w:lang w:val="en-CA"/>
        </w:rPr>
        <w:t>Load Dataset</w:t>
      </w:r>
      <w:r w:rsidRPr="009438B4">
        <w:rPr>
          <w:lang w:val="en-CA"/>
        </w:rPr>
        <w:t xml:space="preserve">: </w:t>
      </w:r>
      <w:r w:rsidR="001908CE" w:rsidRPr="009438B4">
        <w:rPr>
          <w:lang w:val="en-CA"/>
        </w:rPr>
        <w:t>We uploaded</w:t>
      </w:r>
      <w:r w:rsidRPr="009438B4">
        <w:rPr>
          <w:lang w:val="en-CA"/>
        </w:rPr>
        <w:t xml:space="preserve"> a CSV file named mushroom_cleaned.csv into a pandas DataFrame called df. This CSV file presumably contains various features describing mushrooms.</w:t>
      </w:r>
    </w:p>
    <w:p w14:paraId="4BA74E51" w14:textId="77777777" w:rsidR="0071588B" w:rsidRPr="009438B4" w:rsidRDefault="0071588B" w:rsidP="002B4ABD">
      <w:pPr>
        <w:numPr>
          <w:ilvl w:val="0"/>
          <w:numId w:val="6"/>
        </w:numPr>
        <w:jc w:val="both"/>
        <w:rPr>
          <w:lang w:val="en-CA"/>
        </w:rPr>
      </w:pPr>
      <w:r w:rsidRPr="009438B4">
        <w:rPr>
          <w:b/>
          <w:bCs/>
          <w:lang w:val="en-CA"/>
        </w:rPr>
        <w:t>Initial Data Inspection</w:t>
      </w:r>
      <w:r w:rsidRPr="009438B4">
        <w:rPr>
          <w:lang w:val="en-CA"/>
        </w:rPr>
        <w:t>:</w:t>
      </w:r>
    </w:p>
    <w:p w14:paraId="6C7465C5" w14:textId="4546702E" w:rsidR="0071588B" w:rsidRPr="009438B4" w:rsidRDefault="0071588B" w:rsidP="002B4ABD">
      <w:pPr>
        <w:numPr>
          <w:ilvl w:val="1"/>
          <w:numId w:val="6"/>
        </w:numPr>
        <w:jc w:val="both"/>
        <w:rPr>
          <w:lang w:val="en-CA"/>
        </w:rPr>
      </w:pPr>
      <w:r w:rsidRPr="009438B4">
        <w:rPr>
          <w:lang w:val="en-CA"/>
        </w:rPr>
        <w:lastRenderedPageBreak/>
        <w:t>It prints the shape of the DataFrame, which tells you the number of rows (observations) and columns (features) in the dataset. The output indicates there are 54,035 rows and 9 columns.</w:t>
      </w:r>
    </w:p>
    <w:p w14:paraId="4871296E" w14:textId="646B7F95" w:rsidR="0071588B" w:rsidRPr="009438B4" w:rsidRDefault="0071588B" w:rsidP="002B4ABD">
      <w:pPr>
        <w:numPr>
          <w:ilvl w:val="1"/>
          <w:numId w:val="6"/>
        </w:numPr>
        <w:jc w:val="both"/>
        <w:rPr>
          <w:lang w:val="en-CA"/>
        </w:rPr>
      </w:pPr>
      <w:r w:rsidRPr="009438B4">
        <w:rPr>
          <w:lang w:val="en-CA"/>
        </w:rPr>
        <w:t>It prints the data types of each column, showing whether they are integers (int64), floating-point numbers (float64), or other types. All features appear to be numerical.</w:t>
      </w:r>
    </w:p>
    <w:p w14:paraId="384F4C55" w14:textId="77777777" w:rsidR="0071588B" w:rsidRPr="009438B4" w:rsidRDefault="0071588B" w:rsidP="002B4ABD">
      <w:pPr>
        <w:numPr>
          <w:ilvl w:val="1"/>
          <w:numId w:val="6"/>
        </w:numPr>
        <w:jc w:val="both"/>
        <w:rPr>
          <w:lang w:val="en-CA"/>
        </w:rPr>
      </w:pPr>
      <w:r w:rsidRPr="009438B4">
        <w:rPr>
          <w:lang w:val="en-CA"/>
        </w:rPr>
        <w:t>It displays the first few rows of the DataFrame (df.head()) to give a glimpse of the data structure and values.</w:t>
      </w:r>
    </w:p>
    <w:p w14:paraId="55303DE2" w14:textId="19A06213" w:rsidR="0071588B" w:rsidRPr="009438B4" w:rsidRDefault="0071588B" w:rsidP="002B4ABD">
      <w:pPr>
        <w:pStyle w:val="ListParagraph"/>
        <w:numPr>
          <w:ilvl w:val="0"/>
          <w:numId w:val="21"/>
        </w:numPr>
        <w:jc w:val="both"/>
        <w:rPr>
          <w:rStyle w:val="Strong"/>
          <w:rFonts w:eastAsiaTheme="majorEastAsia" w:cstheme="majorBidi"/>
          <w:i/>
          <w:iCs/>
          <w:color w:val="0F4761" w:themeColor="accent1" w:themeShade="BF"/>
        </w:rPr>
      </w:pPr>
      <w:r w:rsidRPr="009438B4">
        <w:rPr>
          <w:rStyle w:val="Strong"/>
          <w:rFonts w:eastAsiaTheme="majorEastAsia" w:cstheme="majorBidi"/>
          <w:i/>
          <w:iCs/>
          <w:color w:val="0F4761" w:themeColor="accent1" w:themeShade="BF"/>
        </w:rPr>
        <w:t>Data Cleaning and Feature Engineering</w:t>
      </w:r>
    </w:p>
    <w:p w14:paraId="36C2DB3F" w14:textId="437EAE61" w:rsidR="0071588B" w:rsidRPr="009438B4" w:rsidRDefault="0071588B" w:rsidP="002B4ABD">
      <w:pPr>
        <w:numPr>
          <w:ilvl w:val="0"/>
          <w:numId w:val="7"/>
        </w:numPr>
        <w:jc w:val="both"/>
        <w:rPr>
          <w:lang w:val="en-CA"/>
        </w:rPr>
      </w:pPr>
      <w:r w:rsidRPr="009438B4">
        <w:rPr>
          <w:b/>
          <w:bCs/>
          <w:lang w:val="en-CA"/>
        </w:rPr>
        <w:t>Type Conversion</w:t>
      </w:r>
      <w:r w:rsidRPr="009438B4">
        <w:rPr>
          <w:lang w:val="en-CA"/>
        </w:rPr>
        <w:t>: The class column, which is likely the target variable indicating whether a mushroom is poisonous (1) or edible (0), is explicitly converted to an integer type.</w:t>
      </w:r>
    </w:p>
    <w:p w14:paraId="6C61D90D" w14:textId="77777777" w:rsidR="0071588B" w:rsidRPr="009438B4" w:rsidRDefault="0071588B" w:rsidP="002B4ABD">
      <w:pPr>
        <w:numPr>
          <w:ilvl w:val="0"/>
          <w:numId w:val="7"/>
        </w:numPr>
        <w:jc w:val="both"/>
        <w:rPr>
          <w:lang w:val="en-CA"/>
        </w:rPr>
      </w:pPr>
      <w:r w:rsidRPr="009438B4">
        <w:rPr>
          <w:b/>
          <w:bCs/>
          <w:lang w:val="en-CA"/>
        </w:rPr>
        <w:t>Unique Value Count</w:t>
      </w:r>
      <w:r w:rsidRPr="009438B4">
        <w:rPr>
          <w:lang w:val="en-CA"/>
        </w:rPr>
        <w:t>: It iterates through all columns and prints the number of unique values in each. This helps understand the cardinality of each feature. For example, 'cap-diameter' has 1847 unique values, while 'class' has 2.</w:t>
      </w:r>
    </w:p>
    <w:p w14:paraId="708556BB" w14:textId="7BF81448" w:rsidR="0098375A" w:rsidRPr="009438B4" w:rsidRDefault="0071588B" w:rsidP="002B4ABD">
      <w:pPr>
        <w:numPr>
          <w:ilvl w:val="0"/>
          <w:numId w:val="7"/>
        </w:numPr>
        <w:jc w:val="both"/>
        <w:rPr>
          <w:lang w:val="en-CA"/>
        </w:rPr>
      </w:pPr>
      <w:r w:rsidRPr="009438B4">
        <w:rPr>
          <w:b/>
          <w:bCs/>
          <w:lang w:val="en-CA"/>
        </w:rPr>
        <w:t>Log Transformation</w:t>
      </w:r>
      <w:r w:rsidRPr="009438B4">
        <w:rPr>
          <w:lang w:val="en-CA"/>
        </w:rPr>
        <w:t xml:space="preserve">: </w:t>
      </w:r>
      <w:r w:rsidR="0098375A" w:rsidRPr="009438B4">
        <w:rPr>
          <w:lang w:val="en-CA"/>
        </w:rPr>
        <w:t xml:space="preserve">We applied a </w:t>
      </w:r>
      <w:r w:rsidR="0098375A" w:rsidRPr="009438B4">
        <w:rPr>
          <w:b/>
          <w:bCs/>
          <w:lang w:val="en-CA"/>
        </w:rPr>
        <w:t>log transformation</w:t>
      </w:r>
      <w:r w:rsidR="0098375A" w:rsidRPr="009438B4">
        <w:rPr>
          <w:lang w:val="en-CA"/>
        </w:rPr>
        <w:t xml:space="preserve"> to two numeric columns — stem-height and stem-width. Why? Because the values in those columns were </w:t>
      </w:r>
      <w:r w:rsidR="0098375A" w:rsidRPr="009438B4">
        <w:rPr>
          <w:b/>
          <w:bCs/>
          <w:lang w:val="en-CA"/>
        </w:rPr>
        <w:t>highly skewed</w:t>
      </w:r>
      <w:r w:rsidR="0098375A" w:rsidRPr="009438B4">
        <w:rPr>
          <w:lang w:val="en-CA"/>
        </w:rPr>
        <w:t xml:space="preserve"> — some mushrooms had very thick stems, while most were thinner. Using the log helps, </w:t>
      </w:r>
      <w:r w:rsidR="0098375A" w:rsidRPr="009438B4">
        <w:rPr>
          <w:b/>
          <w:bCs/>
          <w:lang w:val="en-CA"/>
        </w:rPr>
        <w:t>Normalize the data</w:t>
      </w:r>
      <w:r w:rsidR="0098375A" w:rsidRPr="009438B4">
        <w:rPr>
          <w:lang w:val="en-CA"/>
        </w:rPr>
        <w:t xml:space="preserve"> (brings large numbers closer to the smaller ones). Make our model </w:t>
      </w:r>
      <w:r w:rsidR="0098375A" w:rsidRPr="009438B4">
        <w:rPr>
          <w:b/>
          <w:bCs/>
          <w:lang w:val="en-CA"/>
        </w:rPr>
        <w:t>more accurate and less biased</w:t>
      </w:r>
    </w:p>
    <w:p w14:paraId="5FB318F8" w14:textId="77777777" w:rsidR="0071588B" w:rsidRPr="009438B4" w:rsidRDefault="0071588B" w:rsidP="002B4ABD">
      <w:pPr>
        <w:numPr>
          <w:ilvl w:val="0"/>
          <w:numId w:val="7"/>
        </w:numPr>
        <w:jc w:val="both"/>
        <w:rPr>
          <w:lang w:val="en-CA"/>
        </w:rPr>
      </w:pPr>
      <w:r w:rsidRPr="009438B4">
        <w:rPr>
          <w:b/>
          <w:bCs/>
          <w:lang w:val="en-CA"/>
        </w:rPr>
        <w:t>Feature Dropping</w:t>
      </w:r>
      <w:r w:rsidRPr="009438B4">
        <w:rPr>
          <w:lang w:val="en-CA"/>
        </w:rPr>
        <w:t>: The original stem-height and stem-width columns are then dropped from the DataFrame, as their log-transformed versions are now being used.</w:t>
      </w:r>
    </w:p>
    <w:p w14:paraId="74D1DA47" w14:textId="4E0C44C7" w:rsidR="0071588B" w:rsidRPr="009438B4" w:rsidRDefault="0071588B" w:rsidP="002B4ABD">
      <w:pPr>
        <w:pStyle w:val="ListParagraph"/>
        <w:numPr>
          <w:ilvl w:val="0"/>
          <w:numId w:val="21"/>
        </w:numPr>
        <w:jc w:val="both"/>
        <w:rPr>
          <w:rStyle w:val="Strong"/>
          <w:rFonts w:eastAsiaTheme="majorEastAsia" w:cstheme="majorBidi"/>
          <w:i/>
          <w:iCs/>
          <w:color w:val="0F4761" w:themeColor="accent1" w:themeShade="BF"/>
        </w:rPr>
      </w:pPr>
      <w:r w:rsidRPr="009438B4">
        <w:rPr>
          <w:rStyle w:val="Strong"/>
          <w:rFonts w:eastAsiaTheme="majorEastAsia" w:cstheme="majorBidi"/>
          <w:i/>
          <w:iCs/>
          <w:color w:val="0F4761" w:themeColor="accent1" w:themeShade="BF"/>
        </w:rPr>
        <w:t>Data Splitting</w:t>
      </w:r>
    </w:p>
    <w:p w14:paraId="31AFC896" w14:textId="77777777" w:rsidR="0071588B" w:rsidRPr="009438B4" w:rsidRDefault="0071588B" w:rsidP="002B4ABD">
      <w:pPr>
        <w:numPr>
          <w:ilvl w:val="0"/>
          <w:numId w:val="8"/>
        </w:numPr>
        <w:jc w:val="both"/>
        <w:rPr>
          <w:lang w:val="en-CA"/>
        </w:rPr>
      </w:pPr>
      <w:r w:rsidRPr="009438B4">
        <w:rPr>
          <w:b/>
          <w:bCs/>
          <w:lang w:val="en-CA"/>
        </w:rPr>
        <w:t>Separate Features and Target</w:t>
      </w:r>
      <w:r w:rsidRPr="009438B4">
        <w:rPr>
          <w:lang w:val="en-CA"/>
        </w:rPr>
        <w:t>: The script separates the dataset into features (X) and the target variable (y). X contains all columns except 'class', and y contains only the 'class' column.</w:t>
      </w:r>
    </w:p>
    <w:p w14:paraId="79FB1797" w14:textId="58F7EBA2" w:rsidR="0098375A" w:rsidRPr="009438B4" w:rsidRDefault="0071588B" w:rsidP="002B4ABD">
      <w:pPr>
        <w:numPr>
          <w:ilvl w:val="0"/>
          <w:numId w:val="8"/>
        </w:numPr>
        <w:jc w:val="both"/>
        <w:rPr>
          <w:lang w:val="en-CA"/>
        </w:rPr>
      </w:pPr>
      <w:r w:rsidRPr="009438B4">
        <w:rPr>
          <w:b/>
          <w:bCs/>
          <w:lang w:val="en-CA"/>
        </w:rPr>
        <w:t>Train-Validation Split</w:t>
      </w:r>
      <w:r w:rsidRPr="009438B4">
        <w:rPr>
          <w:lang w:val="en-CA"/>
        </w:rPr>
        <w:t>: It imports train_test_split from sklearn.model_selection. The data is then split into training sets (X_train, y_train) and validation sets. A test_size of 0.3 means 30% of the data will be used for validation, and 70% for training. random_state=1 ensures reproducibility of the split</w:t>
      </w:r>
      <w:r w:rsidR="00AC4AD5" w:rsidRPr="009438B4">
        <w:rPr>
          <w:lang w:val="en-CA"/>
        </w:rPr>
        <w:t xml:space="preserve">. </w:t>
      </w:r>
      <w:r w:rsidR="0098375A" w:rsidRPr="009438B4">
        <w:rPr>
          <w:lang w:val="en-CA"/>
        </w:rPr>
        <w:t xml:space="preserve">It helps us avoid </w:t>
      </w:r>
      <w:r w:rsidR="0098375A" w:rsidRPr="009438B4">
        <w:rPr>
          <w:b/>
          <w:bCs/>
          <w:lang w:val="en-CA"/>
        </w:rPr>
        <w:t>overfitting</w:t>
      </w:r>
      <w:r w:rsidR="0098375A" w:rsidRPr="009438B4">
        <w:rPr>
          <w:lang w:val="en-CA"/>
        </w:rPr>
        <w:t xml:space="preserve"> — which is when a model memorizes the data instead of understanding it. We also </w:t>
      </w:r>
      <w:r w:rsidR="0098375A" w:rsidRPr="009438B4">
        <w:rPr>
          <w:b/>
          <w:bCs/>
          <w:lang w:val="en-CA"/>
        </w:rPr>
        <w:t>stratified</w:t>
      </w:r>
      <w:r w:rsidR="0098375A" w:rsidRPr="009438B4">
        <w:rPr>
          <w:lang w:val="en-CA"/>
        </w:rPr>
        <w:t xml:space="preserve"> the split — meaning both edible and poisonous mushrooms were proportionally represented in each part, keeping the balance fair.</w:t>
      </w:r>
    </w:p>
    <w:p w14:paraId="44943627" w14:textId="168763D6" w:rsidR="0071588B" w:rsidRPr="009438B4" w:rsidRDefault="0071588B" w:rsidP="002B4ABD">
      <w:pPr>
        <w:ind w:left="360"/>
        <w:jc w:val="both"/>
        <w:rPr>
          <w:lang w:val="en-US"/>
        </w:rPr>
      </w:pPr>
    </w:p>
    <w:p w14:paraId="630DD338" w14:textId="77777777" w:rsidR="009438B4" w:rsidRPr="009438B4" w:rsidRDefault="009438B4" w:rsidP="002B4ABD">
      <w:pPr>
        <w:ind w:left="360"/>
        <w:jc w:val="both"/>
        <w:rPr>
          <w:lang w:val="en-US"/>
        </w:rPr>
      </w:pPr>
    </w:p>
    <w:p w14:paraId="65E5F4E8" w14:textId="77777777" w:rsidR="005400DC" w:rsidRDefault="005400DC" w:rsidP="002B4ABD">
      <w:pPr>
        <w:pStyle w:val="ListParagraph"/>
        <w:numPr>
          <w:ilvl w:val="0"/>
          <w:numId w:val="21"/>
        </w:numPr>
        <w:jc w:val="both"/>
        <w:rPr>
          <w:rStyle w:val="Strong"/>
          <w:rFonts w:eastAsiaTheme="majorEastAsia" w:cstheme="majorBidi"/>
          <w:i/>
          <w:iCs/>
          <w:color w:val="0F4761" w:themeColor="accent1" w:themeShade="BF"/>
        </w:rPr>
      </w:pPr>
      <w:r>
        <w:rPr>
          <w:rStyle w:val="Strong"/>
          <w:rFonts w:eastAsiaTheme="majorEastAsia" w:cstheme="majorBidi"/>
          <w:i/>
          <w:iCs/>
          <w:color w:val="0F4761" w:themeColor="accent1" w:themeShade="BF"/>
        </w:rPr>
        <w:lastRenderedPageBreak/>
        <w:t>Model Evaluation</w:t>
      </w:r>
    </w:p>
    <w:p w14:paraId="029B025A" w14:textId="34D837EB" w:rsidR="0098375A" w:rsidRPr="005400DC" w:rsidRDefault="0098375A" w:rsidP="002B4ABD">
      <w:pPr>
        <w:pStyle w:val="ListParagraph"/>
        <w:numPr>
          <w:ilvl w:val="1"/>
          <w:numId w:val="21"/>
        </w:numPr>
        <w:jc w:val="both"/>
        <w:rPr>
          <w:rStyle w:val="Strong"/>
          <w:rFonts w:eastAsiaTheme="majorEastAsia" w:cstheme="majorBidi"/>
          <w:b w:val="0"/>
          <w:bCs w:val="0"/>
          <w:i/>
          <w:iCs/>
          <w:color w:val="0F4761" w:themeColor="accent1" w:themeShade="BF"/>
        </w:rPr>
      </w:pPr>
      <w:r w:rsidRPr="005400DC">
        <w:rPr>
          <w:rStyle w:val="Strong"/>
          <w:rFonts w:eastAsiaTheme="majorEastAsia" w:cstheme="majorBidi"/>
          <w:b w:val="0"/>
          <w:bCs w:val="0"/>
          <w:i/>
          <w:iCs/>
          <w:color w:val="0F4761" w:themeColor="accent1" w:themeShade="BF"/>
        </w:rPr>
        <w:t>Building the First Decision Tree</w:t>
      </w:r>
    </w:p>
    <w:p w14:paraId="0FB5E082" w14:textId="77777777" w:rsidR="0098375A" w:rsidRPr="009438B4" w:rsidRDefault="0098375A" w:rsidP="002B4ABD">
      <w:pPr>
        <w:jc w:val="both"/>
        <w:rPr>
          <w:lang w:val="en-CA"/>
        </w:rPr>
      </w:pPr>
      <w:r w:rsidRPr="009438B4">
        <w:rPr>
          <w:lang w:val="en-CA"/>
        </w:rPr>
        <w:t xml:space="preserve">We trained a </w:t>
      </w:r>
      <w:r w:rsidRPr="009438B4">
        <w:rPr>
          <w:b/>
          <w:bCs/>
          <w:lang w:val="en-CA"/>
        </w:rPr>
        <w:t>Decision Tree Classifier</w:t>
      </w:r>
      <w:r w:rsidRPr="009438B4">
        <w:rPr>
          <w:lang w:val="en-CA"/>
        </w:rPr>
        <w:t>, which is like asking yes/no questions to decide the outcome. For example:</w:t>
      </w:r>
    </w:p>
    <w:p w14:paraId="4F729C57" w14:textId="77777777" w:rsidR="0098375A" w:rsidRPr="009438B4" w:rsidRDefault="0098375A" w:rsidP="002B4ABD">
      <w:pPr>
        <w:numPr>
          <w:ilvl w:val="0"/>
          <w:numId w:val="10"/>
        </w:numPr>
        <w:jc w:val="both"/>
        <w:rPr>
          <w:lang w:val="en-CA"/>
        </w:rPr>
      </w:pPr>
      <w:r w:rsidRPr="009438B4">
        <w:rPr>
          <w:lang w:val="en-CA"/>
        </w:rPr>
        <w:t>Is the gill color dark?</w:t>
      </w:r>
    </w:p>
    <w:p w14:paraId="7AE4A086" w14:textId="77777777" w:rsidR="0098375A" w:rsidRPr="009438B4" w:rsidRDefault="0098375A" w:rsidP="002B4ABD">
      <w:pPr>
        <w:numPr>
          <w:ilvl w:val="0"/>
          <w:numId w:val="10"/>
        </w:numPr>
        <w:jc w:val="both"/>
        <w:rPr>
          <w:lang w:val="en-CA"/>
        </w:rPr>
      </w:pPr>
      <w:r w:rsidRPr="009438B4">
        <w:rPr>
          <w:lang w:val="en-CA"/>
        </w:rPr>
        <w:t>Is the stem width thicker than average?</w:t>
      </w:r>
    </w:p>
    <w:p w14:paraId="2FEF3C9A" w14:textId="77777777" w:rsidR="0098375A" w:rsidRPr="009438B4" w:rsidRDefault="0098375A" w:rsidP="002B4ABD">
      <w:pPr>
        <w:jc w:val="both"/>
        <w:rPr>
          <w:lang w:val="en-CA"/>
        </w:rPr>
      </w:pPr>
      <w:r w:rsidRPr="009438B4">
        <w:rPr>
          <w:lang w:val="en-CA"/>
        </w:rPr>
        <w:t xml:space="preserve">This </w:t>
      </w:r>
      <w:r w:rsidRPr="009438B4">
        <w:rPr>
          <w:b/>
          <w:bCs/>
          <w:lang w:val="en-CA"/>
        </w:rPr>
        <w:t>maximal tree</w:t>
      </w:r>
      <w:r w:rsidRPr="009438B4">
        <w:rPr>
          <w:lang w:val="en-CA"/>
        </w:rPr>
        <w:t xml:space="preserve"> was built without restrictions to see how well it could perform at its best.</w:t>
      </w:r>
    </w:p>
    <w:p w14:paraId="07F4A69B" w14:textId="5577F7F3" w:rsidR="0098375A" w:rsidRPr="009438B4" w:rsidRDefault="0098375A" w:rsidP="002B4ABD">
      <w:pPr>
        <w:jc w:val="both"/>
        <w:rPr>
          <w:lang w:val="en-CA"/>
        </w:rPr>
      </w:pPr>
      <w:r w:rsidRPr="009438B4">
        <w:rPr>
          <w:b/>
          <w:bCs/>
          <w:lang w:val="en-CA"/>
        </w:rPr>
        <w:t>Results from Maximal Tree:</w:t>
      </w:r>
    </w:p>
    <w:p w14:paraId="4FA846CC" w14:textId="77777777" w:rsidR="0098375A" w:rsidRPr="009438B4" w:rsidRDefault="0098375A" w:rsidP="002B4ABD">
      <w:pPr>
        <w:numPr>
          <w:ilvl w:val="0"/>
          <w:numId w:val="11"/>
        </w:numPr>
        <w:jc w:val="both"/>
        <w:rPr>
          <w:lang w:val="en-CA"/>
        </w:rPr>
      </w:pPr>
      <w:r w:rsidRPr="009438B4">
        <w:rPr>
          <w:b/>
          <w:bCs/>
          <w:lang w:val="en-CA"/>
        </w:rPr>
        <w:t>Accuracy:</w:t>
      </w:r>
      <w:r w:rsidRPr="009438B4">
        <w:rPr>
          <w:lang w:val="en-CA"/>
        </w:rPr>
        <w:t xml:space="preserve"> 97.67% — meaning it correctly predicted nearly all mushroom types</w:t>
      </w:r>
    </w:p>
    <w:p w14:paraId="05B0ECAF" w14:textId="77777777" w:rsidR="0098375A" w:rsidRPr="009438B4" w:rsidRDefault="0098375A" w:rsidP="002B4ABD">
      <w:pPr>
        <w:numPr>
          <w:ilvl w:val="0"/>
          <w:numId w:val="11"/>
        </w:numPr>
        <w:jc w:val="both"/>
        <w:rPr>
          <w:lang w:val="en-CA"/>
        </w:rPr>
      </w:pPr>
      <w:r w:rsidRPr="009438B4">
        <w:rPr>
          <w:b/>
          <w:bCs/>
          <w:lang w:val="en-CA"/>
        </w:rPr>
        <w:t>ASE (Average Squared Error):</w:t>
      </w:r>
      <w:r w:rsidRPr="009438B4">
        <w:rPr>
          <w:lang w:val="en-CA"/>
        </w:rPr>
        <w:t xml:space="preserve"> Very low (good!)</w:t>
      </w:r>
    </w:p>
    <w:p w14:paraId="6F74B09D" w14:textId="77777777" w:rsidR="0098375A" w:rsidRPr="009438B4" w:rsidRDefault="0098375A" w:rsidP="002B4ABD">
      <w:pPr>
        <w:numPr>
          <w:ilvl w:val="0"/>
          <w:numId w:val="11"/>
        </w:numPr>
        <w:jc w:val="both"/>
        <w:rPr>
          <w:lang w:val="en-CA"/>
        </w:rPr>
      </w:pPr>
      <w:r w:rsidRPr="009438B4">
        <w:rPr>
          <w:lang w:val="en-CA"/>
        </w:rPr>
        <w:t xml:space="preserve">It created </w:t>
      </w:r>
      <w:r w:rsidRPr="009438B4">
        <w:rPr>
          <w:b/>
          <w:bCs/>
          <w:lang w:val="en-CA"/>
        </w:rPr>
        <w:t>many decision paths</w:t>
      </w:r>
      <w:r w:rsidRPr="009438B4">
        <w:rPr>
          <w:lang w:val="en-CA"/>
        </w:rPr>
        <w:t>, which made it slightly harder to interpret.</w:t>
      </w:r>
    </w:p>
    <w:p w14:paraId="6AA87C55" w14:textId="77777777" w:rsidR="0098375A" w:rsidRPr="009438B4" w:rsidRDefault="0098375A" w:rsidP="002B4ABD">
      <w:pPr>
        <w:jc w:val="both"/>
        <w:rPr>
          <w:lang w:val="en-CA"/>
        </w:rPr>
      </w:pPr>
      <w:r w:rsidRPr="009438B4">
        <w:rPr>
          <w:lang w:val="en-CA"/>
        </w:rPr>
        <w:t>We also saw which features were most important:</w:t>
      </w:r>
    </w:p>
    <w:p w14:paraId="5CB6A81D" w14:textId="77777777" w:rsidR="0098375A" w:rsidRPr="009438B4" w:rsidRDefault="0098375A" w:rsidP="002B4ABD">
      <w:pPr>
        <w:numPr>
          <w:ilvl w:val="0"/>
          <w:numId w:val="12"/>
        </w:numPr>
        <w:jc w:val="both"/>
        <w:rPr>
          <w:lang w:val="en-CA"/>
        </w:rPr>
      </w:pPr>
      <w:r w:rsidRPr="009438B4">
        <w:rPr>
          <w:lang w:val="en-CA"/>
        </w:rPr>
        <w:t>gill-color</w:t>
      </w:r>
    </w:p>
    <w:p w14:paraId="665C3534" w14:textId="77777777" w:rsidR="0098375A" w:rsidRPr="009438B4" w:rsidRDefault="0098375A" w:rsidP="002B4ABD">
      <w:pPr>
        <w:numPr>
          <w:ilvl w:val="0"/>
          <w:numId w:val="12"/>
        </w:numPr>
        <w:jc w:val="both"/>
        <w:rPr>
          <w:lang w:val="en-CA"/>
        </w:rPr>
      </w:pPr>
      <w:r w:rsidRPr="009438B4">
        <w:rPr>
          <w:lang w:val="en-CA"/>
        </w:rPr>
        <w:t>stem-color</w:t>
      </w:r>
    </w:p>
    <w:p w14:paraId="7A71EF78" w14:textId="77777777" w:rsidR="0098375A" w:rsidRPr="009438B4" w:rsidRDefault="0098375A" w:rsidP="002B4ABD">
      <w:pPr>
        <w:numPr>
          <w:ilvl w:val="0"/>
          <w:numId w:val="12"/>
        </w:numPr>
        <w:jc w:val="both"/>
        <w:rPr>
          <w:lang w:val="en-CA"/>
        </w:rPr>
      </w:pPr>
      <w:r w:rsidRPr="009438B4">
        <w:rPr>
          <w:lang w:val="en-CA"/>
        </w:rPr>
        <w:t>season</w:t>
      </w:r>
    </w:p>
    <w:p w14:paraId="244CE5A2" w14:textId="4EF24564" w:rsidR="0003507B" w:rsidRPr="005400DC" w:rsidRDefault="0003507B" w:rsidP="002B4ABD">
      <w:pPr>
        <w:pStyle w:val="ListParagraph"/>
        <w:numPr>
          <w:ilvl w:val="1"/>
          <w:numId w:val="21"/>
        </w:numPr>
        <w:jc w:val="both"/>
        <w:rPr>
          <w:rStyle w:val="Strong"/>
          <w:rFonts w:eastAsiaTheme="majorEastAsia" w:cstheme="majorBidi"/>
          <w:b w:val="0"/>
          <w:bCs w:val="0"/>
          <w:i/>
          <w:iCs/>
          <w:color w:val="0F4761" w:themeColor="accent1" w:themeShade="BF"/>
        </w:rPr>
      </w:pPr>
      <w:r w:rsidRPr="005400DC">
        <w:rPr>
          <w:rStyle w:val="Strong"/>
          <w:rFonts w:eastAsiaTheme="majorEastAsia" w:cstheme="majorBidi"/>
          <w:b w:val="0"/>
          <w:bCs w:val="0"/>
          <w:i/>
          <w:iCs/>
          <w:color w:val="0F4761" w:themeColor="accent1" w:themeShade="BF"/>
        </w:rPr>
        <w:t>Random Forest Model</w:t>
      </w:r>
    </w:p>
    <w:p w14:paraId="6751E30A" w14:textId="652773E1" w:rsidR="002E0760" w:rsidRDefault="002E0760" w:rsidP="002B4ABD">
      <w:pPr>
        <w:pStyle w:val="NormalWeb"/>
        <w:jc w:val="both"/>
      </w:pPr>
      <w:r w:rsidRPr="00627F6F">
        <w:rPr>
          <w:rFonts w:asciiTheme="minorHAnsi" w:hAnsiTheme="minorHAnsi"/>
        </w:rPr>
        <w:t xml:space="preserve">To enhance classification accuracy and identify the most influential features in determining mushroom edibility, we implemented a </w:t>
      </w:r>
      <w:r w:rsidRPr="00627F6F">
        <w:rPr>
          <w:rStyle w:val="Strong"/>
          <w:rFonts w:asciiTheme="minorHAnsi" w:hAnsiTheme="minorHAnsi"/>
          <w:b w:val="0"/>
          <w:bCs w:val="0"/>
        </w:rPr>
        <w:t>Random Forest Classifier</w:t>
      </w:r>
      <w:r w:rsidRPr="00627F6F">
        <w:rPr>
          <w:rFonts w:asciiTheme="minorHAnsi" w:hAnsiTheme="minorHAnsi"/>
        </w:rPr>
        <w:t>. Random Forests are ensemble learning methods that build multiple decision trees and aggregate their predictions to improve generalization and reduce overfitting</w:t>
      </w:r>
      <w:r>
        <w:t>.</w:t>
      </w:r>
    </w:p>
    <w:p w14:paraId="063EAC27" w14:textId="77777777" w:rsidR="002E0760" w:rsidRPr="002E0760" w:rsidRDefault="002E0760" w:rsidP="002B4ABD">
      <w:pPr>
        <w:pStyle w:val="NormalWeb"/>
        <w:jc w:val="both"/>
        <w:rPr>
          <w:rFonts w:asciiTheme="minorHAnsi" w:hAnsiTheme="minorHAnsi"/>
        </w:rPr>
      </w:pPr>
      <w:r w:rsidRPr="002E0760">
        <w:rPr>
          <w:rFonts w:asciiTheme="minorHAnsi" w:hAnsiTheme="minorHAnsi"/>
        </w:rPr>
        <w:t>The model was trained using the following parameters:</w:t>
      </w:r>
    </w:p>
    <w:p w14:paraId="245779AF" w14:textId="7747C5D6" w:rsidR="002E0760" w:rsidRPr="002E0760" w:rsidRDefault="002E0760" w:rsidP="002B4ABD">
      <w:pPr>
        <w:pStyle w:val="NormalWeb"/>
        <w:numPr>
          <w:ilvl w:val="0"/>
          <w:numId w:val="30"/>
        </w:numPr>
        <w:spacing w:before="100" w:beforeAutospacing="1" w:after="100" w:afterAutospacing="1" w:line="240" w:lineRule="auto"/>
        <w:jc w:val="both"/>
        <w:rPr>
          <w:rFonts w:asciiTheme="minorHAnsi" w:hAnsiTheme="minorHAnsi"/>
        </w:rPr>
      </w:pPr>
      <w:r w:rsidRPr="002E0760">
        <w:rPr>
          <w:rStyle w:val="Strong"/>
          <w:rFonts w:asciiTheme="minorHAnsi" w:hAnsiTheme="minorHAnsi"/>
        </w:rPr>
        <w:t>n_estimators:</w:t>
      </w:r>
      <w:r w:rsidRPr="002E0760">
        <w:rPr>
          <w:rFonts w:asciiTheme="minorHAnsi" w:hAnsiTheme="minorHAnsi"/>
        </w:rPr>
        <w:t xml:space="preserve"> 100 trees</w:t>
      </w:r>
      <w:r w:rsidRPr="002E0760">
        <w:rPr>
          <w:rFonts w:asciiTheme="minorHAnsi" w:hAnsiTheme="minorHAnsi"/>
        </w:rPr>
        <w:t>1</w:t>
      </w:r>
    </w:p>
    <w:p w14:paraId="4AE3EFE9" w14:textId="2A82CEE4" w:rsidR="002E0760" w:rsidRPr="002E0760" w:rsidRDefault="002E0760" w:rsidP="002B4ABD">
      <w:pPr>
        <w:pStyle w:val="NormalWeb"/>
        <w:numPr>
          <w:ilvl w:val="0"/>
          <w:numId w:val="30"/>
        </w:numPr>
        <w:spacing w:before="100" w:beforeAutospacing="1" w:after="100" w:afterAutospacing="1" w:line="240" w:lineRule="auto"/>
        <w:jc w:val="both"/>
        <w:rPr>
          <w:rFonts w:asciiTheme="minorHAnsi" w:hAnsiTheme="minorHAnsi"/>
        </w:rPr>
      </w:pPr>
      <w:r w:rsidRPr="002E0760">
        <w:rPr>
          <w:rStyle w:val="Strong"/>
          <w:rFonts w:asciiTheme="minorHAnsi" w:hAnsiTheme="minorHAnsi"/>
        </w:rPr>
        <w:t>random_state:</w:t>
      </w:r>
      <w:r w:rsidRPr="002E0760">
        <w:rPr>
          <w:rFonts w:asciiTheme="minorHAnsi" w:hAnsiTheme="minorHAnsi"/>
        </w:rPr>
        <w:t xml:space="preserve"> </w:t>
      </w:r>
      <w:r w:rsidRPr="002E0760">
        <w:rPr>
          <w:rFonts w:asciiTheme="minorHAnsi" w:hAnsiTheme="minorHAnsi"/>
        </w:rPr>
        <w:t>1</w:t>
      </w:r>
    </w:p>
    <w:p w14:paraId="2577A679" w14:textId="4DB147F9" w:rsidR="002E0760" w:rsidRPr="002E0760" w:rsidRDefault="002E0760" w:rsidP="002B4ABD">
      <w:pPr>
        <w:pStyle w:val="Heading4"/>
        <w:numPr>
          <w:ilvl w:val="0"/>
          <w:numId w:val="32"/>
        </w:numPr>
        <w:jc w:val="both"/>
      </w:pPr>
      <w:r w:rsidRPr="002E0760">
        <w:rPr>
          <w:rStyle w:val="Strong"/>
          <w:b w:val="0"/>
          <w:bCs w:val="0"/>
        </w:rPr>
        <w:t>Model Performance</w:t>
      </w:r>
    </w:p>
    <w:p w14:paraId="7A3A27DA" w14:textId="75EE72F8" w:rsidR="002E0760" w:rsidRPr="002E0760" w:rsidRDefault="002E0760" w:rsidP="002B4ABD">
      <w:pPr>
        <w:pStyle w:val="NormalWeb"/>
        <w:numPr>
          <w:ilvl w:val="0"/>
          <w:numId w:val="31"/>
        </w:numPr>
        <w:spacing w:before="100" w:beforeAutospacing="1" w:after="100" w:afterAutospacing="1" w:line="240" w:lineRule="auto"/>
        <w:jc w:val="both"/>
        <w:rPr>
          <w:rFonts w:asciiTheme="minorHAnsi" w:hAnsiTheme="minorHAnsi"/>
        </w:rPr>
      </w:pPr>
      <w:r w:rsidRPr="002E0760">
        <w:rPr>
          <w:rStyle w:val="Strong"/>
          <w:rFonts w:asciiTheme="minorHAnsi" w:hAnsiTheme="minorHAnsi"/>
        </w:rPr>
        <w:t>Accuracy:</w:t>
      </w:r>
      <w:r w:rsidRPr="002E0760">
        <w:rPr>
          <w:rFonts w:asciiTheme="minorHAnsi" w:hAnsiTheme="minorHAnsi"/>
        </w:rPr>
        <w:t xml:space="preserve"> </w:t>
      </w:r>
      <w:r w:rsidRPr="002E0760">
        <w:rPr>
          <w:rStyle w:val="Strong"/>
          <w:rFonts w:asciiTheme="minorHAnsi" w:hAnsiTheme="minorHAnsi"/>
          <w:b w:val="0"/>
          <w:bCs w:val="0"/>
        </w:rPr>
        <w:t>0.9906</w:t>
      </w:r>
    </w:p>
    <w:p w14:paraId="2417C35E" w14:textId="77777777" w:rsidR="002E0760" w:rsidRPr="002E0760" w:rsidRDefault="002E0760" w:rsidP="002B4ABD">
      <w:pPr>
        <w:pStyle w:val="NormalWeb"/>
        <w:numPr>
          <w:ilvl w:val="0"/>
          <w:numId w:val="31"/>
        </w:numPr>
        <w:spacing w:before="100" w:beforeAutospacing="1" w:after="100" w:afterAutospacing="1" w:line="240" w:lineRule="auto"/>
        <w:jc w:val="both"/>
        <w:rPr>
          <w:rFonts w:asciiTheme="minorHAnsi" w:hAnsiTheme="minorHAnsi"/>
        </w:rPr>
      </w:pPr>
      <w:r w:rsidRPr="002E0760">
        <w:rPr>
          <w:rStyle w:val="Strong"/>
          <w:rFonts w:asciiTheme="minorHAnsi" w:hAnsiTheme="minorHAnsi"/>
        </w:rPr>
        <w:t>Average Squared Error (ASE):</w:t>
      </w:r>
      <w:r w:rsidRPr="002E0760">
        <w:rPr>
          <w:rFonts w:asciiTheme="minorHAnsi" w:hAnsiTheme="minorHAnsi"/>
        </w:rPr>
        <w:t xml:space="preserve"> </w:t>
      </w:r>
      <w:r w:rsidRPr="00627F6F">
        <w:rPr>
          <w:rStyle w:val="Strong"/>
          <w:rFonts w:asciiTheme="minorHAnsi" w:hAnsiTheme="minorHAnsi"/>
          <w:b w:val="0"/>
          <w:bCs w:val="0"/>
        </w:rPr>
        <w:t>0.009973</w:t>
      </w:r>
    </w:p>
    <w:p w14:paraId="3EAEB9A7" w14:textId="091F4E2B" w:rsidR="002E0760" w:rsidRPr="002E0760" w:rsidRDefault="002E0760" w:rsidP="002B4ABD">
      <w:pPr>
        <w:pStyle w:val="NormalWeb"/>
        <w:jc w:val="both"/>
        <w:rPr>
          <w:rFonts w:asciiTheme="minorHAnsi" w:hAnsiTheme="minorHAnsi"/>
        </w:rPr>
      </w:pPr>
      <w:r w:rsidRPr="002E0760">
        <w:rPr>
          <w:rFonts w:asciiTheme="minorHAnsi" w:hAnsiTheme="minorHAnsi"/>
        </w:rPr>
        <w:t xml:space="preserve">These results demonstrate that the Random Forest model provided </w:t>
      </w:r>
      <w:r w:rsidRPr="002E0760">
        <w:rPr>
          <w:rStyle w:val="Strong"/>
          <w:rFonts w:asciiTheme="minorHAnsi" w:hAnsiTheme="minorHAnsi"/>
          <w:b w:val="0"/>
          <w:bCs w:val="0"/>
        </w:rPr>
        <w:t>a high accuracy</w:t>
      </w:r>
      <w:r w:rsidRPr="002E0760">
        <w:rPr>
          <w:rFonts w:asciiTheme="minorHAnsi" w:hAnsiTheme="minorHAnsi"/>
        </w:rPr>
        <w:t>, correctly classifying nearly all mushrooms in the validation set.</w:t>
      </w:r>
    </w:p>
    <w:p w14:paraId="56B512B8" w14:textId="671F9CF8" w:rsidR="002E0760" w:rsidRPr="002E0760" w:rsidRDefault="002E0760" w:rsidP="002B4ABD">
      <w:pPr>
        <w:pStyle w:val="Heading4"/>
        <w:numPr>
          <w:ilvl w:val="0"/>
          <w:numId w:val="32"/>
        </w:numPr>
        <w:jc w:val="both"/>
      </w:pPr>
      <w:r w:rsidRPr="002E0760">
        <w:rPr>
          <w:rStyle w:val="Strong"/>
          <w:b w:val="0"/>
          <w:bCs w:val="0"/>
        </w:rPr>
        <w:lastRenderedPageBreak/>
        <w:t>F</w:t>
      </w:r>
      <w:r w:rsidRPr="002E0760">
        <w:rPr>
          <w:rStyle w:val="Strong"/>
          <w:b w:val="0"/>
          <w:bCs w:val="0"/>
        </w:rPr>
        <w:t>eature Importance Analysis</w:t>
      </w:r>
    </w:p>
    <w:p w14:paraId="7B9C07EA" w14:textId="317A53A4" w:rsidR="002E0760" w:rsidRDefault="002E0760" w:rsidP="002B4ABD">
      <w:pPr>
        <w:pStyle w:val="NormalWeb"/>
        <w:jc w:val="both"/>
        <w:rPr>
          <w:rFonts w:asciiTheme="minorHAnsi" w:hAnsiTheme="minorHAnsi"/>
        </w:rPr>
      </w:pPr>
      <w:r w:rsidRPr="002E0760">
        <w:rPr>
          <w:rFonts w:asciiTheme="minorHAnsi" w:hAnsiTheme="minorHAnsi"/>
        </w:rPr>
        <w:t xml:space="preserve">The Random Forest model also enables the assessment of </w:t>
      </w:r>
      <w:r w:rsidRPr="00650C91">
        <w:rPr>
          <w:rStyle w:val="Strong"/>
          <w:rFonts w:asciiTheme="minorHAnsi" w:hAnsiTheme="minorHAnsi"/>
          <w:b w:val="0"/>
          <w:bCs w:val="0"/>
        </w:rPr>
        <w:t>feature importance</w:t>
      </w:r>
      <w:r w:rsidRPr="002E0760">
        <w:rPr>
          <w:rFonts w:asciiTheme="minorHAnsi" w:hAnsiTheme="minorHAnsi"/>
        </w:rPr>
        <w:t>, reflecting how much each variable contributed to reducing classification error across the forest. The top predictors were as follows</w:t>
      </w:r>
    </w:p>
    <w:tbl>
      <w:tblPr>
        <w:tblStyle w:val="TableGrid"/>
        <w:tblW w:w="9735" w:type="dxa"/>
        <w:tblLook w:val="04A0" w:firstRow="1" w:lastRow="0" w:firstColumn="1" w:lastColumn="0" w:noHBand="0" w:noVBand="1"/>
      </w:tblPr>
      <w:tblGrid>
        <w:gridCol w:w="2032"/>
        <w:gridCol w:w="1416"/>
        <w:gridCol w:w="1446"/>
        <w:gridCol w:w="4841"/>
      </w:tblGrid>
      <w:tr w:rsidR="002E0760" w14:paraId="07A48D61" w14:textId="77777777" w:rsidTr="002E0760">
        <w:trPr>
          <w:trHeight w:val="280"/>
        </w:trPr>
        <w:tc>
          <w:tcPr>
            <w:tcW w:w="2033" w:type="dxa"/>
            <w:vAlign w:val="center"/>
          </w:tcPr>
          <w:p w14:paraId="70F67EE2" w14:textId="3C347814" w:rsidR="002E0760" w:rsidRDefault="002E0760" w:rsidP="002B4ABD">
            <w:pPr>
              <w:pStyle w:val="NormalWeb"/>
              <w:jc w:val="both"/>
              <w:rPr>
                <w:rFonts w:asciiTheme="minorHAnsi" w:hAnsiTheme="minorHAnsi"/>
              </w:rPr>
            </w:pPr>
            <w:r>
              <w:rPr>
                <w:rStyle w:val="Strong"/>
              </w:rPr>
              <w:t>Feature</w:t>
            </w:r>
          </w:p>
        </w:tc>
        <w:tc>
          <w:tcPr>
            <w:tcW w:w="1413" w:type="dxa"/>
            <w:vAlign w:val="center"/>
          </w:tcPr>
          <w:p w14:paraId="3B6E8D87" w14:textId="43EF77B3" w:rsidR="002E0760" w:rsidRDefault="002E0760" w:rsidP="002B4ABD">
            <w:pPr>
              <w:pStyle w:val="NormalWeb"/>
              <w:jc w:val="both"/>
              <w:rPr>
                <w:rFonts w:asciiTheme="minorHAnsi" w:hAnsiTheme="minorHAnsi"/>
              </w:rPr>
            </w:pPr>
            <w:r>
              <w:rPr>
                <w:rStyle w:val="Strong"/>
              </w:rPr>
              <w:t>Importance</w:t>
            </w:r>
          </w:p>
        </w:tc>
        <w:tc>
          <w:tcPr>
            <w:tcW w:w="1446" w:type="dxa"/>
            <w:vAlign w:val="center"/>
          </w:tcPr>
          <w:p w14:paraId="1B383D66" w14:textId="54CFDF19" w:rsidR="002E0760" w:rsidRDefault="002E0760" w:rsidP="002B4ABD">
            <w:pPr>
              <w:pStyle w:val="NormalWeb"/>
              <w:jc w:val="both"/>
              <w:rPr>
                <w:rFonts w:asciiTheme="minorHAnsi" w:hAnsiTheme="minorHAnsi"/>
              </w:rPr>
            </w:pPr>
            <w:r>
              <w:rPr>
                <w:rStyle w:val="Strong"/>
              </w:rPr>
              <w:t>Std. Dev.</w:t>
            </w:r>
          </w:p>
        </w:tc>
        <w:tc>
          <w:tcPr>
            <w:tcW w:w="4843" w:type="dxa"/>
            <w:vAlign w:val="center"/>
          </w:tcPr>
          <w:p w14:paraId="57984539" w14:textId="45AEB074" w:rsidR="002E0760" w:rsidRDefault="002E0760" w:rsidP="002B4ABD">
            <w:pPr>
              <w:pStyle w:val="NormalWeb"/>
              <w:jc w:val="both"/>
              <w:rPr>
                <w:rFonts w:asciiTheme="minorHAnsi" w:hAnsiTheme="minorHAnsi"/>
              </w:rPr>
            </w:pPr>
            <w:r>
              <w:rPr>
                <w:rStyle w:val="Strong"/>
              </w:rPr>
              <w:t>Interpretation</w:t>
            </w:r>
          </w:p>
        </w:tc>
      </w:tr>
      <w:tr w:rsidR="002E0760" w14:paraId="171EB3DD" w14:textId="77777777" w:rsidTr="002E0760">
        <w:trPr>
          <w:trHeight w:val="822"/>
        </w:trPr>
        <w:tc>
          <w:tcPr>
            <w:tcW w:w="2033" w:type="dxa"/>
            <w:vAlign w:val="center"/>
          </w:tcPr>
          <w:p w14:paraId="4ED06468" w14:textId="59B41AF8" w:rsidR="002E0760" w:rsidRDefault="002E0760" w:rsidP="002B4ABD">
            <w:pPr>
              <w:pStyle w:val="NormalWeb"/>
              <w:jc w:val="both"/>
              <w:rPr>
                <w:rFonts w:asciiTheme="minorHAnsi" w:hAnsiTheme="minorHAnsi"/>
              </w:rPr>
            </w:pPr>
            <w:r>
              <w:rPr>
                <w:rStyle w:val="Strong"/>
              </w:rPr>
              <w:t>log_stem_width</w:t>
            </w:r>
          </w:p>
        </w:tc>
        <w:tc>
          <w:tcPr>
            <w:tcW w:w="1413" w:type="dxa"/>
            <w:vAlign w:val="center"/>
          </w:tcPr>
          <w:p w14:paraId="2BA8BD07" w14:textId="6D7B8B36" w:rsidR="002E0760" w:rsidRDefault="002E0760" w:rsidP="002B4ABD">
            <w:pPr>
              <w:pStyle w:val="NormalWeb"/>
              <w:jc w:val="both"/>
              <w:rPr>
                <w:rFonts w:asciiTheme="minorHAnsi" w:hAnsiTheme="minorHAnsi"/>
              </w:rPr>
            </w:pPr>
            <w:r>
              <w:t>0.2263</w:t>
            </w:r>
          </w:p>
        </w:tc>
        <w:tc>
          <w:tcPr>
            <w:tcW w:w="1446" w:type="dxa"/>
            <w:vAlign w:val="center"/>
          </w:tcPr>
          <w:p w14:paraId="036887D1" w14:textId="37987EC5" w:rsidR="002E0760" w:rsidRDefault="002E0760" w:rsidP="002B4ABD">
            <w:pPr>
              <w:pStyle w:val="NormalWeb"/>
              <w:jc w:val="both"/>
              <w:rPr>
                <w:rFonts w:asciiTheme="minorHAnsi" w:hAnsiTheme="minorHAnsi"/>
              </w:rPr>
            </w:pPr>
            <w:r>
              <w:t>0.0224</w:t>
            </w:r>
          </w:p>
        </w:tc>
        <w:tc>
          <w:tcPr>
            <w:tcW w:w="4843" w:type="dxa"/>
            <w:vAlign w:val="center"/>
          </w:tcPr>
          <w:p w14:paraId="5C2F2155" w14:textId="7044119F" w:rsidR="002E0760" w:rsidRDefault="002E0760" w:rsidP="002B4ABD">
            <w:pPr>
              <w:pStyle w:val="NormalWeb"/>
              <w:jc w:val="both"/>
              <w:rPr>
                <w:rFonts w:asciiTheme="minorHAnsi" w:hAnsiTheme="minorHAnsi"/>
              </w:rPr>
            </w:pPr>
            <w:r>
              <w:t>The most influential predictor. Thicker stems (log scale) played a major role in identifying edibility.</w:t>
            </w:r>
          </w:p>
        </w:tc>
      </w:tr>
      <w:tr w:rsidR="002E0760" w14:paraId="2B93F537" w14:textId="77777777" w:rsidTr="002E0760">
        <w:trPr>
          <w:trHeight w:val="832"/>
        </w:trPr>
        <w:tc>
          <w:tcPr>
            <w:tcW w:w="2033" w:type="dxa"/>
            <w:vAlign w:val="center"/>
          </w:tcPr>
          <w:p w14:paraId="0FE6F40A" w14:textId="7E64FA97" w:rsidR="002E0760" w:rsidRDefault="002E0760" w:rsidP="002B4ABD">
            <w:pPr>
              <w:pStyle w:val="NormalWeb"/>
              <w:jc w:val="both"/>
              <w:rPr>
                <w:rFonts w:asciiTheme="minorHAnsi" w:hAnsiTheme="minorHAnsi"/>
              </w:rPr>
            </w:pPr>
            <w:r>
              <w:rPr>
                <w:rStyle w:val="Strong"/>
              </w:rPr>
              <w:t>gill-attachment</w:t>
            </w:r>
          </w:p>
        </w:tc>
        <w:tc>
          <w:tcPr>
            <w:tcW w:w="1413" w:type="dxa"/>
            <w:vAlign w:val="center"/>
          </w:tcPr>
          <w:p w14:paraId="2A2CD370" w14:textId="02EE808D" w:rsidR="002E0760" w:rsidRDefault="002E0760" w:rsidP="002B4ABD">
            <w:pPr>
              <w:pStyle w:val="NormalWeb"/>
              <w:jc w:val="both"/>
              <w:rPr>
                <w:rFonts w:asciiTheme="minorHAnsi" w:hAnsiTheme="minorHAnsi"/>
              </w:rPr>
            </w:pPr>
            <w:r>
              <w:t>0.1459</w:t>
            </w:r>
          </w:p>
        </w:tc>
        <w:tc>
          <w:tcPr>
            <w:tcW w:w="1446" w:type="dxa"/>
            <w:vAlign w:val="center"/>
          </w:tcPr>
          <w:p w14:paraId="14B8452F" w14:textId="12C640EC" w:rsidR="002E0760" w:rsidRDefault="002E0760" w:rsidP="002B4ABD">
            <w:pPr>
              <w:pStyle w:val="NormalWeb"/>
              <w:jc w:val="both"/>
              <w:rPr>
                <w:rFonts w:asciiTheme="minorHAnsi" w:hAnsiTheme="minorHAnsi"/>
              </w:rPr>
            </w:pPr>
            <w:r>
              <w:t>0.0265</w:t>
            </w:r>
          </w:p>
        </w:tc>
        <w:tc>
          <w:tcPr>
            <w:tcW w:w="4843" w:type="dxa"/>
            <w:vAlign w:val="center"/>
          </w:tcPr>
          <w:p w14:paraId="7C42D936" w14:textId="5AB54AD8" w:rsidR="002E0760" w:rsidRDefault="002E0760" w:rsidP="002B4ABD">
            <w:pPr>
              <w:pStyle w:val="NormalWeb"/>
              <w:jc w:val="both"/>
              <w:rPr>
                <w:rFonts w:asciiTheme="minorHAnsi" w:hAnsiTheme="minorHAnsi"/>
              </w:rPr>
            </w:pPr>
            <w:r>
              <w:t>Strongly impacted model performance. Mushrooms with specific gill attachment types showed class tendencies.</w:t>
            </w:r>
          </w:p>
        </w:tc>
      </w:tr>
      <w:tr w:rsidR="002E0760" w14:paraId="5352884F" w14:textId="77777777" w:rsidTr="002E0760">
        <w:trPr>
          <w:trHeight w:val="551"/>
        </w:trPr>
        <w:tc>
          <w:tcPr>
            <w:tcW w:w="2033" w:type="dxa"/>
            <w:vAlign w:val="center"/>
          </w:tcPr>
          <w:p w14:paraId="6632F78D" w14:textId="78051848" w:rsidR="002E0760" w:rsidRDefault="002E0760" w:rsidP="002B4ABD">
            <w:pPr>
              <w:pStyle w:val="NormalWeb"/>
              <w:jc w:val="both"/>
              <w:rPr>
                <w:rFonts w:asciiTheme="minorHAnsi" w:hAnsiTheme="minorHAnsi"/>
              </w:rPr>
            </w:pPr>
            <w:r>
              <w:rPr>
                <w:rStyle w:val="Strong"/>
              </w:rPr>
              <w:t>gill-color</w:t>
            </w:r>
          </w:p>
        </w:tc>
        <w:tc>
          <w:tcPr>
            <w:tcW w:w="1413" w:type="dxa"/>
            <w:vAlign w:val="center"/>
          </w:tcPr>
          <w:p w14:paraId="4C4FBB62" w14:textId="76817DDC" w:rsidR="002E0760" w:rsidRDefault="002E0760" w:rsidP="002B4ABD">
            <w:pPr>
              <w:pStyle w:val="NormalWeb"/>
              <w:jc w:val="both"/>
              <w:rPr>
                <w:rFonts w:asciiTheme="minorHAnsi" w:hAnsiTheme="minorHAnsi"/>
              </w:rPr>
            </w:pPr>
            <w:r>
              <w:t>0.1281</w:t>
            </w:r>
          </w:p>
        </w:tc>
        <w:tc>
          <w:tcPr>
            <w:tcW w:w="1446" w:type="dxa"/>
            <w:vAlign w:val="center"/>
          </w:tcPr>
          <w:p w14:paraId="29D46C4E" w14:textId="60C65CED" w:rsidR="002E0760" w:rsidRDefault="002E0760" w:rsidP="002B4ABD">
            <w:pPr>
              <w:pStyle w:val="NormalWeb"/>
              <w:jc w:val="both"/>
              <w:rPr>
                <w:rFonts w:asciiTheme="minorHAnsi" w:hAnsiTheme="minorHAnsi"/>
              </w:rPr>
            </w:pPr>
            <w:r>
              <w:t>0.0190</w:t>
            </w:r>
          </w:p>
        </w:tc>
        <w:tc>
          <w:tcPr>
            <w:tcW w:w="4843" w:type="dxa"/>
            <w:vAlign w:val="center"/>
          </w:tcPr>
          <w:p w14:paraId="554BADAC" w14:textId="34E7E19D" w:rsidR="002E0760" w:rsidRDefault="002E0760" w:rsidP="002B4ABD">
            <w:pPr>
              <w:pStyle w:val="NormalWeb"/>
              <w:jc w:val="both"/>
              <w:rPr>
                <w:rFonts w:asciiTheme="minorHAnsi" w:hAnsiTheme="minorHAnsi"/>
              </w:rPr>
            </w:pPr>
            <w:r>
              <w:t>Helped differentiate poisonous from edible mushrooms based on gill pigmentation.</w:t>
            </w:r>
          </w:p>
        </w:tc>
      </w:tr>
      <w:tr w:rsidR="002E0760" w14:paraId="2B1D8022" w14:textId="77777777" w:rsidTr="002E0760">
        <w:trPr>
          <w:trHeight w:val="561"/>
        </w:trPr>
        <w:tc>
          <w:tcPr>
            <w:tcW w:w="2033" w:type="dxa"/>
            <w:vAlign w:val="center"/>
          </w:tcPr>
          <w:p w14:paraId="20441CF6" w14:textId="3EC724FE" w:rsidR="002E0760" w:rsidRDefault="002E0760" w:rsidP="002B4ABD">
            <w:pPr>
              <w:pStyle w:val="NormalWeb"/>
              <w:jc w:val="both"/>
              <w:rPr>
                <w:rFonts w:asciiTheme="minorHAnsi" w:hAnsiTheme="minorHAnsi"/>
              </w:rPr>
            </w:pPr>
            <w:r>
              <w:rPr>
                <w:rStyle w:val="Strong"/>
              </w:rPr>
              <w:t>stem-color</w:t>
            </w:r>
          </w:p>
        </w:tc>
        <w:tc>
          <w:tcPr>
            <w:tcW w:w="1413" w:type="dxa"/>
            <w:vAlign w:val="center"/>
          </w:tcPr>
          <w:p w14:paraId="7017D02C" w14:textId="78E2FFC2" w:rsidR="002E0760" w:rsidRDefault="002E0760" w:rsidP="002B4ABD">
            <w:pPr>
              <w:pStyle w:val="NormalWeb"/>
              <w:jc w:val="both"/>
              <w:rPr>
                <w:rFonts w:asciiTheme="minorHAnsi" w:hAnsiTheme="minorHAnsi"/>
              </w:rPr>
            </w:pPr>
            <w:r>
              <w:t>0.1244</w:t>
            </w:r>
          </w:p>
        </w:tc>
        <w:tc>
          <w:tcPr>
            <w:tcW w:w="1446" w:type="dxa"/>
            <w:vAlign w:val="center"/>
          </w:tcPr>
          <w:p w14:paraId="5C9A1AC6" w14:textId="377AAD5D" w:rsidR="002E0760" w:rsidRDefault="002E0760" w:rsidP="002B4ABD">
            <w:pPr>
              <w:pStyle w:val="NormalWeb"/>
              <w:jc w:val="both"/>
              <w:rPr>
                <w:rFonts w:asciiTheme="minorHAnsi" w:hAnsiTheme="minorHAnsi"/>
              </w:rPr>
            </w:pPr>
            <w:r>
              <w:t>0.0246</w:t>
            </w:r>
          </w:p>
        </w:tc>
        <w:tc>
          <w:tcPr>
            <w:tcW w:w="4843" w:type="dxa"/>
            <w:vAlign w:val="center"/>
          </w:tcPr>
          <w:p w14:paraId="1F020243" w14:textId="7859943C" w:rsidR="002E0760" w:rsidRDefault="002E0760" w:rsidP="002B4ABD">
            <w:pPr>
              <w:pStyle w:val="NormalWeb"/>
              <w:jc w:val="both"/>
              <w:rPr>
                <w:rFonts w:asciiTheme="minorHAnsi" w:hAnsiTheme="minorHAnsi"/>
              </w:rPr>
            </w:pPr>
            <w:r>
              <w:t>Visual stem traits were moderately important in classification decisions.</w:t>
            </w:r>
          </w:p>
        </w:tc>
      </w:tr>
      <w:tr w:rsidR="002E0760" w14:paraId="5106601B" w14:textId="77777777" w:rsidTr="002E0760">
        <w:trPr>
          <w:trHeight w:val="551"/>
        </w:trPr>
        <w:tc>
          <w:tcPr>
            <w:tcW w:w="2033" w:type="dxa"/>
            <w:vAlign w:val="center"/>
          </w:tcPr>
          <w:p w14:paraId="25C9703F" w14:textId="1F98BEA1" w:rsidR="002E0760" w:rsidRDefault="002E0760" w:rsidP="002B4ABD">
            <w:pPr>
              <w:pStyle w:val="NormalWeb"/>
              <w:jc w:val="both"/>
              <w:rPr>
                <w:rFonts w:asciiTheme="minorHAnsi" w:hAnsiTheme="minorHAnsi"/>
              </w:rPr>
            </w:pPr>
            <w:r>
              <w:rPr>
                <w:rStyle w:val="Strong"/>
              </w:rPr>
              <w:t>cap-diameter</w:t>
            </w:r>
          </w:p>
        </w:tc>
        <w:tc>
          <w:tcPr>
            <w:tcW w:w="1413" w:type="dxa"/>
            <w:vAlign w:val="center"/>
          </w:tcPr>
          <w:p w14:paraId="3BE3D6D6" w14:textId="41D5F1A4" w:rsidR="002E0760" w:rsidRDefault="002E0760" w:rsidP="002B4ABD">
            <w:pPr>
              <w:pStyle w:val="NormalWeb"/>
              <w:jc w:val="both"/>
              <w:rPr>
                <w:rFonts w:asciiTheme="minorHAnsi" w:hAnsiTheme="minorHAnsi"/>
              </w:rPr>
            </w:pPr>
            <w:r>
              <w:t>0.1226</w:t>
            </w:r>
          </w:p>
        </w:tc>
        <w:tc>
          <w:tcPr>
            <w:tcW w:w="1446" w:type="dxa"/>
            <w:vAlign w:val="center"/>
          </w:tcPr>
          <w:p w14:paraId="2EB5A131" w14:textId="47A40189" w:rsidR="002E0760" w:rsidRDefault="002E0760" w:rsidP="002B4ABD">
            <w:pPr>
              <w:pStyle w:val="NormalWeb"/>
              <w:jc w:val="both"/>
              <w:rPr>
                <w:rFonts w:asciiTheme="minorHAnsi" w:hAnsiTheme="minorHAnsi"/>
              </w:rPr>
            </w:pPr>
            <w:r>
              <w:t>0.0203</w:t>
            </w:r>
          </w:p>
        </w:tc>
        <w:tc>
          <w:tcPr>
            <w:tcW w:w="4843" w:type="dxa"/>
            <w:vAlign w:val="center"/>
          </w:tcPr>
          <w:p w14:paraId="08F5994A" w14:textId="79DBC041" w:rsidR="002E0760" w:rsidRDefault="002E0760" w:rsidP="002B4ABD">
            <w:pPr>
              <w:pStyle w:val="NormalWeb"/>
              <w:jc w:val="both"/>
              <w:rPr>
                <w:rFonts w:asciiTheme="minorHAnsi" w:hAnsiTheme="minorHAnsi"/>
              </w:rPr>
            </w:pPr>
            <w:r>
              <w:t>Cap size, particularly in combination with stem and gill traits, aided prediction.</w:t>
            </w:r>
          </w:p>
        </w:tc>
      </w:tr>
      <w:tr w:rsidR="002E0760" w14:paraId="7D16D447" w14:textId="77777777" w:rsidTr="002E0760">
        <w:trPr>
          <w:trHeight w:val="832"/>
        </w:trPr>
        <w:tc>
          <w:tcPr>
            <w:tcW w:w="2033" w:type="dxa"/>
            <w:vAlign w:val="center"/>
          </w:tcPr>
          <w:p w14:paraId="7CA1DCCC" w14:textId="7E6B757F" w:rsidR="002E0760" w:rsidRDefault="002E0760" w:rsidP="002B4ABD">
            <w:pPr>
              <w:pStyle w:val="NormalWeb"/>
              <w:jc w:val="both"/>
              <w:rPr>
                <w:rFonts w:asciiTheme="minorHAnsi" w:hAnsiTheme="minorHAnsi"/>
              </w:rPr>
            </w:pPr>
            <w:r>
              <w:rPr>
                <w:rStyle w:val="Strong"/>
              </w:rPr>
              <w:t>log_stem_height</w:t>
            </w:r>
          </w:p>
        </w:tc>
        <w:tc>
          <w:tcPr>
            <w:tcW w:w="1413" w:type="dxa"/>
            <w:vAlign w:val="center"/>
          </w:tcPr>
          <w:p w14:paraId="68A07B03" w14:textId="7B877AF3" w:rsidR="002E0760" w:rsidRDefault="002E0760" w:rsidP="002B4ABD">
            <w:pPr>
              <w:pStyle w:val="NormalWeb"/>
              <w:jc w:val="both"/>
              <w:rPr>
                <w:rFonts w:asciiTheme="minorHAnsi" w:hAnsiTheme="minorHAnsi"/>
              </w:rPr>
            </w:pPr>
            <w:r>
              <w:t>0.1212</w:t>
            </w:r>
          </w:p>
        </w:tc>
        <w:tc>
          <w:tcPr>
            <w:tcW w:w="1446" w:type="dxa"/>
            <w:vAlign w:val="center"/>
          </w:tcPr>
          <w:p w14:paraId="6F9C1A7F" w14:textId="1784B930" w:rsidR="002E0760" w:rsidRDefault="002E0760" w:rsidP="002B4ABD">
            <w:pPr>
              <w:pStyle w:val="NormalWeb"/>
              <w:jc w:val="both"/>
              <w:rPr>
                <w:rFonts w:asciiTheme="minorHAnsi" w:hAnsiTheme="minorHAnsi"/>
              </w:rPr>
            </w:pPr>
            <w:r>
              <w:t>0.0160</w:t>
            </w:r>
          </w:p>
        </w:tc>
        <w:tc>
          <w:tcPr>
            <w:tcW w:w="4843" w:type="dxa"/>
            <w:vAlign w:val="center"/>
          </w:tcPr>
          <w:p w14:paraId="52B1765E" w14:textId="59C1121F" w:rsidR="002E0760" w:rsidRDefault="002E0760" w:rsidP="002B4ABD">
            <w:pPr>
              <w:pStyle w:val="NormalWeb"/>
              <w:jc w:val="both"/>
              <w:rPr>
                <w:rFonts w:asciiTheme="minorHAnsi" w:hAnsiTheme="minorHAnsi"/>
              </w:rPr>
            </w:pPr>
            <w:r>
              <w:t>Taller mushrooms (log scale) were associated with higher edibility, though less so than stem width.</w:t>
            </w:r>
          </w:p>
        </w:tc>
      </w:tr>
      <w:tr w:rsidR="002E0760" w14:paraId="602172AA" w14:textId="77777777" w:rsidTr="002E0760">
        <w:trPr>
          <w:trHeight w:val="822"/>
        </w:trPr>
        <w:tc>
          <w:tcPr>
            <w:tcW w:w="2033" w:type="dxa"/>
            <w:vAlign w:val="center"/>
          </w:tcPr>
          <w:p w14:paraId="6FDAA9B7" w14:textId="5EE10521" w:rsidR="002E0760" w:rsidRDefault="002E0760" w:rsidP="002B4ABD">
            <w:pPr>
              <w:pStyle w:val="NormalWeb"/>
              <w:jc w:val="both"/>
              <w:rPr>
                <w:rFonts w:asciiTheme="minorHAnsi" w:hAnsiTheme="minorHAnsi"/>
              </w:rPr>
            </w:pPr>
            <w:r>
              <w:rPr>
                <w:rStyle w:val="Strong"/>
              </w:rPr>
              <w:t>cap-shape</w:t>
            </w:r>
          </w:p>
        </w:tc>
        <w:tc>
          <w:tcPr>
            <w:tcW w:w="1413" w:type="dxa"/>
            <w:vAlign w:val="center"/>
          </w:tcPr>
          <w:p w14:paraId="32ADD07C" w14:textId="798EA2F8" w:rsidR="002E0760" w:rsidRDefault="002E0760" w:rsidP="002B4ABD">
            <w:pPr>
              <w:pStyle w:val="NormalWeb"/>
              <w:jc w:val="both"/>
              <w:rPr>
                <w:rFonts w:asciiTheme="minorHAnsi" w:hAnsiTheme="minorHAnsi"/>
              </w:rPr>
            </w:pPr>
            <w:r>
              <w:t>0.0940</w:t>
            </w:r>
          </w:p>
        </w:tc>
        <w:tc>
          <w:tcPr>
            <w:tcW w:w="1446" w:type="dxa"/>
            <w:vAlign w:val="center"/>
          </w:tcPr>
          <w:p w14:paraId="5123FA64" w14:textId="700EF815" w:rsidR="002E0760" w:rsidRDefault="002E0760" w:rsidP="002B4ABD">
            <w:pPr>
              <w:pStyle w:val="NormalWeb"/>
              <w:jc w:val="both"/>
              <w:rPr>
                <w:rFonts w:asciiTheme="minorHAnsi" w:hAnsiTheme="minorHAnsi"/>
              </w:rPr>
            </w:pPr>
            <w:r>
              <w:t>0.0162</w:t>
            </w:r>
          </w:p>
        </w:tc>
        <w:tc>
          <w:tcPr>
            <w:tcW w:w="4843" w:type="dxa"/>
            <w:vAlign w:val="center"/>
          </w:tcPr>
          <w:p w14:paraId="6C49A3E5" w14:textId="09501E5D" w:rsidR="002E0760" w:rsidRDefault="002E0760" w:rsidP="002B4ABD">
            <w:pPr>
              <w:pStyle w:val="NormalWeb"/>
              <w:jc w:val="both"/>
              <w:rPr>
                <w:rFonts w:asciiTheme="minorHAnsi" w:hAnsiTheme="minorHAnsi"/>
              </w:rPr>
            </w:pPr>
            <w:r>
              <w:t>Certain cap shapes had predictive value, though lower than gill and stem-related features.</w:t>
            </w:r>
          </w:p>
        </w:tc>
      </w:tr>
      <w:tr w:rsidR="002E0760" w14:paraId="701B529B" w14:textId="77777777" w:rsidTr="002E0760">
        <w:trPr>
          <w:trHeight w:val="832"/>
        </w:trPr>
        <w:tc>
          <w:tcPr>
            <w:tcW w:w="2033" w:type="dxa"/>
            <w:vAlign w:val="center"/>
          </w:tcPr>
          <w:p w14:paraId="25F03563" w14:textId="61A99C71" w:rsidR="002E0760" w:rsidRDefault="002E0760" w:rsidP="002B4ABD">
            <w:pPr>
              <w:pStyle w:val="NormalWeb"/>
              <w:jc w:val="both"/>
              <w:rPr>
                <w:rFonts w:asciiTheme="minorHAnsi" w:hAnsiTheme="minorHAnsi"/>
              </w:rPr>
            </w:pPr>
            <w:r>
              <w:rPr>
                <w:rStyle w:val="Strong"/>
              </w:rPr>
              <w:t>season</w:t>
            </w:r>
          </w:p>
        </w:tc>
        <w:tc>
          <w:tcPr>
            <w:tcW w:w="1413" w:type="dxa"/>
            <w:vAlign w:val="center"/>
          </w:tcPr>
          <w:p w14:paraId="0B3CE02C" w14:textId="42E37FE8" w:rsidR="002E0760" w:rsidRDefault="002E0760" w:rsidP="002B4ABD">
            <w:pPr>
              <w:pStyle w:val="NormalWeb"/>
              <w:jc w:val="both"/>
              <w:rPr>
                <w:rFonts w:asciiTheme="minorHAnsi" w:hAnsiTheme="minorHAnsi"/>
              </w:rPr>
            </w:pPr>
            <w:r>
              <w:t>0.0375</w:t>
            </w:r>
          </w:p>
        </w:tc>
        <w:tc>
          <w:tcPr>
            <w:tcW w:w="1446" w:type="dxa"/>
            <w:vAlign w:val="center"/>
          </w:tcPr>
          <w:p w14:paraId="3970BD38" w14:textId="2CAEAD7E" w:rsidR="002E0760" w:rsidRDefault="002E0760" w:rsidP="002B4ABD">
            <w:pPr>
              <w:pStyle w:val="NormalWeb"/>
              <w:jc w:val="both"/>
              <w:rPr>
                <w:rFonts w:asciiTheme="minorHAnsi" w:hAnsiTheme="minorHAnsi"/>
              </w:rPr>
            </w:pPr>
            <w:r>
              <w:t>0.0066</w:t>
            </w:r>
          </w:p>
        </w:tc>
        <w:tc>
          <w:tcPr>
            <w:tcW w:w="4843" w:type="dxa"/>
            <w:vAlign w:val="center"/>
          </w:tcPr>
          <w:p w14:paraId="3517E0E4" w14:textId="444275D1" w:rsidR="002E0760" w:rsidRDefault="002E0760" w:rsidP="002B4ABD">
            <w:pPr>
              <w:pStyle w:val="NormalWeb"/>
              <w:jc w:val="both"/>
              <w:rPr>
                <w:rFonts w:asciiTheme="minorHAnsi" w:hAnsiTheme="minorHAnsi"/>
              </w:rPr>
            </w:pPr>
            <w:r>
              <w:t>The least influential feature. While still relevant, seasonality played a minor role in this model.</w:t>
            </w:r>
          </w:p>
        </w:tc>
      </w:tr>
    </w:tbl>
    <w:p w14:paraId="3CE78D00" w14:textId="77777777" w:rsidR="002E0760" w:rsidRPr="002E0760" w:rsidRDefault="002E0760" w:rsidP="002B4ABD">
      <w:pPr>
        <w:pStyle w:val="NormalWeb"/>
        <w:jc w:val="both"/>
        <w:rPr>
          <w:rFonts w:asciiTheme="minorHAnsi" w:hAnsiTheme="minorHAnsi"/>
        </w:rPr>
      </w:pPr>
    </w:p>
    <w:p w14:paraId="6CA44B01" w14:textId="5C6B8951" w:rsidR="009438B4" w:rsidRPr="009438B4" w:rsidRDefault="002E0760" w:rsidP="002B4ABD">
      <w:pPr>
        <w:pStyle w:val="NormalWeb"/>
        <w:spacing w:before="100" w:beforeAutospacing="1" w:after="100" w:afterAutospacing="1" w:line="240" w:lineRule="auto"/>
        <w:jc w:val="both"/>
        <w:rPr>
          <w:rFonts w:asciiTheme="minorHAnsi" w:hAnsiTheme="minorHAnsi"/>
        </w:rPr>
      </w:pPr>
      <w:r w:rsidRPr="002E0760">
        <w:rPr>
          <w:rFonts w:asciiTheme="minorHAnsi" w:hAnsiTheme="minorHAnsi"/>
          <w:lang w:val="en-CA"/>
        </w:rPr>
        <w:t>A bar chart of feature importances is provided below to visually highlight the relative influence of each feature across the Random Forest</w:t>
      </w:r>
      <w:r w:rsidR="009438B4" w:rsidRPr="009438B4">
        <w:rPr>
          <w:rFonts w:asciiTheme="minorHAnsi" w:hAnsiTheme="minorHAnsi"/>
          <w:lang w:val="en-CA"/>
        </w:rPr>
        <w:t xml:space="preserve"> </w:t>
      </w:r>
    </w:p>
    <w:p w14:paraId="7A9D6A71" w14:textId="57DC17C3" w:rsidR="0003507B" w:rsidRPr="009438B4" w:rsidRDefault="002B4ABD" w:rsidP="002B4ABD">
      <w:pPr>
        <w:pStyle w:val="NormalWeb"/>
        <w:spacing w:before="100" w:beforeAutospacing="1" w:after="100" w:afterAutospacing="1" w:line="240" w:lineRule="auto"/>
        <w:ind w:left="720"/>
        <w:jc w:val="both"/>
        <w:rPr>
          <w:rFonts w:asciiTheme="minorHAnsi" w:hAnsiTheme="minorHAnsi"/>
        </w:rPr>
      </w:pPr>
      <w:r w:rsidRPr="002B4ABD">
        <w:rPr>
          <w:rFonts w:asciiTheme="minorHAnsi" w:hAnsiTheme="minorHAnsi"/>
        </w:rPr>
        <w:drawing>
          <wp:inline distT="0" distB="0" distL="0" distR="0" wp14:anchorId="31886823" wp14:editId="29789E8B">
            <wp:extent cx="4425267"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421" cy="2774953"/>
                    </a:xfrm>
                    <a:prstGeom prst="rect">
                      <a:avLst/>
                    </a:prstGeom>
                  </pic:spPr>
                </pic:pic>
              </a:graphicData>
            </a:graphic>
          </wp:inline>
        </w:drawing>
      </w:r>
    </w:p>
    <w:p w14:paraId="77C96DB0" w14:textId="7E5DF4F3" w:rsidR="0003507B" w:rsidRPr="009438B4" w:rsidRDefault="002E0760" w:rsidP="002B4ABD">
      <w:pPr>
        <w:pStyle w:val="NormalWeb"/>
        <w:jc w:val="both"/>
        <w:rPr>
          <w:rFonts w:asciiTheme="minorHAnsi" w:hAnsiTheme="minorHAnsi"/>
        </w:rPr>
      </w:pPr>
      <w:r w:rsidRPr="002E0760">
        <w:rPr>
          <w:rFonts w:asciiTheme="minorHAnsi" w:hAnsiTheme="minorHAnsi"/>
        </w:rPr>
        <w:lastRenderedPageBreak/>
        <w:t xml:space="preserve">The Random Forest model achieved </w:t>
      </w:r>
      <w:r>
        <w:rPr>
          <w:rFonts w:asciiTheme="minorHAnsi" w:hAnsiTheme="minorHAnsi"/>
        </w:rPr>
        <w:t>a high</w:t>
      </w:r>
      <w:r w:rsidRPr="002E0760">
        <w:rPr>
          <w:rFonts w:asciiTheme="minorHAnsi" w:hAnsiTheme="minorHAnsi"/>
        </w:rPr>
        <w:t xml:space="preserve"> performance, combining high accuracy with robust feature insights. Its results confirm that log-transformed stem width, gill features, and stem color are the most critical indicators of mushroom edibility. These findings not only align with traditional foraging knowledge but also provide quantifiable, data-driven confirmation to guide safe mushroom selection for vegetarian foragers.</w:t>
      </w:r>
    </w:p>
    <w:p w14:paraId="094451AC" w14:textId="33997DDC" w:rsidR="00D63A38" w:rsidRPr="005400DC" w:rsidRDefault="00D63A38" w:rsidP="002B4ABD">
      <w:pPr>
        <w:pStyle w:val="ListParagraph"/>
        <w:numPr>
          <w:ilvl w:val="1"/>
          <w:numId w:val="21"/>
        </w:numPr>
        <w:jc w:val="both"/>
        <w:rPr>
          <w:rStyle w:val="Strong"/>
          <w:rFonts w:eastAsiaTheme="majorEastAsia" w:cstheme="majorBidi"/>
          <w:b w:val="0"/>
          <w:bCs w:val="0"/>
          <w:i/>
          <w:iCs/>
          <w:color w:val="0F4761" w:themeColor="accent1" w:themeShade="BF"/>
        </w:rPr>
      </w:pPr>
      <w:r w:rsidRPr="005400DC">
        <w:rPr>
          <w:rStyle w:val="Strong"/>
          <w:rFonts w:eastAsiaTheme="majorEastAsia" w:cstheme="majorBidi"/>
          <w:b w:val="0"/>
          <w:bCs w:val="0"/>
          <w:i/>
          <w:iCs/>
          <w:color w:val="0F4761" w:themeColor="accent1" w:themeShade="BF"/>
        </w:rPr>
        <w:t>Logistic Regression Model</w:t>
      </w:r>
    </w:p>
    <w:p w14:paraId="77A30BB2" w14:textId="77777777" w:rsidR="00035066" w:rsidRPr="00650C91" w:rsidRDefault="00035066" w:rsidP="002B4ABD">
      <w:pPr>
        <w:pStyle w:val="NormalWeb"/>
        <w:jc w:val="both"/>
        <w:rPr>
          <w:rFonts w:asciiTheme="majorHAnsi" w:hAnsiTheme="majorHAnsi"/>
        </w:rPr>
      </w:pPr>
      <w:r w:rsidRPr="00650C91">
        <w:rPr>
          <w:rFonts w:asciiTheme="majorHAnsi" w:hAnsiTheme="majorHAnsi"/>
        </w:rPr>
        <w:t xml:space="preserve">To examine the linear relationship between mushroom features and their classification as either edible or poisonous, we trained a </w:t>
      </w:r>
      <w:r w:rsidRPr="00650C91">
        <w:rPr>
          <w:rStyle w:val="Strong"/>
          <w:rFonts w:asciiTheme="majorHAnsi" w:hAnsiTheme="majorHAnsi"/>
          <w:b w:val="0"/>
          <w:bCs w:val="0"/>
        </w:rPr>
        <w:t>Logistic Regression</w:t>
      </w:r>
      <w:r w:rsidRPr="00650C91">
        <w:rPr>
          <w:rFonts w:asciiTheme="majorHAnsi" w:hAnsiTheme="majorHAnsi"/>
        </w:rPr>
        <w:t xml:space="preserve"> model using the following parameters:</w:t>
      </w:r>
    </w:p>
    <w:p w14:paraId="4504A426" w14:textId="77777777" w:rsidR="00035066" w:rsidRPr="00650C91" w:rsidRDefault="00035066" w:rsidP="002B4ABD">
      <w:pPr>
        <w:pStyle w:val="NormalWeb"/>
        <w:numPr>
          <w:ilvl w:val="0"/>
          <w:numId w:val="23"/>
        </w:numPr>
        <w:spacing w:before="100" w:beforeAutospacing="1" w:after="100" w:afterAutospacing="1" w:line="240" w:lineRule="auto"/>
        <w:jc w:val="both"/>
        <w:rPr>
          <w:rFonts w:asciiTheme="majorHAnsi" w:hAnsiTheme="majorHAnsi"/>
        </w:rPr>
      </w:pPr>
      <w:r w:rsidRPr="00650C91">
        <w:rPr>
          <w:rStyle w:val="Strong"/>
          <w:rFonts w:asciiTheme="majorHAnsi" w:hAnsiTheme="majorHAnsi"/>
          <w:b w:val="0"/>
          <w:bCs w:val="0"/>
        </w:rPr>
        <w:t>Maximum Iterations:</w:t>
      </w:r>
      <w:r w:rsidRPr="00650C91">
        <w:rPr>
          <w:rFonts w:asciiTheme="majorHAnsi" w:hAnsiTheme="majorHAnsi"/>
        </w:rPr>
        <w:t xml:space="preserve"> 1000</w:t>
      </w:r>
    </w:p>
    <w:p w14:paraId="5E1A22A4" w14:textId="77777777" w:rsidR="00035066" w:rsidRPr="00650C91" w:rsidRDefault="00035066" w:rsidP="002B4ABD">
      <w:pPr>
        <w:pStyle w:val="NormalWeb"/>
        <w:numPr>
          <w:ilvl w:val="0"/>
          <w:numId w:val="23"/>
        </w:numPr>
        <w:spacing w:before="100" w:beforeAutospacing="1" w:after="100" w:afterAutospacing="1" w:line="240" w:lineRule="auto"/>
        <w:jc w:val="both"/>
        <w:rPr>
          <w:rFonts w:asciiTheme="majorHAnsi" w:hAnsiTheme="majorHAnsi"/>
        </w:rPr>
      </w:pPr>
      <w:r w:rsidRPr="00650C91">
        <w:rPr>
          <w:rStyle w:val="Strong"/>
          <w:rFonts w:asciiTheme="majorHAnsi" w:hAnsiTheme="majorHAnsi"/>
          <w:b w:val="0"/>
          <w:bCs w:val="0"/>
        </w:rPr>
        <w:t>Solver:</w:t>
      </w:r>
      <w:r w:rsidRPr="00650C91">
        <w:rPr>
          <w:rFonts w:asciiTheme="majorHAnsi" w:hAnsiTheme="majorHAnsi"/>
        </w:rPr>
        <w:t xml:space="preserve"> Liblinear</w:t>
      </w:r>
    </w:p>
    <w:p w14:paraId="2BAFC971" w14:textId="13793E53" w:rsidR="00035066" w:rsidRPr="00650C91" w:rsidRDefault="00035066" w:rsidP="002B4ABD">
      <w:pPr>
        <w:pStyle w:val="NormalWeb"/>
        <w:numPr>
          <w:ilvl w:val="0"/>
          <w:numId w:val="23"/>
        </w:numPr>
        <w:spacing w:before="100" w:beforeAutospacing="1" w:after="100" w:afterAutospacing="1" w:line="240" w:lineRule="auto"/>
        <w:jc w:val="both"/>
        <w:rPr>
          <w:rFonts w:asciiTheme="majorHAnsi" w:hAnsiTheme="majorHAnsi"/>
        </w:rPr>
      </w:pPr>
      <w:r w:rsidRPr="00650C91">
        <w:rPr>
          <w:rStyle w:val="Strong"/>
          <w:rFonts w:asciiTheme="majorHAnsi" w:hAnsiTheme="majorHAnsi"/>
          <w:b w:val="0"/>
          <w:bCs w:val="0"/>
        </w:rPr>
        <w:t>Random State</w:t>
      </w:r>
      <w:r w:rsidRPr="00650C91">
        <w:rPr>
          <w:rStyle w:val="Strong"/>
          <w:rFonts w:asciiTheme="majorHAnsi" w:hAnsiTheme="majorHAnsi"/>
        </w:rPr>
        <w:t>:</w:t>
      </w:r>
      <w:r w:rsidRPr="00650C91">
        <w:rPr>
          <w:rFonts w:asciiTheme="majorHAnsi" w:hAnsiTheme="majorHAnsi"/>
        </w:rPr>
        <w:t xml:space="preserve"> 1 </w:t>
      </w:r>
    </w:p>
    <w:p w14:paraId="11CFC20E" w14:textId="77777777" w:rsidR="00035066" w:rsidRPr="00650C91" w:rsidRDefault="00035066" w:rsidP="002B4ABD">
      <w:pPr>
        <w:pStyle w:val="Heading4"/>
        <w:numPr>
          <w:ilvl w:val="0"/>
          <w:numId w:val="26"/>
        </w:numPr>
        <w:jc w:val="both"/>
        <w:rPr>
          <w:rFonts w:asciiTheme="majorHAnsi" w:hAnsiTheme="majorHAnsi"/>
          <w:b/>
          <w:bCs/>
        </w:rPr>
      </w:pPr>
      <w:r w:rsidRPr="00650C91">
        <w:rPr>
          <w:rStyle w:val="Strong"/>
          <w:rFonts w:asciiTheme="majorHAnsi" w:hAnsiTheme="majorHAnsi"/>
          <w:b w:val="0"/>
          <w:bCs w:val="0"/>
        </w:rPr>
        <w:t>Model Performance</w:t>
      </w:r>
    </w:p>
    <w:p w14:paraId="6A5449EE" w14:textId="77777777" w:rsidR="00035066" w:rsidRPr="00650C91" w:rsidRDefault="00035066" w:rsidP="002B4ABD">
      <w:pPr>
        <w:pStyle w:val="NormalWeb"/>
        <w:jc w:val="both"/>
        <w:rPr>
          <w:rFonts w:asciiTheme="majorHAnsi" w:hAnsiTheme="majorHAnsi"/>
        </w:rPr>
      </w:pPr>
      <w:r w:rsidRPr="00650C91">
        <w:rPr>
          <w:rFonts w:asciiTheme="majorHAnsi" w:hAnsiTheme="majorHAnsi"/>
        </w:rPr>
        <w:t>On the validation dataset, the model achieved the following results:</w:t>
      </w:r>
    </w:p>
    <w:p w14:paraId="3EA52E2A" w14:textId="77777777" w:rsidR="00035066" w:rsidRPr="00650C91" w:rsidRDefault="00035066" w:rsidP="002B4ABD">
      <w:pPr>
        <w:pStyle w:val="NormalWeb"/>
        <w:numPr>
          <w:ilvl w:val="0"/>
          <w:numId w:val="24"/>
        </w:numPr>
        <w:spacing w:before="100" w:beforeAutospacing="1" w:after="100" w:afterAutospacing="1" w:line="240" w:lineRule="auto"/>
        <w:jc w:val="both"/>
        <w:rPr>
          <w:rFonts w:asciiTheme="majorHAnsi" w:hAnsiTheme="majorHAnsi"/>
        </w:rPr>
      </w:pPr>
      <w:r w:rsidRPr="00650C91">
        <w:rPr>
          <w:rStyle w:val="Strong"/>
          <w:rFonts w:asciiTheme="majorHAnsi" w:hAnsiTheme="majorHAnsi"/>
        </w:rPr>
        <w:t>Accuracy:</w:t>
      </w:r>
      <w:r w:rsidRPr="00650C91">
        <w:rPr>
          <w:rFonts w:asciiTheme="majorHAnsi" w:hAnsiTheme="majorHAnsi"/>
        </w:rPr>
        <w:t xml:space="preserve"> 0.6292</w:t>
      </w:r>
    </w:p>
    <w:p w14:paraId="61E8E104" w14:textId="77777777" w:rsidR="00035066" w:rsidRDefault="00035066" w:rsidP="002B4ABD">
      <w:pPr>
        <w:pStyle w:val="NormalWeb"/>
        <w:numPr>
          <w:ilvl w:val="0"/>
          <w:numId w:val="24"/>
        </w:numPr>
        <w:spacing w:before="100" w:beforeAutospacing="1" w:after="100" w:afterAutospacing="1" w:line="240" w:lineRule="auto"/>
        <w:jc w:val="both"/>
      </w:pPr>
      <w:r w:rsidRPr="00650C91">
        <w:rPr>
          <w:rStyle w:val="Strong"/>
          <w:rFonts w:asciiTheme="majorHAnsi" w:hAnsiTheme="majorHAnsi"/>
        </w:rPr>
        <w:t>Average Squared Error (ASE</w:t>
      </w:r>
      <w:r>
        <w:rPr>
          <w:rStyle w:val="Strong"/>
        </w:rPr>
        <w:t>):</w:t>
      </w:r>
      <w:r>
        <w:t xml:space="preserve"> 0.221959</w:t>
      </w:r>
    </w:p>
    <w:p w14:paraId="3E0D358A" w14:textId="175C456E" w:rsidR="00035066" w:rsidRPr="00650C91" w:rsidRDefault="00035066" w:rsidP="002B4ABD">
      <w:pPr>
        <w:pStyle w:val="NormalWeb"/>
        <w:jc w:val="both"/>
        <w:rPr>
          <w:rFonts w:asciiTheme="minorHAnsi" w:hAnsiTheme="minorHAnsi"/>
        </w:rPr>
      </w:pPr>
      <w:r w:rsidRPr="00650C91">
        <w:rPr>
          <w:rFonts w:asciiTheme="minorHAnsi" w:hAnsiTheme="minorHAnsi"/>
        </w:rPr>
        <w:t>These metrics indicate that the model correctly classified approximately 62.92% of the mushroom samples.</w:t>
      </w:r>
    </w:p>
    <w:p w14:paraId="49DF8F37" w14:textId="77777777" w:rsidR="008A1815" w:rsidRDefault="008A1815" w:rsidP="002B4ABD">
      <w:pPr>
        <w:pStyle w:val="Heading4"/>
        <w:numPr>
          <w:ilvl w:val="0"/>
          <w:numId w:val="26"/>
        </w:numPr>
        <w:jc w:val="both"/>
      </w:pPr>
      <w:r>
        <w:rPr>
          <w:rStyle w:val="Strong"/>
          <w:b w:val="0"/>
          <w:bCs w:val="0"/>
        </w:rPr>
        <w:t>Coefficient and Odds Ratio Interpretation</w:t>
      </w:r>
    </w:p>
    <w:p w14:paraId="2085FBD6" w14:textId="77777777" w:rsidR="008A1815" w:rsidRPr="00650C91" w:rsidRDefault="008A1815" w:rsidP="002B4ABD">
      <w:pPr>
        <w:pStyle w:val="NormalWeb"/>
        <w:jc w:val="both"/>
        <w:rPr>
          <w:rFonts w:asciiTheme="minorHAnsi" w:hAnsiTheme="minorHAnsi"/>
        </w:rPr>
      </w:pPr>
      <w:r w:rsidRPr="00650C91">
        <w:rPr>
          <w:rFonts w:asciiTheme="minorHAnsi" w:hAnsiTheme="minorHAnsi"/>
        </w:rPr>
        <w:t>The table below summarizes the model’s coefficient estimates, corresponding odds ratios, and interpretations for each variable:</w:t>
      </w:r>
    </w:p>
    <w:tbl>
      <w:tblPr>
        <w:tblStyle w:val="TableGrid"/>
        <w:tblW w:w="9544" w:type="dxa"/>
        <w:tblLook w:val="04A0" w:firstRow="1" w:lastRow="0" w:firstColumn="1" w:lastColumn="0" w:noHBand="0" w:noVBand="1"/>
      </w:tblPr>
      <w:tblGrid>
        <w:gridCol w:w="1997"/>
        <w:gridCol w:w="1372"/>
        <w:gridCol w:w="1277"/>
        <w:gridCol w:w="4898"/>
      </w:tblGrid>
      <w:tr w:rsidR="001033FB" w:rsidRPr="00650C91" w14:paraId="24FE8547" w14:textId="77777777" w:rsidTr="00035066">
        <w:trPr>
          <w:trHeight w:val="592"/>
        </w:trPr>
        <w:tc>
          <w:tcPr>
            <w:tcW w:w="1997" w:type="dxa"/>
            <w:vAlign w:val="center"/>
          </w:tcPr>
          <w:p w14:paraId="53D20D5B" w14:textId="5DDDF40C"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Variable</w:t>
            </w:r>
          </w:p>
        </w:tc>
        <w:tc>
          <w:tcPr>
            <w:tcW w:w="1372" w:type="dxa"/>
            <w:vAlign w:val="center"/>
          </w:tcPr>
          <w:p w14:paraId="3C574050" w14:textId="26E84FE5"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Coefficient</w:t>
            </w:r>
          </w:p>
        </w:tc>
        <w:tc>
          <w:tcPr>
            <w:tcW w:w="1277" w:type="dxa"/>
            <w:vAlign w:val="center"/>
          </w:tcPr>
          <w:p w14:paraId="7A4B183F" w14:textId="394DCE5F"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Odds Ratio</w:t>
            </w:r>
          </w:p>
        </w:tc>
        <w:tc>
          <w:tcPr>
            <w:tcW w:w="4898" w:type="dxa"/>
            <w:vAlign w:val="center"/>
          </w:tcPr>
          <w:p w14:paraId="2DEE2B43" w14:textId="78F2E59B"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Interpretation</w:t>
            </w:r>
          </w:p>
        </w:tc>
      </w:tr>
      <w:tr w:rsidR="001033FB" w:rsidRPr="00650C91" w14:paraId="47C47FF9" w14:textId="77777777" w:rsidTr="00035066">
        <w:trPr>
          <w:trHeight w:val="1175"/>
        </w:trPr>
        <w:tc>
          <w:tcPr>
            <w:tcW w:w="1997" w:type="dxa"/>
            <w:vAlign w:val="center"/>
          </w:tcPr>
          <w:p w14:paraId="534BC9C3" w14:textId="195F5602"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cap-diameter</w:t>
            </w:r>
          </w:p>
        </w:tc>
        <w:tc>
          <w:tcPr>
            <w:tcW w:w="1372" w:type="dxa"/>
            <w:vAlign w:val="center"/>
          </w:tcPr>
          <w:p w14:paraId="1D8816EF" w14:textId="79735760"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-0.000071</w:t>
            </w:r>
          </w:p>
        </w:tc>
        <w:tc>
          <w:tcPr>
            <w:tcW w:w="1277" w:type="dxa"/>
            <w:vAlign w:val="center"/>
          </w:tcPr>
          <w:p w14:paraId="08E4812E" w14:textId="58EBF71C"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0.9999</w:t>
            </w:r>
          </w:p>
        </w:tc>
        <w:tc>
          <w:tcPr>
            <w:tcW w:w="4898" w:type="dxa"/>
            <w:vAlign w:val="center"/>
          </w:tcPr>
          <w:p w14:paraId="413C7796" w14:textId="18640A5C" w:rsidR="001033FB" w:rsidRPr="00650C91" w:rsidRDefault="00035066" w:rsidP="002B4ABD">
            <w:pPr>
              <w:pStyle w:val="NormalWeb"/>
              <w:jc w:val="both"/>
              <w:rPr>
                <w:rFonts w:asciiTheme="minorHAnsi" w:hAnsiTheme="minorHAnsi"/>
              </w:rPr>
            </w:pPr>
            <w:r w:rsidRPr="00650C91">
              <w:rPr>
                <w:rFonts w:asciiTheme="minorHAnsi" w:eastAsia="Times New Roman" w:hAnsiTheme="minorHAnsi"/>
                <w:kern w:val="0"/>
                <w:lang w:val="en-CA" w:eastAsia="en-CA"/>
                <w14:ligatures w14:val="none"/>
              </w:rPr>
              <w:t>A one-unit increase in cap diameter is associated with a negligible 0.0071% decrease in the odds of a mushroom being edible, indicating no meaningful impact</w:t>
            </w:r>
            <w:r w:rsidR="001033FB" w:rsidRPr="001033FB">
              <w:rPr>
                <w:rFonts w:asciiTheme="minorHAnsi" w:eastAsia="Times New Roman" w:hAnsiTheme="minorHAnsi"/>
                <w:kern w:val="0"/>
                <w:lang w:val="en-CA" w:eastAsia="en-CA"/>
                <w14:ligatures w14:val="none"/>
              </w:rPr>
              <w:t>.</w:t>
            </w:r>
          </w:p>
        </w:tc>
      </w:tr>
      <w:tr w:rsidR="001033FB" w:rsidRPr="00650C91" w14:paraId="2E797EE1" w14:textId="77777777" w:rsidTr="00035066">
        <w:trPr>
          <w:trHeight w:val="1175"/>
        </w:trPr>
        <w:tc>
          <w:tcPr>
            <w:tcW w:w="1997" w:type="dxa"/>
            <w:vAlign w:val="center"/>
          </w:tcPr>
          <w:p w14:paraId="586E3C10" w14:textId="4711167D"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cap-shape</w:t>
            </w:r>
          </w:p>
        </w:tc>
        <w:tc>
          <w:tcPr>
            <w:tcW w:w="1372" w:type="dxa"/>
            <w:vAlign w:val="center"/>
          </w:tcPr>
          <w:p w14:paraId="18030C07" w14:textId="75988310"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-0.088045</w:t>
            </w:r>
          </w:p>
        </w:tc>
        <w:tc>
          <w:tcPr>
            <w:tcW w:w="1277" w:type="dxa"/>
            <w:vAlign w:val="center"/>
          </w:tcPr>
          <w:p w14:paraId="47F136B1" w14:textId="76E8EBDA" w:rsidR="001033FB" w:rsidRPr="00650C91"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0.9157</w:t>
            </w:r>
          </w:p>
        </w:tc>
        <w:tc>
          <w:tcPr>
            <w:tcW w:w="4898" w:type="dxa"/>
            <w:vAlign w:val="center"/>
          </w:tcPr>
          <w:p w14:paraId="0BCC0F74" w14:textId="782C76C6" w:rsidR="001033FB" w:rsidRPr="00650C91" w:rsidRDefault="00035066" w:rsidP="002B4ABD">
            <w:pPr>
              <w:pStyle w:val="NormalWeb"/>
              <w:jc w:val="both"/>
              <w:rPr>
                <w:rFonts w:asciiTheme="minorHAnsi" w:hAnsiTheme="minorHAnsi"/>
              </w:rPr>
            </w:pPr>
            <w:r w:rsidRPr="00650C91">
              <w:rPr>
                <w:rFonts w:asciiTheme="minorHAnsi" w:eastAsia="Times New Roman" w:hAnsiTheme="minorHAnsi"/>
                <w:kern w:val="0"/>
                <w:lang w:val="en-CA" w:eastAsia="en-CA"/>
                <w14:ligatures w14:val="none"/>
              </w:rPr>
              <w:t>A unit increase in cap shape (scale 1–6) is associated with an 8.43% decrease in the odds of edibility. This reflects a small but consistent negative effect.</w:t>
            </w:r>
          </w:p>
        </w:tc>
      </w:tr>
      <w:tr w:rsidR="001033FB" w14:paraId="59A97D71" w14:textId="77777777" w:rsidTr="00035066">
        <w:trPr>
          <w:trHeight w:val="883"/>
        </w:trPr>
        <w:tc>
          <w:tcPr>
            <w:tcW w:w="1997" w:type="dxa"/>
            <w:vAlign w:val="center"/>
          </w:tcPr>
          <w:p w14:paraId="060537E3" w14:textId="6A942FDE"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gill-attachment</w:t>
            </w:r>
          </w:p>
        </w:tc>
        <w:tc>
          <w:tcPr>
            <w:tcW w:w="1372" w:type="dxa"/>
            <w:vAlign w:val="center"/>
          </w:tcPr>
          <w:p w14:paraId="113DB125" w14:textId="51FD41E5"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0.023284</w:t>
            </w:r>
          </w:p>
        </w:tc>
        <w:tc>
          <w:tcPr>
            <w:tcW w:w="1277" w:type="dxa"/>
            <w:vAlign w:val="center"/>
          </w:tcPr>
          <w:p w14:paraId="06C19C55" w14:textId="7BD5DDC2"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1.0236</w:t>
            </w:r>
          </w:p>
        </w:tc>
        <w:tc>
          <w:tcPr>
            <w:tcW w:w="4898" w:type="dxa"/>
            <w:vAlign w:val="center"/>
          </w:tcPr>
          <w:p w14:paraId="4C970BB8" w14:textId="05EC2096" w:rsidR="001033FB" w:rsidRPr="00035066" w:rsidRDefault="00035066" w:rsidP="002B4ABD">
            <w:pPr>
              <w:pStyle w:val="NormalWeb"/>
              <w:jc w:val="both"/>
              <w:rPr>
                <w:rFonts w:asciiTheme="minorHAnsi" w:hAnsiTheme="minorHAnsi"/>
              </w:rPr>
            </w:pPr>
            <w:r w:rsidRPr="00035066">
              <w:rPr>
                <w:rFonts w:asciiTheme="minorHAnsi" w:eastAsia="Times New Roman" w:hAnsiTheme="minorHAnsi"/>
                <w:kern w:val="0"/>
                <w:lang w:val="en-CA" w:eastAsia="en-CA"/>
                <w14:ligatures w14:val="none"/>
              </w:rPr>
              <w:t>A one-unit increase in gill attachment results in a 2.36% increase in the odds of edibility. This is a weak positive association.</w:t>
            </w:r>
          </w:p>
        </w:tc>
      </w:tr>
      <w:tr w:rsidR="001033FB" w14:paraId="70E71AD7" w14:textId="77777777" w:rsidTr="00035066">
        <w:trPr>
          <w:trHeight w:val="883"/>
        </w:trPr>
        <w:tc>
          <w:tcPr>
            <w:tcW w:w="1997" w:type="dxa"/>
            <w:vAlign w:val="center"/>
          </w:tcPr>
          <w:p w14:paraId="563E2B98" w14:textId="37187773"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gill-color</w:t>
            </w:r>
          </w:p>
        </w:tc>
        <w:tc>
          <w:tcPr>
            <w:tcW w:w="1372" w:type="dxa"/>
            <w:vAlign w:val="center"/>
          </w:tcPr>
          <w:p w14:paraId="2A1B545D" w14:textId="40AB3E8F"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-0.006231</w:t>
            </w:r>
          </w:p>
        </w:tc>
        <w:tc>
          <w:tcPr>
            <w:tcW w:w="1277" w:type="dxa"/>
            <w:vAlign w:val="center"/>
          </w:tcPr>
          <w:p w14:paraId="75804E12" w14:textId="048BCE3E"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0.9938</w:t>
            </w:r>
          </w:p>
        </w:tc>
        <w:tc>
          <w:tcPr>
            <w:tcW w:w="4898" w:type="dxa"/>
            <w:vAlign w:val="center"/>
          </w:tcPr>
          <w:p w14:paraId="56400405" w14:textId="14EB125B" w:rsidR="001033FB" w:rsidRPr="00035066" w:rsidRDefault="00035066" w:rsidP="002B4ABD">
            <w:pPr>
              <w:pStyle w:val="NormalWeb"/>
              <w:jc w:val="both"/>
              <w:rPr>
                <w:rFonts w:asciiTheme="minorHAnsi" w:hAnsiTheme="minorHAnsi"/>
              </w:rPr>
            </w:pPr>
            <w:r w:rsidRPr="00035066">
              <w:rPr>
                <w:rFonts w:asciiTheme="minorHAnsi" w:eastAsia="Times New Roman" w:hAnsiTheme="minorHAnsi"/>
                <w:kern w:val="0"/>
                <w:lang w:val="en-CA" w:eastAsia="en-CA"/>
                <w14:ligatures w14:val="none"/>
              </w:rPr>
              <w:t>Each unit increase in gill color code (scale 1–11) decreases the odds of being edible by 0.62%, which is a minimal effect.</w:t>
            </w:r>
          </w:p>
        </w:tc>
      </w:tr>
      <w:tr w:rsidR="001033FB" w14:paraId="3CA80384" w14:textId="77777777" w:rsidTr="00035066">
        <w:trPr>
          <w:trHeight w:val="1175"/>
        </w:trPr>
        <w:tc>
          <w:tcPr>
            <w:tcW w:w="1997" w:type="dxa"/>
            <w:vAlign w:val="center"/>
          </w:tcPr>
          <w:p w14:paraId="6CFDA0F0" w14:textId="2FE3BDD2"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lastRenderedPageBreak/>
              <w:t>stem-color</w:t>
            </w:r>
          </w:p>
        </w:tc>
        <w:tc>
          <w:tcPr>
            <w:tcW w:w="1372" w:type="dxa"/>
            <w:vAlign w:val="center"/>
          </w:tcPr>
          <w:p w14:paraId="59141AAF" w14:textId="4EF5F1C4"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-0.061227</w:t>
            </w:r>
          </w:p>
        </w:tc>
        <w:tc>
          <w:tcPr>
            <w:tcW w:w="1277" w:type="dxa"/>
            <w:vAlign w:val="center"/>
          </w:tcPr>
          <w:p w14:paraId="7350A362" w14:textId="4C48B9D4"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0.9406</w:t>
            </w:r>
          </w:p>
        </w:tc>
        <w:tc>
          <w:tcPr>
            <w:tcW w:w="4898" w:type="dxa"/>
            <w:vAlign w:val="center"/>
          </w:tcPr>
          <w:p w14:paraId="7798D172" w14:textId="347F4AEA" w:rsidR="001033FB" w:rsidRPr="00035066" w:rsidRDefault="00035066" w:rsidP="002B4ABD">
            <w:pPr>
              <w:pStyle w:val="NormalWeb"/>
              <w:jc w:val="both"/>
              <w:rPr>
                <w:rFonts w:asciiTheme="minorHAnsi" w:hAnsiTheme="minorHAnsi"/>
              </w:rPr>
            </w:pPr>
            <w:r w:rsidRPr="00035066">
              <w:rPr>
                <w:rFonts w:asciiTheme="minorHAnsi" w:eastAsia="Times New Roman" w:hAnsiTheme="minorHAnsi"/>
                <w:kern w:val="0"/>
                <w:lang w:val="en-CA" w:eastAsia="en-CA"/>
                <w14:ligatures w14:val="none"/>
              </w:rPr>
              <w:t>A unit increase in stem color (scale 1–12) leads to a 5.94% reduction in the odds of being edible. This represents a moderate negative effect.</w:t>
            </w:r>
          </w:p>
        </w:tc>
      </w:tr>
      <w:tr w:rsidR="001033FB" w14:paraId="37A26386" w14:textId="77777777" w:rsidTr="00035066">
        <w:trPr>
          <w:trHeight w:val="883"/>
        </w:trPr>
        <w:tc>
          <w:tcPr>
            <w:tcW w:w="1997" w:type="dxa"/>
            <w:vAlign w:val="center"/>
          </w:tcPr>
          <w:p w14:paraId="149BB799" w14:textId="378DBE55"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season</w:t>
            </w:r>
          </w:p>
        </w:tc>
        <w:tc>
          <w:tcPr>
            <w:tcW w:w="1372" w:type="dxa"/>
            <w:vAlign w:val="center"/>
          </w:tcPr>
          <w:p w14:paraId="34DF177D" w14:textId="53CBA0C3"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-0.507997</w:t>
            </w:r>
          </w:p>
        </w:tc>
        <w:tc>
          <w:tcPr>
            <w:tcW w:w="1277" w:type="dxa"/>
            <w:vAlign w:val="center"/>
          </w:tcPr>
          <w:p w14:paraId="6D94E502" w14:textId="45E34988"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0.6017</w:t>
            </w:r>
          </w:p>
        </w:tc>
        <w:tc>
          <w:tcPr>
            <w:tcW w:w="4898" w:type="dxa"/>
            <w:vAlign w:val="center"/>
          </w:tcPr>
          <w:p w14:paraId="04226C53" w14:textId="6DFBF348" w:rsidR="001033FB" w:rsidRPr="00035066" w:rsidRDefault="00035066" w:rsidP="002B4ABD">
            <w:pPr>
              <w:pStyle w:val="NormalWeb"/>
              <w:jc w:val="both"/>
              <w:rPr>
                <w:rFonts w:asciiTheme="minorHAnsi" w:hAnsiTheme="minorHAnsi"/>
              </w:rPr>
            </w:pPr>
            <w:r w:rsidRPr="00035066">
              <w:rPr>
                <w:rFonts w:asciiTheme="minorHAnsi" w:eastAsia="Times New Roman" w:hAnsiTheme="minorHAnsi"/>
                <w:kern w:val="0"/>
                <w:lang w:val="en-CA" w:eastAsia="en-CA"/>
                <w14:ligatures w14:val="none"/>
              </w:rPr>
              <w:t>Mushrooms found in later seasons are 39.83% less likely to be edible. Seasonality is a significant negative predictor of edibility</w:t>
            </w:r>
            <w:r w:rsidR="001033FB" w:rsidRPr="001033FB">
              <w:rPr>
                <w:rFonts w:asciiTheme="minorHAnsi" w:eastAsia="Times New Roman" w:hAnsiTheme="minorHAnsi"/>
                <w:kern w:val="0"/>
                <w:lang w:val="en-CA" w:eastAsia="en-CA"/>
                <w14:ligatures w14:val="none"/>
              </w:rPr>
              <w:t>.</w:t>
            </w:r>
          </w:p>
        </w:tc>
      </w:tr>
      <w:tr w:rsidR="001033FB" w14:paraId="2062BA15" w14:textId="77777777" w:rsidTr="00035066">
        <w:trPr>
          <w:trHeight w:val="1175"/>
        </w:trPr>
        <w:tc>
          <w:tcPr>
            <w:tcW w:w="1997" w:type="dxa"/>
            <w:vAlign w:val="center"/>
          </w:tcPr>
          <w:p w14:paraId="6BD0EE6F" w14:textId="0957F626"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log_stem_height</w:t>
            </w:r>
          </w:p>
        </w:tc>
        <w:tc>
          <w:tcPr>
            <w:tcW w:w="1372" w:type="dxa"/>
            <w:vAlign w:val="center"/>
          </w:tcPr>
          <w:p w14:paraId="49580199" w14:textId="0E8AB6D8"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1.329435</w:t>
            </w:r>
          </w:p>
        </w:tc>
        <w:tc>
          <w:tcPr>
            <w:tcW w:w="1277" w:type="dxa"/>
            <w:vAlign w:val="center"/>
          </w:tcPr>
          <w:p w14:paraId="50422C5D" w14:textId="7A95484B"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3.7789</w:t>
            </w:r>
          </w:p>
        </w:tc>
        <w:tc>
          <w:tcPr>
            <w:tcW w:w="4898" w:type="dxa"/>
            <w:vAlign w:val="center"/>
          </w:tcPr>
          <w:p w14:paraId="15ACC733" w14:textId="5F2903D1" w:rsidR="001033FB" w:rsidRPr="00035066" w:rsidRDefault="00035066" w:rsidP="002B4ABD">
            <w:pPr>
              <w:pStyle w:val="NormalWeb"/>
              <w:jc w:val="both"/>
              <w:rPr>
                <w:rFonts w:asciiTheme="minorHAnsi" w:hAnsiTheme="minorHAnsi"/>
              </w:rPr>
            </w:pPr>
            <w:r w:rsidRPr="00035066">
              <w:rPr>
                <w:rFonts w:asciiTheme="minorHAnsi" w:eastAsia="Times New Roman" w:hAnsiTheme="minorHAnsi"/>
                <w:kern w:val="0"/>
                <w:lang w:val="en-CA" w:eastAsia="en-CA"/>
                <w14:ligatures w14:val="none"/>
              </w:rPr>
              <w:t xml:space="preserve">A 2.718-fold </w:t>
            </w:r>
            <w:r>
              <w:rPr>
                <w:rFonts w:asciiTheme="minorHAnsi" w:eastAsia="Times New Roman" w:hAnsiTheme="minorHAnsi"/>
                <w:kern w:val="0"/>
                <w:lang w:val="en-CA" w:eastAsia="en-CA"/>
                <w14:ligatures w14:val="none"/>
              </w:rPr>
              <w:t>i</w:t>
            </w:r>
            <w:r w:rsidRPr="00035066">
              <w:rPr>
                <w:rFonts w:asciiTheme="minorHAnsi" w:eastAsia="Times New Roman" w:hAnsiTheme="minorHAnsi"/>
                <w:kern w:val="0"/>
                <w:lang w:val="en-CA" w:eastAsia="en-CA"/>
                <w14:ligatures w14:val="none"/>
              </w:rPr>
              <w:t>ncrease in stem height (log-transformed) results in a 3.78-fold increase in the odds of edibility, making this the strongest positive predictor</w:t>
            </w:r>
            <w:r w:rsidR="001033FB" w:rsidRPr="001033FB">
              <w:rPr>
                <w:rFonts w:asciiTheme="minorHAnsi" w:eastAsia="Times New Roman" w:hAnsiTheme="minorHAnsi"/>
                <w:kern w:val="0"/>
                <w:lang w:val="en-CA" w:eastAsia="en-CA"/>
                <w14:ligatures w14:val="none"/>
              </w:rPr>
              <w:t>.</w:t>
            </w:r>
          </w:p>
        </w:tc>
      </w:tr>
      <w:tr w:rsidR="001033FB" w14:paraId="2E7DEFCA" w14:textId="77777777" w:rsidTr="00035066">
        <w:trPr>
          <w:trHeight w:val="1175"/>
        </w:trPr>
        <w:tc>
          <w:tcPr>
            <w:tcW w:w="1997" w:type="dxa"/>
            <w:vAlign w:val="center"/>
          </w:tcPr>
          <w:p w14:paraId="38712A3F" w14:textId="384F4A6C"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b/>
                <w:bCs/>
                <w:kern w:val="0"/>
                <w:lang w:val="en-CA" w:eastAsia="en-CA"/>
                <w14:ligatures w14:val="none"/>
              </w:rPr>
              <w:t>log_stem_width</w:t>
            </w:r>
          </w:p>
        </w:tc>
        <w:tc>
          <w:tcPr>
            <w:tcW w:w="1372" w:type="dxa"/>
            <w:vAlign w:val="center"/>
          </w:tcPr>
          <w:p w14:paraId="686E7C9D" w14:textId="54E6ED18"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-0.396791</w:t>
            </w:r>
          </w:p>
        </w:tc>
        <w:tc>
          <w:tcPr>
            <w:tcW w:w="1277" w:type="dxa"/>
            <w:vAlign w:val="center"/>
          </w:tcPr>
          <w:p w14:paraId="71AF890B" w14:textId="3A22A615" w:rsidR="001033FB" w:rsidRPr="00035066" w:rsidRDefault="001033FB" w:rsidP="002B4ABD">
            <w:pPr>
              <w:pStyle w:val="NormalWeb"/>
              <w:jc w:val="both"/>
              <w:rPr>
                <w:rFonts w:asciiTheme="minorHAnsi" w:hAnsiTheme="minorHAnsi"/>
              </w:rPr>
            </w:pPr>
            <w:r w:rsidRPr="001033FB">
              <w:rPr>
                <w:rFonts w:asciiTheme="minorHAnsi" w:eastAsia="Times New Roman" w:hAnsiTheme="minorHAnsi"/>
                <w:kern w:val="0"/>
                <w:lang w:val="en-CA" w:eastAsia="en-CA"/>
                <w14:ligatures w14:val="none"/>
              </w:rPr>
              <w:t>0.6725</w:t>
            </w:r>
          </w:p>
        </w:tc>
        <w:tc>
          <w:tcPr>
            <w:tcW w:w="4898" w:type="dxa"/>
            <w:vAlign w:val="center"/>
          </w:tcPr>
          <w:p w14:paraId="76296E6B" w14:textId="0EE3D2EF" w:rsidR="001033FB" w:rsidRPr="00035066" w:rsidRDefault="00035066" w:rsidP="002B4ABD">
            <w:pPr>
              <w:pStyle w:val="NormalWeb"/>
              <w:jc w:val="both"/>
              <w:rPr>
                <w:rFonts w:asciiTheme="minorHAnsi" w:hAnsiTheme="minorHAnsi"/>
              </w:rPr>
            </w:pPr>
            <w:r w:rsidRPr="00035066">
              <w:rPr>
                <w:rFonts w:asciiTheme="minorHAnsi" w:eastAsia="Times New Roman" w:hAnsiTheme="minorHAnsi"/>
                <w:kern w:val="0"/>
                <w:lang w:val="en-CA" w:eastAsia="en-CA"/>
                <w14:ligatures w14:val="none"/>
              </w:rPr>
              <w:t>A 2.718-fold increase in stem width (log-transformed) decreases the odds of edibility by 32.75%, suggesting thicker stems are associated with poisonous mushrooms</w:t>
            </w:r>
            <w:r w:rsidR="001033FB" w:rsidRPr="001033FB">
              <w:rPr>
                <w:rFonts w:asciiTheme="minorHAnsi" w:eastAsia="Times New Roman" w:hAnsiTheme="minorHAnsi"/>
                <w:kern w:val="0"/>
                <w:lang w:val="en-CA" w:eastAsia="en-CA"/>
                <w14:ligatures w14:val="none"/>
              </w:rPr>
              <w:t>.</w:t>
            </w:r>
          </w:p>
        </w:tc>
      </w:tr>
    </w:tbl>
    <w:p w14:paraId="0060201E" w14:textId="738F563E" w:rsidR="001033FB" w:rsidRDefault="001033FB" w:rsidP="002B4ABD">
      <w:pPr>
        <w:pStyle w:val="NormalWeb"/>
        <w:jc w:val="both"/>
        <w:rPr>
          <w:rFonts w:asciiTheme="minorHAnsi" w:hAnsiTheme="minorHAnsi"/>
        </w:rPr>
      </w:pPr>
    </w:p>
    <w:p w14:paraId="666857FC" w14:textId="77777777" w:rsidR="00035066" w:rsidRDefault="00035066" w:rsidP="002B4ABD">
      <w:pPr>
        <w:pStyle w:val="Heading4"/>
        <w:numPr>
          <w:ilvl w:val="0"/>
          <w:numId w:val="26"/>
        </w:numPr>
        <w:jc w:val="both"/>
      </w:pPr>
      <w:r>
        <w:rPr>
          <w:rStyle w:val="Strong"/>
          <w:b w:val="0"/>
          <w:bCs w:val="0"/>
        </w:rPr>
        <w:t>Summary of Key Findings</w:t>
      </w:r>
    </w:p>
    <w:p w14:paraId="593ED347" w14:textId="618B30A5" w:rsidR="00035066" w:rsidRPr="005A6F26" w:rsidRDefault="00035066" w:rsidP="002B4ABD">
      <w:pPr>
        <w:pStyle w:val="NormalWeb"/>
        <w:numPr>
          <w:ilvl w:val="0"/>
          <w:numId w:val="25"/>
        </w:numPr>
        <w:spacing w:before="100" w:beforeAutospacing="1" w:after="100" w:afterAutospacing="1" w:line="240" w:lineRule="auto"/>
        <w:jc w:val="both"/>
        <w:rPr>
          <w:rFonts w:asciiTheme="minorHAnsi" w:hAnsiTheme="minorHAnsi"/>
        </w:rPr>
      </w:pPr>
      <w:r w:rsidRPr="008A1815">
        <w:rPr>
          <w:rStyle w:val="Strong"/>
          <w:rFonts w:asciiTheme="minorHAnsi" w:hAnsiTheme="minorHAnsi"/>
        </w:rPr>
        <w:t>Strongest Positive Predictor:</w:t>
      </w:r>
      <w:r w:rsidR="005A6F26">
        <w:rPr>
          <w:rFonts w:asciiTheme="minorHAnsi" w:hAnsiTheme="minorHAnsi"/>
        </w:rPr>
        <w:t xml:space="preserve"> </w:t>
      </w:r>
      <w:r w:rsidRPr="005A6F26">
        <w:rPr>
          <w:rStyle w:val="Emphasis"/>
          <w:rFonts w:asciiTheme="minorHAnsi" w:hAnsiTheme="minorHAnsi"/>
        </w:rPr>
        <w:t>Log Stem Height</w:t>
      </w:r>
      <w:r w:rsidRPr="005A6F26">
        <w:rPr>
          <w:rFonts w:asciiTheme="minorHAnsi" w:hAnsiTheme="minorHAnsi"/>
        </w:rPr>
        <w:t xml:space="preserve"> </w:t>
      </w:r>
      <w:r w:rsidR="005A6F26">
        <w:rPr>
          <w:rFonts w:asciiTheme="minorHAnsi" w:hAnsiTheme="minorHAnsi"/>
        </w:rPr>
        <w:t>which indicates that</w:t>
      </w:r>
      <w:r w:rsidRPr="005A6F26">
        <w:rPr>
          <w:rFonts w:asciiTheme="minorHAnsi" w:hAnsiTheme="minorHAnsi"/>
        </w:rPr>
        <w:t xml:space="preserve"> Mushrooms with taller stems (on a log scale) are significantly more likely to be edible.</w:t>
      </w:r>
    </w:p>
    <w:p w14:paraId="5019CF3D" w14:textId="0BC10172" w:rsidR="00035066" w:rsidRPr="005A6F26" w:rsidRDefault="00035066" w:rsidP="002B4ABD">
      <w:pPr>
        <w:pStyle w:val="NormalWeb"/>
        <w:numPr>
          <w:ilvl w:val="0"/>
          <w:numId w:val="25"/>
        </w:numPr>
        <w:spacing w:before="100" w:beforeAutospacing="1" w:after="100" w:afterAutospacing="1" w:line="240" w:lineRule="auto"/>
        <w:jc w:val="both"/>
        <w:rPr>
          <w:rFonts w:asciiTheme="minorHAnsi" w:hAnsiTheme="minorHAnsi"/>
        </w:rPr>
      </w:pPr>
      <w:r w:rsidRPr="008A1815">
        <w:rPr>
          <w:rStyle w:val="Strong"/>
          <w:rFonts w:asciiTheme="minorHAnsi" w:hAnsiTheme="minorHAnsi"/>
        </w:rPr>
        <w:t>Strongest Negative Predictors:</w:t>
      </w:r>
      <w:r w:rsidR="005A6F26">
        <w:rPr>
          <w:rFonts w:asciiTheme="minorHAnsi" w:hAnsiTheme="minorHAnsi"/>
        </w:rPr>
        <w:t xml:space="preserve"> </w:t>
      </w:r>
      <w:r w:rsidRPr="005A6F26">
        <w:rPr>
          <w:rStyle w:val="Emphasis"/>
          <w:rFonts w:asciiTheme="minorHAnsi" w:hAnsiTheme="minorHAnsi"/>
        </w:rPr>
        <w:t>Season</w:t>
      </w:r>
      <w:r w:rsidRPr="005A6F26">
        <w:rPr>
          <w:rFonts w:asciiTheme="minorHAnsi" w:hAnsiTheme="minorHAnsi"/>
        </w:rPr>
        <w:t xml:space="preserve"> and </w:t>
      </w:r>
      <w:r w:rsidRPr="005A6F26">
        <w:rPr>
          <w:rStyle w:val="Emphasis"/>
          <w:rFonts w:asciiTheme="minorHAnsi" w:hAnsiTheme="minorHAnsi"/>
        </w:rPr>
        <w:t>Log Stem Width</w:t>
      </w:r>
      <w:r w:rsidRPr="005A6F26">
        <w:rPr>
          <w:rFonts w:asciiTheme="minorHAnsi" w:hAnsiTheme="minorHAnsi"/>
        </w:rPr>
        <w:t xml:space="preserve"> </w:t>
      </w:r>
      <w:r w:rsidR="005A6F26">
        <w:rPr>
          <w:rFonts w:asciiTheme="minorHAnsi" w:hAnsiTheme="minorHAnsi"/>
        </w:rPr>
        <w:t>which indicates that</w:t>
      </w:r>
      <w:r w:rsidRPr="005A6F26">
        <w:rPr>
          <w:rFonts w:asciiTheme="minorHAnsi" w:hAnsiTheme="minorHAnsi"/>
        </w:rPr>
        <w:t xml:space="preserve"> Mushrooms found in later seasons or with thicker stems are less likely to be edible.</w:t>
      </w:r>
    </w:p>
    <w:p w14:paraId="1A3BEE82" w14:textId="15CA35EE" w:rsidR="00035066" w:rsidRPr="005A6F26" w:rsidRDefault="00035066" w:rsidP="002B4ABD">
      <w:pPr>
        <w:pStyle w:val="NormalWeb"/>
        <w:numPr>
          <w:ilvl w:val="0"/>
          <w:numId w:val="25"/>
        </w:numPr>
        <w:spacing w:before="100" w:beforeAutospacing="1" w:after="100" w:afterAutospacing="1" w:line="240" w:lineRule="auto"/>
        <w:jc w:val="both"/>
        <w:rPr>
          <w:rFonts w:asciiTheme="minorHAnsi" w:hAnsiTheme="minorHAnsi"/>
        </w:rPr>
      </w:pPr>
      <w:r w:rsidRPr="008A1815">
        <w:rPr>
          <w:rStyle w:val="Strong"/>
          <w:rFonts w:asciiTheme="minorHAnsi" w:hAnsiTheme="minorHAnsi"/>
        </w:rPr>
        <w:t>Minimal Influencers:</w:t>
      </w:r>
      <w:r w:rsidR="005A6F26">
        <w:rPr>
          <w:rFonts w:asciiTheme="minorHAnsi" w:hAnsiTheme="minorHAnsi"/>
        </w:rPr>
        <w:t xml:space="preserve"> </w:t>
      </w:r>
      <w:r w:rsidRPr="005A6F26">
        <w:rPr>
          <w:rStyle w:val="Emphasis"/>
          <w:rFonts w:asciiTheme="minorHAnsi" w:hAnsiTheme="minorHAnsi"/>
        </w:rPr>
        <w:t>Cap Diameter</w:t>
      </w:r>
      <w:r w:rsidRPr="005A6F26">
        <w:rPr>
          <w:rFonts w:asciiTheme="minorHAnsi" w:hAnsiTheme="minorHAnsi"/>
        </w:rPr>
        <w:t xml:space="preserve">, </w:t>
      </w:r>
      <w:r w:rsidRPr="005A6F26">
        <w:rPr>
          <w:rStyle w:val="Emphasis"/>
          <w:rFonts w:asciiTheme="minorHAnsi" w:hAnsiTheme="minorHAnsi"/>
        </w:rPr>
        <w:t>Gill Color</w:t>
      </w:r>
      <w:r w:rsidRPr="005A6F26">
        <w:rPr>
          <w:rFonts w:asciiTheme="minorHAnsi" w:hAnsiTheme="minorHAnsi"/>
        </w:rPr>
        <w:t xml:space="preserve">, and </w:t>
      </w:r>
      <w:r w:rsidRPr="005A6F26">
        <w:rPr>
          <w:rStyle w:val="Emphasis"/>
          <w:rFonts w:asciiTheme="minorHAnsi" w:hAnsiTheme="minorHAnsi"/>
        </w:rPr>
        <w:t>Gill Attachment</w:t>
      </w:r>
      <w:r w:rsidRPr="005A6F26">
        <w:rPr>
          <w:rFonts w:asciiTheme="minorHAnsi" w:hAnsiTheme="minorHAnsi"/>
        </w:rPr>
        <w:t xml:space="preserve"> contributed little to the model’s predictive power</w:t>
      </w:r>
    </w:p>
    <w:p w14:paraId="5CEC6F79" w14:textId="15BC6C91" w:rsidR="001033FB" w:rsidRPr="008A1815" w:rsidRDefault="008A1815" w:rsidP="002B4ABD">
      <w:pPr>
        <w:pStyle w:val="NormalWeb"/>
        <w:jc w:val="both"/>
        <w:rPr>
          <w:rFonts w:asciiTheme="minorHAnsi" w:hAnsiTheme="minorHAnsi"/>
        </w:rPr>
      </w:pPr>
      <w:r w:rsidRPr="008A1815">
        <w:rPr>
          <w:rFonts w:asciiTheme="minorHAnsi" w:hAnsiTheme="minorHAnsi"/>
        </w:rPr>
        <w:t>While the logistic regression model demonstrated lower accuracy than ensemble methods, it provided valuable insights into the directional influence of individual features. The model’s interpretability makes it useful for identifying and understanding risk factors associated with mushroom edibility, despite its limitations in modeling more complex, non-linear relationships</w:t>
      </w:r>
    </w:p>
    <w:p w14:paraId="21E4C340" w14:textId="77777777" w:rsidR="00D044C5" w:rsidRPr="005400DC" w:rsidRDefault="00D044C5" w:rsidP="002B4ABD">
      <w:pPr>
        <w:pStyle w:val="ListParagraph"/>
        <w:numPr>
          <w:ilvl w:val="1"/>
          <w:numId w:val="21"/>
        </w:numPr>
        <w:jc w:val="both"/>
        <w:rPr>
          <w:rStyle w:val="Strong"/>
          <w:rFonts w:eastAsiaTheme="majorEastAsia" w:cstheme="majorBidi"/>
          <w:b w:val="0"/>
          <w:bCs w:val="0"/>
          <w:i/>
          <w:iCs/>
          <w:color w:val="0F4761" w:themeColor="accent1" w:themeShade="BF"/>
        </w:rPr>
      </w:pPr>
      <w:r w:rsidRPr="005400DC">
        <w:rPr>
          <w:rStyle w:val="Strong"/>
          <w:rFonts w:eastAsiaTheme="majorEastAsia" w:cstheme="majorBidi"/>
          <w:b w:val="0"/>
          <w:bCs w:val="0"/>
          <w:i/>
          <w:iCs/>
          <w:color w:val="0F4761" w:themeColor="accent1" w:themeShade="BF"/>
        </w:rPr>
        <w:t>Neural Network Model</w:t>
      </w:r>
    </w:p>
    <w:p w14:paraId="602342EB" w14:textId="48311350" w:rsidR="00D044C5" w:rsidRPr="009438B4" w:rsidRDefault="00D044C5" w:rsidP="002B4ABD">
      <w:pPr>
        <w:pStyle w:val="NormalWeb"/>
        <w:jc w:val="both"/>
        <w:rPr>
          <w:rFonts w:asciiTheme="minorHAnsi" w:hAnsiTheme="minorHAnsi"/>
        </w:rPr>
      </w:pPr>
      <w:r w:rsidRPr="009438B4">
        <w:rPr>
          <w:rFonts w:asciiTheme="minorHAnsi" w:hAnsiTheme="minorHAnsi"/>
        </w:rPr>
        <w:t>Neural networks are particularly well-suited for identifying complex interactions between variables that may not be captured by traditional models such as logistic regression.</w:t>
      </w:r>
    </w:p>
    <w:p w14:paraId="2116897A" w14:textId="4B107C8C" w:rsidR="00E819F3" w:rsidRDefault="00E819F3" w:rsidP="002B4ABD">
      <w:pPr>
        <w:pStyle w:val="Heading4"/>
        <w:numPr>
          <w:ilvl w:val="2"/>
          <w:numId w:val="25"/>
        </w:numPr>
        <w:jc w:val="both"/>
      </w:pPr>
      <w:r>
        <w:rPr>
          <w:rStyle w:val="Strong"/>
          <w:b w:val="0"/>
          <w:bCs w:val="0"/>
        </w:rPr>
        <w:t>Model Configuration</w:t>
      </w:r>
    </w:p>
    <w:p w14:paraId="78A4C8A9" w14:textId="77777777" w:rsidR="00E819F3" w:rsidRPr="00E819F3" w:rsidRDefault="00E819F3" w:rsidP="002B4ABD">
      <w:pPr>
        <w:pStyle w:val="NormalWeb"/>
        <w:jc w:val="both"/>
        <w:rPr>
          <w:rFonts w:asciiTheme="minorHAnsi" w:hAnsiTheme="minorHAnsi"/>
        </w:rPr>
      </w:pPr>
      <w:r w:rsidRPr="00E819F3">
        <w:rPr>
          <w:rFonts w:asciiTheme="minorHAnsi" w:hAnsiTheme="minorHAnsi"/>
        </w:rPr>
        <w:t>The neural network was trained with the following configuration:</w:t>
      </w:r>
    </w:p>
    <w:p w14:paraId="37042321" w14:textId="2EA7D732" w:rsidR="00E819F3" w:rsidRPr="00E819F3" w:rsidRDefault="00E819F3" w:rsidP="002B4ABD">
      <w:pPr>
        <w:pStyle w:val="NormalWeb"/>
        <w:numPr>
          <w:ilvl w:val="0"/>
          <w:numId w:val="27"/>
        </w:numPr>
        <w:spacing w:before="100" w:beforeAutospacing="1" w:after="100" w:afterAutospacing="1" w:line="240" w:lineRule="auto"/>
        <w:jc w:val="both"/>
        <w:rPr>
          <w:rFonts w:asciiTheme="minorHAnsi" w:hAnsiTheme="minorHAnsi"/>
        </w:rPr>
      </w:pPr>
      <w:r w:rsidRPr="00E819F3">
        <w:rPr>
          <w:rStyle w:val="Strong"/>
          <w:rFonts w:asciiTheme="minorHAnsi" w:hAnsiTheme="minorHAnsi"/>
        </w:rPr>
        <w:t>Activation Function:</w:t>
      </w:r>
      <w:r w:rsidRPr="00E819F3">
        <w:rPr>
          <w:rFonts w:asciiTheme="minorHAnsi" w:hAnsiTheme="minorHAnsi"/>
        </w:rPr>
        <w:t xml:space="preserve"> </w:t>
      </w:r>
      <w:r w:rsidRPr="00E819F3">
        <w:rPr>
          <w:rStyle w:val="HTMLCode"/>
          <w:rFonts w:asciiTheme="minorHAnsi" w:eastAsiaTheme="majorEastAsia" w:hAnsiTheme="minorHAnsi"/>
          <w:sz w:val="24"/>
          <w:szCs w:val="24"/>
        </w:rPr>
        <w:t>'logistic'</w:t>
      </w:r>
      <w:r w:rsidRPr="00E819F3">
        <w:rPr>
          <w:rFonts w:asciiTheme="minorHAnsi" w:hAnsiTheme="minorHAnsi"/>
        </w:rPr>
        <w:t xml:space="preserve"> (sigmoid)</w:t>
      </w:r>
    </w:p>
    <w:p w14:paraId="34C469F4" w14:textId="17096088" w:rsidR="00E819F3" w:rsidRPr="00E819F3" w:rsidRDefault="00E819F3" w:rsidP="002B4ABD">
      <w:pPr>
        <w:pStyle w:val="NormalWeb"/>
        <w:numPr>
          <w:ilvl w:val="0"/>
          <w:numId w:val="27"/>
        </w:numPr>
        <w:spacing w:before="100" w:beforeAutospacing="1" w:after="100" w:afterAutospacing="1" w:line="240" w:lineRule="auto"/>
        <w:jc w:val="both"/>
        <w:rPr>
          <w:rFonts w:asciiTheme="minorHAnsi" w:hAnsiTheme="minorHAnsi"/>
        </w:rPr>
      </w:pPr>
      <w:r w:rsidRPr="00E819F3">
        <w:rPr>
          <w:rStyle w:val="Strong"/>
          <w:rFonts w:asciiTheme="minorHAnsi" w:hAnsiTheme="minorHAnsi"/>
        </w:rPr>
        <w:t>Hidden Layer Size:</w:t>
      </w:r>
      <w:r w:rsidRPr="00E819F3">
        <w:rPr>
          <w:rFonts w:asciiTheme="minorHAnsi" w:hAnsiTheme="minorHAnsi"/>
        </w:rPr>
        <w:t xml:space="preserve"> </w:t>
      </w:r>
      <w:r w:rsidRPr="00E819F3">
        <w:rPr>
          <w:rStyle w:val="Strong"/>
          <w:rFonts w:asciiTheme="minorHAnsi" w:hAnsiTheme="minorHAnsi"/>
          <w:b w:val="0"/>
          <w:bCs w:val="0"/>
        </w:rPr>
        <w:t>10</w:t>
      </w:r>
      <w:r w:rsidRPr="00E819F3">
        <w:rPr>
          <w:rStyle w:val="Strong"/>
          <w:rFonts w:asciiTheme="minorHAnsi" w:hAnsiTheme="minorHAnsi"/>
        </w:rPr>
        <w:t xml:space="preserve"> </w:t>
      </w:r>
    </w:p>
    <w:p w14:paraId="6E217B9F" w14:textId="5DC8F495" w:rsidR="00E819F3" w:rsidRPr="00E819F3" w:rsidRDefault="00E819F3" w:rsidP="002B4ABD">
      <w:pPr>
        <w:pStyle w:val="NormalWeb"/>
        <w:numPr>
          <w:ilvl w:val="0"/>
          <w:numId w:val="27"/>
        </w:numPr>
        <w:spacing w:before="100" w:beforeAutospacing="1" w:after="100" w:afterAutospacing="1" w:line="240" w:lineRule="auto"/>
        <w:jc w:val="both"/>
        <w:rPr>
          <w:rFonts w:asciiTheme="minorHAnsi" w:hAnsiTheme="minorHAnsi"/>
        </w:rPr>
      </w:pPr>
      <w:r w:rsidRPr="00E819F3">
        <w:rPr>
          <w:rStyle w:val="Strong"/>
          <w:rFonts w:asciiTheme="minorHAnsi" w:hAnsiTheme="minorHAnsi"/>
        </w:rPr>
        <w:t>Maximum Iterations:</w:t>
      </w:r>
      <w:r w:rsidRPr="00E819F3">
        <w:rPr>
          <w:rFonts w:asciiTheme="minorHAnsi" w:hAnsiTheme="minorHAnsi"/>
        </w:rPr>
        <w:t xml:space="preserve"> 1,000</w:t>
      </w:r>
    </w:p>
    <w:p w14:paraId="159075A1" w14:textId="015BD44B" w:rsidR="00E819F3" w:rsidRDefault="00E819F3" w:rsidP="002B4ABD">
      <w:pPr>
        <w:pStyle w:val="NormalWeb"/>
        <w:numPr>
          <w:ilvl w:val="0"/>
          <w:numId w:val="27"/>
        </w:numPr>
        <w:spacing w:before="100" w:beforeAutospacing="1" w:after="100" w:afterAutospacing="1" w:line="240" w:lineRule="auto"/>
        <w:jc w:val="both"/>
      </w:pPr>
      <w:r w:rsidRPr="00E819F3">
        <w:rPr>
          <w:rStyle w:val="Strong"/>
          <w:rFonts w:asciiTheme="minorHAnsi" w:hAnsiTheme="minorHAnsi"/>
        </w:rPr>
        <w:t>Random State:</w:t>
      </w:r>
      <w:r w:rsidRPr="00E819F3">
        <w:rPr>
          <w:rFonts w:asciiTheme="minorHAnsi" w:hAnsiTheme="minorHAnsi"/>
        </w:rPr>
        <w:t xml:space="preserve"> 1</w:t>
      </w:r>
    </w:p>
    <w:p w14:paraId="565E4D0B" w14:textId="0D3446FB" w:rsidR="00E819F3" w:rsidRPr="00E819F3" w:rsidRDefault="00E819F3" w:rsidP="002B4ABD">
      <w:pPr>
        <w:pStyle w:val="Heading4"/>
        <w:numPr>
          <w:ilvl w:val="2"/>
          <w:numId w:val="25"/>
        </w:numPr>
        <w:jc w:val="both"/>
      </w:pPr>
      <w:r w:rsidRPr="00E819F3">
        <w:rPr>
          <w:rStyle w:val="Strong"/>
          <w:b w:val="0"/>
          <w:bCs w:val="0"/>
        </w:rPr>
        <w:t>Model Performance</w:t>
      </w:r>
    </w:p>
    <w:p w14:paraId="7ABE8CC3" w14:textId="77777777" w:rsidR="00E819F3" w:rsidRPr="00E819F3" w:rsidRDefault="00E819F3" w:rsidP="002B4ABD">
      <w:pPr>
        <w:pStyle w:val="NormalWeb"/>
        <w:jc w:val="both"/>
        <w:rPr>
          <w:rFonts w:asciiTheme="minorHAnsi" w:hAnsiTheme="minorHAnsi"/>
        </w:rPr>
      </w:pPr>
      <w:r w:rsidRPr="00E819F3">
        <w:rPr>
          <w:rFonts w:asciiTheme="minorHAnsi" w:hAnsiTheme="minorHAnsi"/>
        </w:rPr>
        <w:t>After training on the mushroom dataset and validating against unseen data, the model achieved the following metrics:</w:t>
      </w:r>
    </w:p>
    <w:p w14:paraId="7B2B1903" w14:textId="2B3959AC" w:rsidR="00E819F3" w:rsidRPr="00E819F3" w:rsidRDefault="00E819F3" w:rsidP="002B4ABD">
      <w:pPr>
        <w:pStyle w:val="NormalWeb"/>
        <w:numPr>
          <w:ilvl w:val="0"/>
          <w:numId w:val="28"/>
        </w:numPr>
        <w:spacing w:before="100" w:beforeAutospacing="1" w:after="100" w:afterAutospacing="1" w:line="240" w:lineRule="auto"/>
        <w:jc w:val="both"/>
        <w:rPr>
          <w:rFonts w:asciiTheme="minorHAnsi" w:hAnsiTheme="minorHAnsi"/>
        </w:rPr>
      </w:pPr>
      <w:r w:rsidRPr="00E819F3">
        <w:rPr>
          <w:rStyle w:val="Strong"/>
          <w:rFonts w:asciiTheme="minorHAnsi" w:hAnsiTheme="minorHAnsi"/>
        </w:rPr>
        <w:lastRenderedPageBreak/>
        <w:t>Accuracy:</w:t>
      </w:r>
      <w:r w:rsidRPr="00E819F3">
        <w:rPr>
          <w:rFonts w:asciiTheme="minorHAnsi" w:hAnsiTheme="minorHAnsi"/>
        </w:rPr>
        <w:t xml:space="preserve"> </w:t>
      </w:r>
      <w:r>
        <w:rPr>
          <w:rStyle w:val="Strong"/>
          <w:rFonts w:asciiTheme="minorHAnsi" w:hAnsiTheme="minorHAnsi"/>
          <w:b w:val="0"/>
          <w:bCs w:val="0"/>
        </w:rPr>
        <w:t>0.7407</w:t>
      </w:r>
    </w:p>
    <w:p w14:paraId="3F6B71D0" w14:textId="77777777" w:rsidR="00E819F3" w:rsidRPr="00E819F3" w:rsidRDefault="00E819F3" w:rsidP="002B4ABD">
      <w:pPr>
        <w:pStyle w:val="NormalWeb"/>
        <w:numPr>
          <w:ilvl w:val="0"/>
          <w:numId w:val="28"/>
        </w:numPr>
        <w:spacing w:before="100" w:beforeAutospacing="1" w:after="100" w:afterAutospacing="1" w:line="240" w:lineRule="auto"/>
        <w:jc w:val="both"/>
        <w:rPr>
          <w:rFonts w:asciiTheme="minorHAnsi" w:hAnsiTheme="minorHAnsi"/>
        </w:rPr>
      </w:pPr>
      <w:r w:rsidRPr="00E819F3">
        <w:rPr>
          <w:rStyle w:val="Strong"/>
          <w:rFonts w:asciiTheme="minorHAnsi" w:hAnsiTheme="minorHAnsi"/>
        </w:rPr>
        <w:t>Average Squared Error (ASE):</w:t>
      </w:r>
      <w:r w:rsidRPr="00E819F3">
        <w:rPr>
          <w:rFonts w:asciiTheme="minorHAnsi" w:hAnsiTheme="minorHAnsi"/>
        </w:rPr>
        <w:t xml:space="preserve"> </w:t>
      </w:r>
      <w:r w:rsidRPr="00E819F3">
        <w:rPr>
          <w:rStyle w:val="Strong"/>
          <w:rFonts w:asciiTheme="minorHAnsi" w:hAnsiTheme="minorHAnsi"/>
          <w:b w:val="0"/>
          <w:bCs w:val="0"/>
        </w:rPr>
        <w:t>0.176319</w:t>
      </w:r>
    </w:p>
    <w:p w14:paraId="17FA1DCB" w14:textId="77777777" w:rsidR="00E819F3" w:rsidRPr="00E819F3" w:rsidRDefault="00E819F3" w:rsidP="002B4ABD">
      <w:pPr>
        <w:pStyle w:val="NormalWeb"/>
        <w:jc w:val="both"/>
        <w:rPr>
          <w:rFonts w:asciiTheme="minorHAnsi" w:hAnsiTheme="minorHAnsi"/>
        </w:rPr>
      </w:pPr>
      <w:r w:rsidRPr="00E819F3">
        <w:rPr>
          <w:rFonts w:asciiTheme="minorHAnsi" w:hAnsiTheme="minorHAnsi"/>
        </w:rPr>
        <w:t>These results indicate that the neural network correctly classified approximately 74% of the mushrooms and produced a relatively low prediction error, outperforming logistic regression and approaching the performance of tree-based models.</w:t>
      </w:r>
    </w:p>
    <w:p w14:paraId="3194EF18" w14:textId="361A3254" w:rsidR="00E819F3" w:rsidRPr="005A6F26" w:rsidRDefault="00E819F3" w:rsidP="002B4ABD">
      <w:pPr>
        <w:pStyle w:val="Heading4"/>
        <w:numPr>
          <w:ilvl w:val="2"/>
          <w:numId w:val="25"/>
        </w:numPr>
        <w:jc w:val="both"/>
      </w:pPr>
      <w:r w:rsidRPr="005A6F26">
        <w:rPr>
          <w:rStyle w:val="Strong"/>
          <w:b w:val="0"/>
          <w:bCs w:val="0"/>
        </w:rPr>
        <w:t>Interpretation and Considerations</w:t>
      </w:r>
    </w:p>
    <w:p w14:paraId="39A52D0F" w14:textId="71C15B5C" w:rsidR="00E819F3" w:rsidRPr="005A6F26" w:rsidRDefault="00E819F3" w:rsidP="002B4ABD">
      <w:pPr>
        <w:pStyle w:val="NormalWeb"/>
        <w:spacing w:before="100" w:beforeAutospacing="1" w:after="100" w:afterAutospacing="1" w:line="240" w:lineRule="auto"/>
        <w:jc w:val="both"/>
        <w:rPr>
          <w:rFonts w:asciiTheme="minorHAnsi" w:hAnsiTheme="minorHAnsi"/>
        </w:rPr>
      </w:pPr>
      <w:r w:rsidRPr="005A6F26">
        <w:rPr>
          <w:rFonts w:asciiTheme="minorHAnsi" w:hAnsiTheme="minorHAnsi"/>
        </w:rPr>
        <w:t xml:space="preserve">While neural networks do not provide direct feature importance scores, the improved performance </w:t>
      </w:r>
      <w:r w:rsidR="005A6F26">
        <w:rPr>
          <w:rFonts w:asciiTheme="minorHAnsi" w:hAnsiTheme="minorHAnsi"/>
        </w:rPr>
        <w:t xml:space="preserve">compared to the logistic regression, </w:t>
      </w:r>
      <w:r w:rsidRPr="005A6F26">
        <w:rPr>
          <w:rFonts w:asciiTheme="minorHAnsi" w:hAnsiTheme="minorHAnsi"/>
        </w:rPr>
        <w:t>suggests that the model successfully captured non-linear interactions among variables such as stem dimensions, cap features, and gill characteristics.</w:t>
      </w:r>
    </w:p>
    <w:p w14:paraId="1DF69478" w14:textId="2E079FC0" w:rsidR="00AC4AD5" w:rsidRDefault="00E819F3" w:rsidP="002B4ABD">
      <w:pPr>
        <w:pStyle w:val="NormalWeb"/>
        <w:spacing w:before="100" w:beforeAutospacing="1" w:after="100" w:afterAutospacing="1" w:line="240" w:lineRule="auto"/>
        <w:jc w:val="both"/>
        <w:rPr>
          <w:rFonts w:asciiTheme="minorHAnsi" w:hAnsiTheme="minorHAnsi"/>
        </w:rPr>
      </w:pPr>
      <w:r w:rsidRPr="005A6F26">
        <w:rPr>
          <w:rFonts w:asciiTheme="minorHAnsi" w:hAnsiTheme="minorHAnsi"/>
        </w:rPr>
        <w:t xml:space="preserve">The </w:t>
      </w:r>
      <w:r w:rsidRPr="005A6F26">
        <w:rPr>
          <w:rStyle w:val="Strong"/>
          <w:rFonts w:asciiTheme="minorHAnsi" w:hAnsiTheme="minorHAnsi"/>
          <w:b w:val="0"/>
          <w:bCs w:val="0"/>
        </w:rPr>
        <w:t>logistic activation function</w:t>
      </w:r>
      <w:r w:rsidRPr="005A6F26">
        <w:rPr>
          <w:rFonts w:asciiTheme="minorHAnsi" w:hAnsiTheme="minorHAnsi"/>
        </w:rPr>
        <w:t xml:space="preserve"> ensures smooth convergence and outputs probabilities that are useful for binary classification </w:t>
      </w:r>
      <w:r w:rsidR="005A6F26">
        <w:rPr>
          <w:rFonts w:asciiTheme="minorHAnsi" w:hAnsiTheme="minorHAnsi"/>
        </w:rPr>
        <w:t xml:space="preserve">in this case, </w:t>
      </w:r>
      <w:r w:rsidRPr="005A6F26">
        <w:rPr>
          <w:rFonts w:asciiTheme="minorHAnsi" w:hAnsiTheme="minorHAnsi"/>
        </w:rPr>
        <w:t>edible vs. poisonous.</w:t>
      </w:r>
    </w:p>
    <w:p w14:paraId="31BC561E" w14:textId="2718B3AB" w:rsidR="005400DC" w:rsidRPr="005400DC" w:rsidRDefault="005400DC" w:rsidP="002B4ABD">
      <w:pPr>
        <w:pStyle w:val="ListParagraph"/>
        <w:numPr>
          <w:ilvl w:val="0"/>
          <w:numId w:val="21"/>
        </w:numPr>
        <w:jc w:val="both"/>
        <w:rPr>
          <w:rStyle w:val="Strong"/>
          <w:rFonts w:eastAsiaTheme="majorEastAsia" w:cstheme="majorBidi"/>
          <w:i/>
          <w:iCs/>
          <w:color w:val="0F4761" w:themeColor="accent1" w:themeShade="BF"/>
        </w:rPr>
      </w:pPr>
      <w:r>
        <w:rPr>
          <w:rStyle w:val="Strong"/>
          <w:rFonts w:eastAsiaTheme="majorEastAsia" w:cstheme="majorBidi"/>
          <w:i/>
          <w:iCs/>
          <w:color w:val="0F4761" w:themeColor="accent1" w:themeShade="BF"/>
        </w:rPr>
        <w:t xml:space="preserve">Model Comparison </w:t>
      </w:r>
    </w:p>
    <w:p w14:paraId="26282E8A" w14:textId="77777777" w:rsidR="002E0760" w:rsidRDefault="002E0760" w:rsidP="002B4ABD">
      <w:pPr>
        <w:jc w:val="both"/>
      </w:pPr>
      <w:r>
        <w:t xml:space="preserve">To evaluate the effectiveness of different predictive approaches, we compared four models: Random Forest, Decision Tree, Neural Network, and Logistic Regression. Each model was assessed based on its classification accuracy, average squared error (ASE), and key feature contributions. </w:t>
      </w:r>
    </w:p>
    <w:p w14:paraId="57D609F4" w14:textId="6905FF83" w:rsidR="005400DC" w:rsidRDefault="002E0760" w:rsidP="002B4ABD">
      <w:pPr>
        <w:jc w:val="both"/>
        <w:rPr>
          <w:lang w:val="en-US"/>
        </w:rPr>
      </w:pPr>
      <w:r>
        <w:t>The Random Forest model demonstrated the highest accuracy and lowest error, offering both robust predictive power and meaningful feature importance scores. While the Decision Tree also performed well and is easy to interpret, its complexity grows with depth. The Neural Network captured non-linear relationships more effectively than Logistic Regression but lacked transparency. Logistic Regression, though the least accurate, remains valuable for interpreting the direction and magnitude of variable influence.</w:t>
      </w:r>
    </w:p>
    <w:tbl>
      <w:tblPr>
        <w:tblStyle w:val="TableGrid"/>
        <w:tblW w:w="9901" w:type="dxa"/>
        <w:tblInd w:w="-310" w:type="dxa"/>
        <w:tblLook w:val="04A0" w:firstRow="1" w:lastRow="0" w:firstColumn="1" w:lastColumn="0" w:noHBand="0" w:noVBand="1"/>
      </w:tblPr>
      <w:tblGrid>
        <w:gridCol w:w="1847"/>
        <w:gridCol w:w="1104"/>
        <w:gridCol w:w="1182"/>
        <w:gridCol w:w="2693"/>
        <w:gridCol w:w="3075"/>
      </w:tblGrid>
      <w:tr w:rsidR="002E0760" w14:paraId="5DA15A45" w14:textId="77777777" w:rsidTr="002B4ABD">
        <w:trPr>
          <w:trHeight w:val="302"/>
        </w:trPr>
        <w:tc>
          <w:tcPr>
            <w:tcW w:w="1847" w:type="dxa"/>
            <w:vAlign w:val="center"/>
          </w:tcPr>
          <w:p w14:paraId="0C0AECC4" w14:textId="7FD28894" w:rsidR="002E0760" w:rsidRDefault="002E0760" w:rsidP="002B4ABD">
            <w:pPr>
              <w:jc w:val="both"/>
              <w:rPr>
                <w:lang w:val="en-US"/>
              </w:rPr>
            </w:pPr>
            <w:r>
              <w:rPr>
                <w:rStyle w:val="Strong"/>
              </w:rPr>
              <w:t>Model</w:t>
            </w:r>
          </w:p>
        </w:tc>
        <w:tc>
          <w:tcPr>
            <w:tcW w:w="1104" w:type="dxa"/>
            <w:vAlign w:val="center"/>
          </w:tcPr>
          <w:p w14:paraId="1A29D4AD" w14:textId="723F5E22" w:rsidR="002E0760" w:rsidRDefault="002E0760" w:rsidP="002B4ABD">
            <w:pPr>
              <w:jc w:val="both"/>
              <w:rPr>
                <w:lang w:val="en-US"/>
              </w:rPr>
            </w:pPr>
            <w:r>
              <w:rPr>
                <w:rStyle w:val="Strong"/>
              </w:rPr>
              <w:t>Accuracy</w:t>
            </w:r>
          </w:p>
        </w:tc>
        <w:tc>
          <w:tcPr>
            <w:tcW w:w="1182" w:type="dxa"/>
            <w:vAlign w:val="center"/>
          </w:tcPr>
          <w:p w14:paraId="51D0B089" w14:textId="3A13314F" w:rsidR="002E0760" w:rsidRDefault="002E0760" w:rsidP="002B4ABD">
            <w:pPr>
              <w:jc w:val="both"/>
              <w:rPr>
                <w:lang w:val="en-US"/>
              </w:rPr>
            </w:pPr>
            <w:r>
              <w:rPr>
                <w:rStyle w:val="Strong"/>
              </w:rPr>
              <w:t>ASE</w:t>
            </w:r>
          </w:p>
        </w:tc>
        <w:tc>
          <w:tcPr>
            <w:tcW w:w="2693" w:type="dxa"/>
            <w:vAlign w:val="center"/>
          </w:tcPr>
          <w:p w14:paraId="4E1160BE" w14:textId="6DF125E7" w:rsidR="002E0760" w:rsidRDefault="002E0760" w:rsidP="002B4ABD">
            <w:pPr>
              <w:jc w:val="both"/>
              <w:rPr>
                <w:lang w:val="en-US"/>
              </w:rPr>
            </w:pPr>
            <w:r>
              <w:rPr>
                <w:rStyle w:val="Strong"/>
              </w:rPr>
              <w:t>Top Features</w:t>
            </w:r>
          </w:p>
        </w:tc>
        <w:tc>
          <w:tcPr>
            <w:tcW w:w="3075" w:type="dxa"/>
            <w:vAlign w:val="center"/>
          </w:tcPr>
          <w:p w14:paraId="0BB94539" w14:textId="7DA201AB" w:rsidR="002E0760" w:rsidRDefault="002E0760" w:rsidP="002B4ABD">
            <w:pPr>
              <w:jc w:val="both"/>
              <w:rPr>
                <w:lang w:val="en-US"/>
              </w:rPr>
            </w:pPr>
            <w:r>
              <w:rPr>
                <w:rStyle w:val="Strong"/>
              </w:rPr>
              <w:t>Notes</w:t>
            </w:r>
          </w:p>
        </w:tc>
      </w:tr>
      <w:tr w:rsidR="002E0760" w14:paraId="20540AB3" w14:textId="77777777" w:rsidTr="002B4ABD">
        <w:trPr>
          <w:trHeight w:val="900"/>
        </w:trPr>
        <w:tc>
          <w:tcPr>
            <w:tcW w:w="1847" w:type="dxa"/>
            <w:vAlign w:val="center"/>
          </w:tcPr>
          <w:p w14:paraId="1210FC9C" w14:textId="3377B7F7" w:rsidR="002E0760" w:rsidRDefault="002E0760" w:rsidP="002B4ABD">
            <w:pPr>
              <w:jc w:val="both"/>
              <w:rPr>
                <w:lang w:val="en-US"/>
              </w:rPr>
            </w:pPr>
            <w:r>
              <w:rPr>
                <w:rStyle w:val="Strong"/>
              </w:rPr>
              <w:t>Random Forest</w:t>
            </w:r>
          </w:p>
        </w:tc>
        <w:tc>
          <w:tcPr>
            <w:tcW w:w="1104" w:type="dxa"/>
            <w:vAlign w:val="center"/>
          </w:tcPr>
          <w:p w14:paraId="30B7A398" w14:textId="34A0E7CF" w:rsidR="002E0760" w:rsidRPr="002B4ABD" w:rsidRDefault="002E0760" w:rsidP="002B4ABD">
            <w:pPr>
              <w:jc w:val="both"/>
              <w:rPr>
                <w:b/>
                <w:bCs/>
                <w:lang w:val="en-US"/>
              </w:rPr>
            </w:pPr>
            <w:r w:rsidRPr="002B4ABD">
              <w:rPr>
                <w:rStyle w:val="Strong"/>
                <w:b w:val="0"/>
                <w:bCs w:val="0"/>
              </w:rPr>
              <w:t>99.06%</w:t>
            </w:r>
          </w:p>
        </w:tc>
        <w:tc>
          <w:tcPr>
            <w:tcW w:w="1182" w:type="dxa"/>
            <w:vAlign w:val="center"/>
          </w:tcPr>
          <w:p w14:paraId="100BDD88" w14:textId="73E188D4" w:rsidR="002E0760" w:rsidRDefault="002E0760" w:rsidP="002B4ABD">
            <w:pPr>
              <w:jc w:val="both"/>
              <w:rPr>
                <w:lang w:val="en-US"/>
              </w:rPr>
            </w:pPr>
            <w:r>
              <w:t>0.009973</w:t>
            </w:r>
          </w:p>
        </w:tc>
        <w:tc>
          <w:tcPr>
            <w:tcW w:w="2693" w:type="dxa"/>
            <w:vAlign w:val="center"/>
          </w:tcPr>
          <w:p w14:paraId="323E5FAE" w14:textId="10F95E5F" w:rsidR="002E0760" w:rsidRDefault="002E0760" w:rsidP="002B4ABD">
            <w:pPr>
              <w:jc w:val="both"/>
              <w:rPr>
                <w:lang w:val="en-US"/>
              </w:rPr>
            </w:pPr>
            <w:r>
              <w:t>Log Stem Width, Gill Attachment, Gill Color, Stem Color, Cap Diameter</w:t>
            </w:r>
          </w:p>
        </w:tc>
        <w:tc>
          <w:tcPr>
            <w:tcW w:w="3075" w:type="dxa"/>
            <w:vAlign w:val="center"/>
          </w:tcPr>
          <w:p w14:paraId="1DE975AC" w14:textId="06DF5778" w:rsidR="002E0760" w:rsidRDefault="002E0760" w:rsidP="002B4ABD">
            <w:pPr>
              <w:jc w:val="both"/>
              <w:rPr>
                <w:lang w:val="en-US"/>
              </w:rPr>
            </w:pPr>
            <w:r>
              <w:t>Best overall performance; top features align with domain knowledge</w:t>
            </w:r>
          </w:p>
        </w:tc>
      </w:tr>
      <w:tr w:rsidR="002E0760" w14:paraId="70C20AB4" w14:textId="77777777" w:rsidTr="002B4ABD">
        <w:trPr>
          <w:trHeight w:val="701"/>
        </w:trPr>
        <w:tc>
          <w:tcPr>
            <w:tcW w:w="1847" w:type="dxa"/>
            <w:vAlign w:val="center"/>
          </w:tcPr>
          <w:p w14:paraId="532B25E1" w14:textId="35AE3BBD" w:rsidR="002E0760" w:rsidRDefault="002E0760" w:rsidP="002B4ABD">
            <w:pPr>
              <w:jc w:val="both"/>
              <w:rPr>
                <w:lang w:val="en-US"/>
              </w:rPr>
            </w:pPr>
            <w:r>
              <w:rPr>
                <w:rStyle w:val="Strong"/>
              </w:rPr>
              <w:t>Decision Tree</w:t>
            </w:r>
          </w:p>
        </w:tc>
        <w:tc>
          <w:tcPr>
            <w:tcW w:w="1104" w:type="dxa"/>
            <w:vAlign w:val="center"/>
          </w:tcPr>
          <w:p w14:paraId="39591310" w14:textId="5DDF1E60" w:rsidR="002E0760" w:rsidRDefault="002E0760" w:rsidP="002B4ABD">
            <w:pPr>
              <w:jc w:val="both"/>
              <w:rPr>
                <w:lang w:val="en-US"/>
              </w:rPr>
            </w:pPr>
            <w:r>
              <w:t>97.67%</w:t>
            </w:r>
          </w:p>
        </w:tc>
        <w:tc>
          <w:tcPr>
            <w:tcW w:w="1182" w:type="dxa"/>
            <w:vAlign w:val="center"/>
          </w:tcPr>
          <w:p w14:paraId="293D1CFD" w14:textId="4F6ECAF6" w:rsidR="002E0760" w:rsidRDefault="002E0760" w:rsidP="002B4ABD">
            <w:pPr>
              <w:jc w:val="both"/>
              <w:rPr>
                <w:lang w:val="en-US"/>
              </w:rPr>
            </w:pPr>
            <w:r>
              <w:t>Low</w:t>
            </w:r>
          </w:p>
        </w:tc>
        <w:tc>
          <w:tcPr>
            <w:tcW w:w="2693" w:type="dxa"/>
            <w:vAlign w:val="center"/>
          </w:tcPr>
          <w:p w14:paraId="288DD706" w14:textId="3C9AD5DB" w:rsidR="002E0760" w:rsidRDefault="002E0760" w:rsidP="002B4ABD">
            <w:pPr>
              <w:jc w:val="both"/>
              <w:rPr>
                <w:lang w:val="en-US"/>
              </w:rPr>
            </w:pPr>
            <w:r>
              <w:t>Gill Color, Stem Color, Season</w:t>
            </w:r>
          </w:p>
        </w:tc>
        <w:tc>
          <w:tcPr>
            <w:tcW w:w="3075" w:type="dxa"/>
            <w:vAlign w:val="center"/>
          </w:tcPr>
          <w:p w14:paraId="647ED519" w14:textId="137424E2" w:rsidR="002E0760" w:rsidRDefault="002E0760" w:rsidP="002B4ABD">
            <w:pPr>
              <w:jc w:val="both"/>
              <w:rPr>
                <w:lang w:val="en-US"/>
              </w:rPr>
            </w:pPr>
            <w:r>
              <w:t>Highly interpretable; uses binary decision paths</w:t>
            </w:r>
          </w:p>
        </w:tc>
      </w:tr>
      <w:tr w:rsidR="002E0760" w14:paraId="70DA01A0" w14:textId="77777777" w:rsidTr="002B4ABD">
        <w:trPr>
          <w:trHeight w:val="696"/>
        </w:trPr>
        <w:tc>
          <w:tcPr>
            <w:tcW w:w="1847" w:type="dxa"/>
            <w:vAlign w:val="center"/>
          </w:tcPr>
          <w:p w14:paraId="5F218770" w14:textId="46496593" w:rsidR="002E0760" w:rsidRDefault="002E0760" w:rsidP="002B4ABD">
            <w:pPr>
              <w:jc w:val="both"/>
              <w:rPr>
                <w:lang w:val="en-US"/>
              </w:rPr>
            </w:pPr>
            <w:r>
              <w:rPr>
                <w:rStyle w:val="Strong"/>
              </w:rPr>
              <w:t>Neural Network</w:t>
            </w:r>
          </w:p>
        </w:tc>
        <w:tc>
          <w:tcPr>
            <w:tcW w:w="1104" w:type="dxa"/>
            <w:vAlign w:val="center"/>
          </w:tcPr>
          <w:p w14:paraId="2455AAD5" w14:textId="5E256886" w:rsidR="002E0760" w:rsidRDefault="002E0760" w:rsidP="002B4ABD">
            <w:pPr>
              <w:jc w:val="both"/>
              <w:rPr>
                <w:lang w:val="en-US"/>
              </w:rPr>
            </w:pPr>
            <w:r>
              <w:t>74.07%</w:t>
            </w:r>
          </w:p>
        </w:tc>
        <w:tc>
          <w:tcPr>
            <w:tcW w:w="1182" w:type="dxa"/>
            <w:vAlign w:val="center"/>
          </w:tcPr>
          <w:p w14:paraId="05876A60" w14:textId="7A1EE328" w:rsidR="002E0760" w:rsidRDefault="002E0760" w:rsidP="002B4ABD">
            <w:pPr>
              <w:jc w:val="both"/>
              <w:rPr>
                <w:lang w:val="en-US"/>
              </w:rPr>
            </w:pPr>
            <w:r>
              <w:t>0.176319</w:t>
            </w:r>
          </w:p>
        </w:tc>
        <w:tc>
          <w:tcPr>
            <w:tcW w:w="2693" w:type="dxa"/>
            <w:vAlign w:val="center"/>
          </w:tcPr>
          <w:p w14:paraId="370892CF" w14:textId="513E2C29" w:rsidR="002E0760" w:rsidRDefault="002E0760" w:rsidP="002B4ABD">
            <w:pPr>
              <w:jc w:val="both"/>
              <w:rPr>
                <w:lang w:val="en-US"/>
              </w:rPr>
            </w:pPr>
            <w:r>
              <w:t>Not directly interpretable (black-box model)</w:t>
            </w:r>
          </w:p>
        </w:tc>
        <w:tc>
          <w:tcPr>
            <w:tcW w:w="3075" w:type="dxa"/>
            <w:vAlign w:val="center"/>
          </w:tcPr>
          <w:p w14:paraId="5EF4CFF0" w14:textId="49DB8FC4" w:rsidR="002E0760" w:rsidRDefault="002E0760" w:rsidP="002B4ABD">
            <w:pPr>
              <w:jc w:val="both"/>
              <w:rPr>
                <w:lang w:val="en-US"/>
              </w:rPr>
            </w:pPr>
            <w:r>
              <w:t>Captures non-linear patterns; accuracy higher than Logistic Regression</w:t>
            </w:r>
          </w:p>
        </w:tc>
      </w:tr>
      <w:tr w:rsidR="002E0760" w14:paraId="2DFC16EE" w14:textId="77777777" w:rsidTr="002B4ABD">
        <w:trPr>
          <w:trHeight w:val="848"/>
        </w:trPr>
        <w:tc>
          <w:tcPr>
            <w:tcW w:w="1847" w:type="dxa"/>
            <w:vAlign w:val="center"/>
          </w:tcPr>
          <w:p w14:paraId="767D565A" w14:textId="063303C4" w:rsidR="002E0760" w:rsidRDefault="002E0760" w:rsidP="002B4ABD">
            <w:pPr>
              <w:jc w:val="both"/>
              <w:rPr>
                <w:lang w:val="en-US"/>
              </w:rPr>
            </w:pPr>
            <w:r>
              <w:rPr>
                <w:rStyle w:val="Strong"/>
              </w:rPr>
              <w:t>Logistic Regression</w:t>
            </w:r>
          </w:p>
        </w:tc>
        <w:tc>
          <w:tcPr>
            <w:tcW w:w="1104" w:type="dxa"/>
            <w:vAlign w:val="center"/>
          </w:tcPr>
          <w:p w14:paraId="4166A505" w14:textId="7B1538C1" w:rsidR="002E0760" w:rsidRDefault="002E0760" w:rsidP="002B4ABD">
            <w:pPr>
              <w:jc w:val="both"/>
              <w:rPr>
                <w:lang w:val="en-US"/>
              </w:rPr>
            </w:pPr>
            <w:r>
              <w:t>62.92%</w:t>
            </w:r>
          </w:p>
        </w:tc>
        <w:tc>
          <w:tcPr>
            <w:tcW w:w="1182" w:type="dxa"/>
            <w:vAlign w:val="center"/>
          </w:tcPr>
          <w:p w14:paraId="19D58111" w14:textId="4496D4A0" w:rsidR="002E0760" w:rsidRDefault="002E0760" w:rsidP="002B4ABD">
            <w:pPr>
              <w:jc w:val="both"/>
              <w:rPr>
                <w:lang w:val="en-US"/>
              </w:rPr>
            </w:pPr>
            <w:r>
              <w:t>0.221959</w:t>
            </w:r>
          </w:p>
        </w:tc>
        <w:tc>
          <w:tcPr>
            <w:tcW w:w="2693" w:type="dxa"/>
            <w:vAlign w:val="center"/>
          </w:tcPr>
          <w:p w14:paraId="2EC53142" w14:textId="515BDED0" w:rsidR="002E0760" w:rsidRDefault="002E0760" w:rsidP="002B4ABD">
            <w:pPr>
              <w:jc w:val="both"/>
              <w:rPr>
                <w:lang w:val="en-US"/>
              </w:rPr>
            </w:pPr>
            <w:r>
              <w:t>Log Stem Height, Season, Log Stem Width, Cap Shape, Stem Color</w:t>
            </w:r>
          </w:p>
        </w:tc>
        <w:tc>
          <w:tcPr>
            <w:tcW w:w="3075" w:type="dxa"/>
            <w:vAlign w:val="center"/>
          </w:tcPr>
          <w:p w14:paraId="5DFF80C6" w14:textId="5B0D0700" w:rsidR="002E0760" w:rsidRDefault="002E0760" w:rsidP="002B4ABD">
            <w:pPr>
              <w:jc w:val="both"/>
              <w:rPr>
                <w:lang w:val="en-US"/>
              </w:rPr>
            </w:pPr>
            <w:r>
              <w:t>Most interpretable model; reveals directionality of feature effects</w:t>
            </w:r>
          </w:p>
        </w:tc>
      </w:tr>
    </w:tbl>
    <w:p w14:paraId="3E819B38" w14:textId="6886A2D7" w:rsidR="00F614B4" w:rsidRDefault="00F614B4" w:rsidP="002B4ABD">
      <w:pPr>
        <w:ind w:left="360"/>
        <w:jc w:val="both"/>
        <w:rPr>
          <w:lang w:val="en-US"/>
        </w:rPr>
      </w:pPr>
    </w:p>
    <w:p w14:paraId="102212C3" w14:textId="77777777" w:rsidR="00650C91" w:rsidRDefault="00650C91" w:rsidP="002B4ABD">
      <w:pPr>
        <w:ind w:left="360"/>
        <w:jc w:val="both"/>
        <w:rPr>
          <w:lang w:val="en-US"/>
        </w:rPr>
      </w:pPr>
    </w:p>
    <w:p w14:paraId="6C6478AF" w14:textId="77777777" w:rsidR="00541D02" w:rsidRPr="005400DC" w:rsidRDefault="00541D02" w:rsidP="002B4ABD">
      <w:pPr>
        <w:pStyle w:val="ListParagraph"/>
        <w:numPr>
          <w:ilvl w:val="0"/>
          <w:numId w:val="21"/>
        </w:numPr>
        <w:jc w:val="both"/>
        <w:rPr>
          <w:rStyle w:val="Strong"/>
          <w:rFonts w:eastAsiaTheme="majorEastAsia" w:cstheme="majorBidi"/>
          <w:i/>
          <w:iCs/>
          <w:color w:val="0F4761" w:themeColor="accent1" w:themeShade="BF"/>
        </w:rPr>
      </w:pPr>
      <w:r w:rsidRPr="005400DC">
        <w:rPr>
          <w:rStyle w:val="Strong"/>
          <w:rFonts w:eastAsiaTheme="majorEastAsia" w:cstheme="majorBidi"/>
          <w:i/>
          <w:iCs/>
          <w:color w:val="0F4761" w:themeColor="accent1" w:themeShade="BF"/>
        </w:rPr>
        <w:lastRenderedPageBreak/>
        <w:t>Key Mushroom Features Supported by Data</w:t>
      </w:r>
    </w:p>
    <w:p w14:paraId="729DC61C" w14:textId="77777777" w:rsidR="002B4ABD" w:rsidRPr="002B4ABD" w:rsidRDefault="002B4ABD" w:rsidP="002B4ABD">
      <w:pPr>
        <w:jc w:val="both"/>
        <w:rPr>
          <w:lang w:val="en-US"/>
        </w:rPr>
      </w:pPr>
      <w:r w:rsidRPr="002B4ABD">
        <w:rPr>
          <w:lang w:val="en-US"/>
        </w:rPr>
        <w:t>Analysis across all four models consistently highlighted several mushroom features as strong predictors of edibility. These data-driven insights support practical guidelines for identifying edible mushrooms:</w:t>
      </w:r>
    </w:p>
    <w:p w14:paraId="2DD55714" w14:textId="3BD966C6" w:rsidR="002B4ABD" w:rsidRPr="002B4ABD" w:rsidRDefault="002B4ABD" w:rsidP="002B4ABD">
      <w:pPr>
        <w:numPr>
          <w:ilvl w:val="0"/>
          <w:numId w:val="1"/>
        </w:numPr>
        <w:jc w:val="both"/>
        <w:rPr>
          <w:lang w:val="en-US"/>
        </w:rPr>
      </w:pPr>
      <w:r w:rsidRPr="002B4ABD">
        <w:rPr>
          <w:b/>
          <w:bCs/>
          <w:lang w:val="en-US"/>
        </w:rPr>
        <w:t>Stem Width:</w:t>
      </w:r>
      <w:r>
        <w:rPr>
          <w:lang w:val="en-US"/>
        </w:rPr>
        <w:t xml:space="preserve"> </w:t>
      </w:r>
      <w:r w:rsidRPr="002B4ABD">
        <w:rPr>
          <w:lang w:val="en-US"/>
        </w:rPr>
        <w:t>The most influential predictor across all models, particularly in the Random Forest model where it received the highest feature importance score. Mushrooms with thinner stems (log-transformed) were more likely to be edible, while thicker stems often indicated potential toxicity.</w:t>
      </w:r>
    </w:p>
    <w:p w14:paraId="2EDF3756" w14:textId="580DF8A4" w:rsidR="002B4ABD" w:rsidRPr="002B4ABD" w:rsidRDefault="002B4ABD" w:rsidP="002B4ABD">
      <w:pPr>
        <w:numPr>
          <w:ilvl w:val="0"/>
          <w:numId w:val="1"/>
        </w:numPr>
        <w:jc w:val="both"/>
        <w:rPr>
          <w:lang w:val="en-US"/>
        </w:rPr>
      </w:pPr>
      <w:r w:rsidRPr="002B4ABD">
        <w:rPr>
          <w:b/>
          <w:bCs/>
          <w:lang w:val="en-US"/>
        </w:rPr>
        <w:t>Gill Attachment and Gill Color:</w:t>
      </w:r>
      <w:r>
        <w:rPr>
          <w:lang w:val="en-US"/>
        </w:rPr>
        <w:t xml:space="preserve"> </w:t>
      </w:r>
      <w:r w:rsidRPr="002B4ABD">
        <w:rPr>
          <w:lang w:val="en-US"/>
        </w:rPr>
        <w:t>Gill-related features were consistently important in both Random Forest and Decision Tree models. Clearly defined gill attachments and typical gill color patterns (e.g., pale or cream) were associated with higher probabilities of edibility, reinforcing their value as visible identification cues.</w:t>
      </w:r>
    </w:p>
    <w:p w14:paraId="682985BA" w14:textId="174B8F06" w:rsidR="002B4ABD" w:rsidRPr="002B4ABD" w:rsidRDefault="002B4ABD" w:rsidP="002B4ABD">
      <w:pPr>
        <w:numPr>
          <w:ilvl w:val="0"/>
          <w:numId w:val="1"/>
        </w:numPr>
        <w:jc w:val="both"/>
        <w:rPr>
          <w:lang w:val="en-US"/>
        </w:rPr>
      </w:pPr>
      <w:r w:rsidRPr="002B4ABD">
        <w:rPr>
          <w:b/>
          <w:bCs/>
          <w:lang w:val="en-US"/>
        </w:rPr>
        <w:t>Stem Color:</w:t>
      </w:r>
      <w:r w:rsidRPr="002B4ABD">
        <w:rPr>
          <w:b/>
          <w:bCs/>
          <w:lang w:val="en-US"/>
        </w:rPr>
        <w:t xml:space="preserve"> </w:t>
      </w:r>
      <w:r w:rsidRPr="002B4ABD">
        <w:rPr>
          <w:lang w:val="en-US"/>
        </w:rPr>
        <w:t>Variations in stem color also played a key role, with certain hues (such as white, cream, or brown) linked to a greater likelihood of being edible. This was validated by both feature importance rankings and regression coefficients.</w:t>
      </w:r>
    </w:p>
    <w:p w14:paraId="35216B04" w14:textId="7BE742BE" w:rsidR="002B4ABD" w:rsidRPr="002B4ABD" w:rsidRDefault="002B4ABD" w:rsidP="002B4ABD">
      <w:pPr>
        <w:numPr>
          <w:ilvl w:val="0"/>
          <w:numId w:val="1"/>
        </w:numPr>
        <w:jc w:val="both"/>
        <w:rPr>
          <w:lang w:val="en-US"/>
        </w:rPr>
      </w:pPr>
      <w:r w:rsidRPr="002B4ABD">
        <w:rPr>
          <w:b/>
          <w:bCs/>
          <w:lang w:val="en-US"/>
        </w:rPr>
        <w:t>Cap Shape:</w:t>
      </w:r>
      <w:r w:rsidRPr="002B4ABD">
        <w:rPr>
          <w:b/>
          <w:bCs/>
          <w:lang w:val="en-US"/>
        </w:rPr>
        <w:t xml:space="preserve"> </w:t>
      </w:r>
      <w:r w:rsidRPr="002B4ABD">
        <w:rPr>
          <w:lang w:val="en-US"/>
        </w:rPr>
        <w:t>Rounded or convex cap shapes were moderately associated with edibility. While not the most dominant feature, cap shape contributed meaningfully in Decision Tree and Logistic Regression models and helped refine classification paths.</w:t>
      </w:r>
    </w:p>
    <w:p w14:paraId="5976BDAC" w14:textId="65AE4586" w:rsidR="00541D02" w:rsidRPr="002B4ABD" w:rsidRDefault="002B4ABD" w:rsidP="002B4ABD">
      <w:pPr>
        <w:numPr>
          <w:ilvl w:val="0"/>
          <w:numId w:val="1"/>
        </w:numPr>
        <w:jc w:val="both"/>
        <w:rPr>
          <w:lang w:val="en-US"/>
        </w:rPr>
      </w:pPr>
      <w:r w:rsidRPr="002B4ABD">
        <w:rPr>
          <w:b/>
          <w:bCs/>
          <w:lang w:val="en-US"/>
        </w:rPr>
        <w:t>Seasonality:</w:t>
      </w:r>
      <w:r>
        <w:rPr>
          <w:lang w:val="en-US"/>
        </w:rPr>
        <w:t xml:space="preserve"> </w:t>
      </w:r>
      <w:r w:rsidRPr="002B4ABD">
        <w:rPr>
          <w:lang w:val="en-US"/>
        </w:rPr>
        <w:t>Season had a more prominent effect in the Logistic Regression model, where it was one of the strongest negative predictors. Mushrooms found outside of common foraging seasons were generally less likely to be edible, suggesting that temporal context is an important supplementary factor.</w:t>
      </w:r>
    </w:p>
    <w:p w14:paraId="080787F1" w14:textId="77777777" w:rsidR="00541D02" w:rsidRPr="00F614B4" w:rsidRDefault="00541D02" w:rsidP="002B4ABD">
      <w:pPr>
        <w:jc w:val="both"/>
        <w:rPr>
          <w:rStyle w:val="Strong"/>
          <w:rFonts w:eastAsiaTheme="majorEastAsia" w:cstheme="majorBidi"/>
          <w:color w:val="0F4761" w:themeColor="accent1" w:themeShade="BF"/>
        </w:rPr>
      </w:pPr>
      <w:r w:rsidRPr="00F614B4">
        <w:rPr>
          <w:rStyle w:val="Strong"/>
          <w:rFonts w:eastAsiaTheme="majorEastAsia" w:cstheme="majorBidi"/>
          <w:color w:val="0F4761" w:themeColor="accent1" w:themeShade="BF"/>
        </w:rPr>
        <w:t>Practical Identification Guidelines (Backed by Data)</w:t>
      </w:r>
    </w:p>
    <w:p w14:paraId="61972471" w14:textId="77777777" w:rsidR="002B4ABD" w:rsidRDefault="00541D02" w:rsidP="002B4ABD">
      <w:pPr>
        <w:numPr>
          <w:ilvl w:val="0"/>
          <w:numId w:val="3"/>
        </w:numPr>
        <w:jc w:val="both"/>
        <w:rPr>
          <w:lang w:val="en-US"/>
        </w:rPr>
      </w:pPr>
      <w:r w:rsidRPr="009438B4">
        <w:rPr>
          <w:b/>
          <w:bCs/>
          <w:lang w:val="en-US"/>
        </w:rPr>
        <w:t>Safest Mushroom Traits</w:t>
      </w:r>
      <w:r w:rsidRPr="009438B4">
        <w:rPr>
          <w:lang w:val="en-US"/>
        </w:rPr>
        <w:t xml:space="preserve">: </w:t>
      </w:r>
    </w:p>
    <w:p w14:paraId="59AB9317" w14:textId="77777777" w:rsidR="002B4ABD" w:rsidRPr="002B4ABD" w:rsidRDefault="002B4ABD" w:rsidP="002B4ABD">
      <w:pPr>
        <w:jc w:val="both"/>
        <w:rPr>
          <w:lang w:val="en-US"/>
        </w:rPr>
      </w:pPr>
      <w:r w:rsidRPr="002B4ABD">
        <w:rPr>
          <w:lang w:val="en-US"/>
        </w:rPr>
        <w:t>Select mushrooms that exhibit the following characteristics, as they were consistently associated with edibility across all models:</w:t>
      </w:r>
    </w:p>
    <w:p w14:paraId="2636B8AB" w14:textId="42C7E9FA" w:rsidR="002B4ABD" w:rsidRPr="002B4ABD" w:rsidRDefault="002B4ABD" w:rsidP="002B4ABD">
      <w:pPr>
        <w:numPr>
          <w:ilvl w:val="1"/>
          <w:numId w:val="3"/>
        </w:numPr>
        <w:jc w:val="both"/>
        <w:rPr>
          <w:lang w:val="en-US"/>
        </w:rPr>
      </w:pPr>
      <w:r w:rsidRPr="002B4ABD">
        <w:rPr>
          <w:b/>
          <w:bCs/>
          <w:lang w:val="en-US"/>
        </w:rPr>
        <w:t>Moderate and uniform stem width</w:t>
      </w:r>
      <w:r w:rsidRPr="002B4ABD">
        <w:rPr>
          <w:lang w:val="en-US"/>
        </w:rPr>
        <w:t xml:space="preserve"> </w:t>
      </w:r>
      <w:r>
        <w:rPr>
          <w:lang w:val="en-US"/>
        </w:rPr>
        <w:t>– t</w:t>
      </w:r>
      <w:r w:rsidRPr="002B4ABD">
        <w:rPr>
          <w:lang w:val="en-US"/>
        </w:rPr>
        <w:t>hinner</w:t>
      </w:r>
      <w:r>
        <w:rPr>
          <w:lang w:val="en-US"/>
        </w:rPr>
        <w:t xml:space="preserve"> </w:t>
      </w:r>
      <w:r w:rsidRPr="002B4ABD">
        <w:rPr>
          <w:lang w:val="en-US"/>
        </w:rPr>
        <w:t>stems were strongly associated with edibility in both Random Forest and Logistic Regression models, especially after log transformation).</w:t>
      </w:r>
    </w:p>
    <w:p w14:paraId="1C572D66" w14:textId="0D948F0A" w:rsidR="002B4ABD" w:rsidRPr="002B4ABD" w:rsidRDefault="002B4ABD" w:rsidP="002B4ABD">
      <w:pPr>
        <w:numPr>
          <w:ilvl w:val="1"/>
          <w:numId w:val="3"/>
        </w:numPr>
        <w:jc w:val="both"/>
        <w:rPr>
          <w:lang w:val="en-US"/>
        </w:rPr>
      </w:pPr>
      <w:r w:rsidRPr="002B4ABD">
        <w:rPr>
          <w:b/>
          <w:bCs/>
          <w:lang w:val="en-US"/>
        </w:rPr>
        <w:t>Clearly defined gill attachments</w:t>
      </w:r>
      <w:r w:rsidRPr="002B4ABD">
        <w:rPr>
          <w:lang w:val="en-US"/>
        </w:rPr>
        <w:t xml:space="preserve"> </w:t>
      </w:r>
      <w:r>
        <w:rPr>
          <w:lang w:val="en-US"/>
        </w:rPr>
        <w:t xml:space="preserve">– </w:t>
      </w:r>
      <w:r w:rsidRPr="002B4ABD">
        <w:rPr>
          <w:lang w:val="en-US"/>
        </w:rPr>
        <w:t>gill</w:t>
      </w:r>
      <w:r>
        <w:rPr>
          <w:lang w:val="en-US"/>
        </w:rPr>
        <w:t xml:space="preserve"> </w:t>
      </w:r>
      <w:r w:rsidRPr="002B4ABD">
        <w:rPr>
          <w:lang w:val="en-US"/>
        </w:rPr>
        <w:t>attachment ranked among the top predictors in the Random Forest model.</w:t>
      </w:r>
    </w:p>
    <w:p w14:paraId="57755B26" w14:textId="6D7762D3" w:rsidR="002B4ABD" w:rsidRPr="002B4ABD" w:rsidRDefault="002B4ABD" w:rsidP="002B4ABD">
      <w:pPr>
        <w:numPr>
          <w:ilvl w:val="1"/>
          <w:numId w:val="3"/>
        </w:numPr>
        <w:jc w:val="both"/>
        <w:rPr>
          <w:lang w:val="en-US"/>
        </w:rPr>
      </w:pPr>
      <w:r w:rsidRPr="002B4ABD">
        <w:rPr>
          <w:b/>
          <w:bCs/>
          <w:lang w:val="en-US"/>
        </w:rPr>
        <w:t>Standard stem colors</w:t>
      </w:r>
      <w:r>
        <w:rPr>
          <w:lang w:val="en-US"/>
        </w:rPr>
        <w:t xml:space="preserve"> –</w:t>
      </w:r>
      <w:r w:rsidRPr="002B4ABD">
        <w:rPr>
          <w:lang w:val="en-US"/>
        </w:rPr>
        <w:t xml:space="preserve"> particularly lighter tones like white, cream, or brown</w:t>
      </w:r>
      <w:r>
        <w:rPr>
          <w:lang w:val="en-US"/>
        </w:rPr>
        <w:t>. S</w:t>
      </w:r>
      <w:r w:rsidRPr="002B4ABD">
        <w:rPr>
          <w:lang w:val="en-US"/>
        </w:rPr>
        <w:t>tem color ranked high in both Random Forest importance and regression coefficients.</w:t>
      </w:r>
    </w:p>
    <w:p w14:paraId="4C36AA61" w14:textId="01F7C79A" w:rsidR="002B4ABD" w:rsidRPr="002B4ABD" w:rsidRDefault="002B4ABD" w:rsidP="002B4ABD">
      <w:pPr>
        <w:numPr>
          <w:ilvl w:val="1"/>
          <w:numId w:val="3"/>
        </w:numPr>
        <w:jc w:val="both"/>
        <w:rPr>
          <w:lang w:val="en-US"/>
        </w:rPr>
      </w:pPr>
      <w:r w:rsidRPr="002B4ABD">
        <w:rPr>
          <w:b/>
          <w:bCs/>
          <w:lang w:val="en-US"/>
        </w:rPr>
        <w:t>Rounded or convex cap shapes</w:t>
      </w:r>
      <w:r w:rsidRPr="002B4ABD">
        <w:rPr>
          <w:lang w:val="en-US"/>
        </w:rPr>
        <w:t xml:space="preserve"> </w:t>
      </w:r>
      <w:r>
        <w:rPr>
          <w:lang w:val="en-US"/>
        </w:rPr>
        <w:t xml:space="preserve">– </w:t>
      </w:r>
      <w:r w:rsidRPr="002B4ABD">
        <w:rPr>
          <w:lang w:val="en-US"/>
        </w:rPr>
        <w:t>cap</w:t>
      </w:r>
      <w:r>
        <w:rPr>
          <w:lang w:val="en-US"/>
        </w:rPr>
        <w:t xml:space="preserve"> </w:t>
      </w:r>
      <w:r w:rsidRPr="002B4ABD">
        <w:rPr>
          <w:lang w:val="en-US"/>
        </w:rPr>
        <w:t>shape had a modest but consistent positive association with edibility.</w:t>
      </w:r>
    </w:p>
    <w:p w14:paraId="68332274" w14:textId="06895A64" w:rsidR="002B4ABD" w:rsidRPr="002B4ABD" w:rsidRDefault="002B4ABD" w:rsidP="002B4ABD">
      <w:pPr>
        <w:numPr>
          <w:ilvl w:val="1"/>
          <w:numId w:val="3"/>
        </w:numPr>
        <w:jc w:val="both"/>
        <w:rPr>
          <w:lang w:val="en-US"/>
        </w:rPr>
      </w:pPr>
      <w:r w:rsidRPr="002B4ABD">
        <w:rPr>
          <w:b/>
          <w:bCs/>
          <w:lang w:val="en-US"/>
        </w:rPr>
        <w:lastRenderedPageBreak/>
        <w:t>Observed during typical mushroom growth seasons</w:t>
      </w:r>
      <w:r w:rsidRPr="002B4ABD">
        <w:rPr>
          <w:lang w:val="en-US"/>
        </w:rPr>
        <w:t xml:space="preserve"> </w:t>
      </w:r>
      <w:r>
        <w:rPr>
          <w:lang w:val="en-US"/>
        </w:rPr>
        <w:t xml:space="preserve">– </w:t>
      </w:r>
      <w:r w:rsidRPr="002B4ABD">
        <w:rPr>
          <w:lang w:val="en-US"/>
        </w:rPr>
        <w:t>season</w:t>
      </w:r>
      <w:r>
        <w:rPr>
          <w:lang w:val="en-US"/>
        </w:rPr>
        <w:t xml:space="preserve"> </w:t>
      </w:r>
      <w:r w:rsidRPr="002B4ABD">
        <w:rPr>
          <w:lang w:val="en-US"/>
        </w:rPr>
        <w:t>was a notable negative predictor in Logistic Regression, with later seasons associated with higher toxicity risk.</w:t>
      </w:r>
    </w:p>
    <w:p w14:paraId="20B0108D" w14:textId="77777777" w:rsidR="002B4ABD" w:rsidRDefault="00541D02" w:rsidP="002B4ABD">
      <w:pPr>
        <w:numPr>
          <w:ilvl w:val="0"/>
          <w:numId w:val="3"/>
        </w:numPr>
        <w:jc w:val="both"/>
        <w:rPr>
          <w:lang w:val="en-US"/>
        </w:rPr>
      </w:pPr>
      <w:r w:rsidRPr="009438B4">
        <w:rPr>
          <w:b/>
          <w:bCs/>
          <w:lang w:val="en-US"/>
        </w:rPr>
        <w:t>Traits to Avoid</w:t>
      </w:r>
      <w:r w:rsidRPr="009438B4">
        <w:rPr>
          <w:lang w:val="en-US"/>
        </w:rPr>
        <w:t xml:space="preserve">: </w:t>
      </w:r>
    </w:p>
    <w:p w14:paraId="24DF6B46" w14:textId="77777777" w:rsidR="002B4ABD" w:rsidRPr="002B4ABD" w:rsidRDefault="002B4ABD" w:rsidP="002B4ABD">
      <w:pPr>
        <w:jc w:val="both"/>
        <w:rPr>
          <w:lang w:val="en-US"/>
        </w:rPr>
      </w:pPr>
      <w:r w:rsidRPr="002B4ABD">
        <w:rPr>
          <w:lang w:val="en-US"/>
        </w:rPr>
        <w:t>Avoid mushrooms that display traits statistically linked to poisonous classification:</w:t>
      </w:r>
    </w:p>
    <w:p w14:paraId="2A231B72" w14:textId="119D092B" w:rsidR="002B4ABD" w:rsidRPr="002B4ABD" w:rsidRDefault="002B4ABD" w:rsidP="002B4ABD">
      <w:pPr>
        <w:numPr>
          <w:ilvl w:val="1"/>
          <w:numId w:val="3"/>
        </w:numPr>
        <w:jc w:val="both"/>
        <w:rPr>
          <w:lang w:val="en-US"/>
        </w:rPr>
      </w:pPr>
      <w:r w:rsidRPr="002B4ABD">
        <w:rPr>
          <w:b/>
          <w:bCs/>
          <w:lang w:val="en-US"/>
        </w:rPr>
        <w:t>Irregular or unusually thick stems</w:t>
      </w:r>
      <w:r w:rsidRPr="002B4ABD">
        <w:rPr>
          <w:lang w:val="en-US"/>
        </w:rPr>
        <w:t xml:space="preserve"> </w:t>
      </w:r>
      <w:r>
        <w:rPr>
          <w:lang w:val="en-US"/>
        </w:rPr>
        <w:t xml:space="preserve">– </w:t>
      </w:r>
      <w:r w:rsidRPr="002B4ABD">
        <w:rPr>
          <w:lang w:val="en-US"/>
        </w:rPr>
        <w:t>log-transformed stem width was the strongest negative predictor of edibility.</w:t>
      </w:r>
    </w:p>
    <w:p w14:paraId="1FE0B50A" w14:textId="54F546BC" w:rsidR="002B4ABD" w:rsidRPr="002B4ABD" w:rsidRDefault="002B4ABD" w:rsidP="002B4ABD">
      <w:pPr>
        <w:numPr>
          <w:ilvl w:val="1"/>
          <w:numId w:val="3"/>
        </w:numPr>
        <w:jc w:val="both"/>
        <w:rPr>
          <w:lang w:val="en-US"/>
        </w:rPr>
      </w:pPr>
      <w:r w:rsidRPr="002B4ABD">
        <w:rPr>
          <w:b/>
          <w:bCs/>
          <w:lang w:val="en-US"/>
        </w:rPr>
        <w:t>Unclear or atypical gill structures</w:t>
      </w:r>
      <w:r w:rsidRPr="002B4ABD">
        <w:rPr>
          <w:lang w:val="en-US"/>
        </w:rPr>
        <w:t xml:space="preserve"> </w:t>
      </w:r>
      <w:r>
        <w:rPr>
          <w:lang w:val="en-US"/>
        </w:rPr>
        <w:t xml:space="preserve">- </w:t>
      </w:r>
      <w:r w:rsidRPr="002B4ABD">
        <w:rPr>
          <w:lang w:val="en-US"/>
        </w:rPr>
        <w:t>less common gill attachments reduced edibility likelihood.</w:t>
      </w:r>
    </w:p>
    <w:p w14:paraId="0A8E0532" w14:textId="71AB5913" w:rsidR="002B4ABD" w:rsidRPr="002B4ABD" w:rsidRDefault="002B4ABD" w:rsidP="002B4ABD">
      <w:pPr>
        <w:numPr>
          <w:ilvl w:val="1"/>
          <w:numId w:val="3"/>
        </w:numPr>
        <w:jc w:val="both"/>
        <w:rPr>
          <w:lang w:val="en-US"/>
        </w:rPr>
      </w:pPr>
      <w:r w:rsidRPr="002B4ABD">
        <w:rPr>
          <w:b/>
          <w:bCs/>
          <w:lang w:val="en-US"/>
        </w:rPr>
        <w:t>Unusual or bright stem/gill colors</w:t>
      </w:r>
      <w:r w:rsidRPr="002B4ABD">
        <w:rPr>
          <w:lang w:val="en-US"/>
        </w:rPr>
        <w:t xml:space="preserve"> </w:t>
      </w:r>
      <w:r>
        <w:rPr>
          <w:lang w:val="en-US"/>
        </w:rPr>
        <w:t xml:space="preserve">- </w:t>
      </w:r>
      <w:r w:rsidRPr="002B4ABD">
        <w:rPr>
          <w:lang w:val="en-US"/>
        </w:rPr>
        <w:t>non-standard colors correlated with lower edibility across models.</w:t>
      </w:r>
    </w:p>
    <w:p w14:paraId="056A0A5C" w14:textId="236BD832" w:rsidR="002B4ABD" w:rsidRPr="002B4ABD" w:rsidRDefault="002B4ABD" w:rsidP="002B4ABD">
      <w:pPr>
        <w:numPr>
          <w:ilvl w:val="1"/>
          <w:numId w:val="3"/>
        </w:numPr>
        <w:jc w:val="both"/>
        <w:rPr>
          <w:lang w:val="en-US"/>
        </w:rPr>
      </w:pPr>
      <w:r w:rsidRPr="002B4ABD">
        <w:rPr>
          <w:b/>
          <w:bCs/>
          <w:lang w:val="en-US"/>
        </w:rPr>
        <w:t>Irregular or misshapen caps</w:t>
      </w:r>
      <w:r w:rsidRPr="002B4ABD">
        <w:rPr>
          <w:lang w:val="en-US"/>
        </w:rPr>
        <w:t xml:space="preserve"> </w:t>
      </w:r>
      <w:r>
        <w:rPr>
          <w:lang w:val="en-US"/>
        </w:rPr>
        <w:t xml:space="preserve">- </w:t>
      </w:r>
      <w:r w:rsidRPr="002B4ABD">
        <w:rPr>
          <w:lang w:val="en-US"/>
        </w:rPr>
        <w:t>while less influential, certain cap shapes were associated with poisonous outcomes.</w:t>
      </w:r>
    </w:p>
    <w:p w14:paraId="501C31EE" w14:textId="76526704" w:rsidR="002B4ABD" w:rsidRPr="002B4ABD" w:rsidRDefault="002B4ABD" w:rsidP="002B4ABD">
      <w:pPr>
        <w:numPr>
          <w:ilvl w:val="1"/>
          <w:numId w:val="3"/>
        </w:numPr>
        <w:jc w:val="both"/>
        <w:rPr>
          <w:lang w:val="en-US"/>
        </w:rPr>
      </w:pPr>
      <w:r w:rsidRPr="002B4ABD">
        <w:rPr>
          <w:b/>
          <w:bCs/>
          <w:lang w:val="en-US"/>
        </w:rPr>
        <w:t>Out-of-season growth</w:t>
      </w:r>
      <w:r w:rsidRPr="002B4ABD">
        <w:rPr>
          <w:lang w:val="en-US"/>
        </w:rPr>
        <w:t xml:space="preserve"> </w:t>
      </w:r>
      <w:r>
        <w:rPr>
          <w:lang w:val="en-US"/>
        </w:rPr>
        <w:t xml:space="preserve">- </w:t>
      </w:r>
      <w:r w:rsidRPr="002B4ABD">
        <w:rPr>
          <w:lang w:val="en-US"/>
        </w:rPr>
        <w:t>especially in late or atypical foraging periods, based on the season variable's performance in Logistic Regressio</w:t>
      </w:r>
      <w:r>
        <w:rPr>
          <w:lang w:val="en-US"/>
        </w:rPr>
        <w:t>n</w:t>
      </w:r>
      <w:r w:rsidRPr="002B4ABD">
        <w:rPr>
          <w:lang w:val="en-US"/>
        </w:rPr>
        <w:t>.</w:t>
      </w:r>
    </w:p>
    <w:p w14:paraId="0D1B6ED6" w14:textId="77777777" w:rsidR="00541D02" w:rsidRPr="00F614B4" w:rsidRDefault="00541D02" w:rsidP="002B4ABD">
      <w:pPr>
        <w:jc w:val="both"/>
        <w:rPr>
          <w:rStyle w:val="Strong"/>
          <w:rFonts w:eastAsiaTheme="majorEastAsia" w:cstheme="majorBidi"/>
          <w:color w:val="0F4761" w:themeColor="accent1" w:themeShade="BF"/>
        </w:rPr>
      </w:pPr>
      <w:r w:rsidRPr="00F614B4">
        <w:rPr>
          <w:rStyle w:val="Strong"/>
          <w:rFonts w:eastAsiaTheme="majorEastAsia" w:cstheme="majorBidi"/>
          <w:color w:val="0F4761" w:themeColor="accent1" w:themeShade="BF"/>
        </w:rPr>
        <w:t>Conclusion</w:t>
      </w:r>
    </w:p>
    <w:p w14:paraId="6CDFFAF9" w14:textId="77777777" w:rsidR="00650C91" w:rsidRDefault="00650C91" w:rsidP="002B4ABD">
      <w:pPr>
        <w:jc w:val="both"/>
        <w:rPr>
          <w:lang w:val="en-US"/>
        </w:rPr>
      </w:pPr>
      <w:r w:rsidRPr="00650C91">
        <w:rPr>
          <w:lang w:val="en-US"/>
        </w:rPr>
        <w:t>This guide provides vegetarians with a data-driven framework for identifying edible mushrooms, grounded in rigorous statistical analysis and machine learning models. By leveraging insights from decision trees, random forests, logistic regression, and neural networks, we have highlighted the most critical features</w:t>
      </w:r>
      <w:r>
        <w:rPr>
          <w:lang w:val="en-US"/>
        </w:rPr>
        <w:t xml:space="preserve"> </w:t>
      </w:r>
      <w:r w:rsidRPr="00650C91">
        <w:rPr>
          <w:lang w:val="en-US"/>
        </w:rPr>
        <w:t>such as stem width, gill structure, and stem color</w:t>
      </w:r>
      <w:r>
        <w:rPr>
          <w:lang w:val="en-US"/>
        </w:rPr>
        <w:t xml:space="preserve"> </w:t>
      </w:r>
      <w:r w:rsidRPr="00650C91">
        <w:rPr>
          <w:lang w:val="en-US"/>
        </w:rPr>
        <w:t xml:space="preserve">that correlate strongly with mushroom edibility. </w:t>
      </w:r>
    </w:p>
    <w:p w14:paraId="7077C4A8" w14:textId="67AC0B94" w:rsidR="00541D02" w:rsidRPr="009438B4" w:rsidRDefault="00650C91" w:rsidP="002B4ABD">
      <w:pPr>
        <w:jc w:val="both"/>
        <w:rPr>
          <w:lang w:val="en-US"/>
        </w:rPr>
      </w:pPr>
      <w:r w:rsidRPr="00650C91">
        <w:rPr>
          <w:lang w:val="en-US"/>
        </w:rPr>
        <w:t>While this tool significantly enhances safety and confidence in mushroom foraging, it should always be used in conjunction with expert consultation and field guides to ensure responsible and informed decision-making.</w:t>
      </w:r>
    </w:p>
    <w:p w14:paraId="18B5F83B" w14:textId="77777777" w:rsidR="00541D02" w:rsidRPr="009438B4" w:rsidRDefault="00541D02" w:rsidP="002B4ABD">
      <w:pPr>
        <w:jc w:val="both"/>
        <w:rPr>
          <w:lang w:val="en-US"/>
        </w:rPr>
      </w:pPr>
    </w:p>
    <w:sectPr w:rsidR="00541D02" w:rsidRPr="0094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F9484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41DEF"/>
    <w:multiLevelType w:val="multilevel"/>
    <w:tmpl w:val="097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843CE"/>
    <w:multiLevelType w:val="multilevel"/>
    <w:tmpl w:val="EEBC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1539A"/>
    <w:multiLevelType w:val="multilevel"/>
    <w:tmpl w:val="E8C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8C1"/>
    <w:multiLevelType w:val="multilevel"/>
    <w:tmpl w:val="561498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DD1971"/>
    <w:multiLevelType w:val="hybridMultilevel"/>
    <w:tmpl w:val="CBB43FD4"/>
    <w:lvl w:ilvl="0" w:tplc="32FEC896">
      <w:start w:val="1"/>
      <w:numFmt w:val="decimal"/>
      <w:lvlText w:val="%1."/>
      <w:lvlJc w:val="left"/>
      <w:pPr>
        <w:ind w:left="360" w:hanging="360"/>
      </w:pPr>
      <w:rPr>
        <w:rFonts w:eastAsiaTheme="majorEastAsia" w:cstheme="majorBidi" w:hint="default"/>
        <w:b w:val="0"/>
        <w:i/>
        <w:color w:val="0F4761" w:themeColor="accent1" w:themeShade="BF"/>
      </w:rPr>
    </w:lvl>
    <w:lvl w:ilvl="1" w:tplc="10090019">
      <w:start w:val="1"/>
      <w:numFmt w:val="lowerLetter"/>
      <w:lvlText w:val="%2."/>
      <w:lvlJc w:val="left"/>
      <w:pPr>
        <w:ind w:left="502"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4161213"/>
    <w:multiLevelType w:val="multilevel"/>
    <w:tmpl w:val="1CD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24A8D"/>
    <w:multiLevelType w:val="hybridMultilevel"/>
    <w:tmpl w:val="A426BA2E"/>
    <w:lvl w:ilvl="0" w:tplc="4FF0041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5876A3"/>
    <w:multiLevelType w:val="multilevel"/>
    <w:tmpl w:val="2716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61A45"/>
    <w:multiLevelType w:val="multilevel"/>
    <w:tmpl w:val="0FF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804EB"/>
    <w:multiLevelType w:val="hybridMultilevel"/>
    <w:tmpl w:val="BC824F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5FE19BC"/>
    <w:multiLevelType w:val="multilevel"/>
    <w:tmpl w:val="00E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13FC4"/>
    <w:multiLevelType w:val="multilevel"/>
    <w:tmpl w:val="0A36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430C8"/>
    <w:multiLevelType w:val="multilevel"/>
    <w:tmpl w:val="524C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D2CB5"/>
    <w:multiLevelType w:val="multilevel"/>
    <w:tmpl w:val="961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A1A15"/>
    <w:multiLevelType w:val="multilevel"/>
    <w:tmpl w:val="9666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132AD"/>
    <w:multiLevelType w:val="hybridMultilevel"/>
    <w:tmpl w:val="5DCCDBF2"/>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BAD229C"/>
    <w:multiLevelType w:val="multilevel"/>
    <w:tmpl w:val="E70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4019B"/>
    <w:multiLevelType w:val="multilevel"/>
    <w:tmpl w:val="6B3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47CA7"/>
    <w:multiLevelType w:val="multilevel"/>
    <w:tmpl w:val="D71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D6C1B"/>
    <w:multiLevelType w:val="multilevel"/>
    <w:tmpl w:val="22D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C08AA"/>
    <w:multiLevelType w:val="multilevel"/>
    <w:tmpl w:val="3D2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93704"/>
    <w:multiLevelType w:val="multilevel"/>
    <w:tmpl w:val="A09C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12E3B"/>
    <w:multiLevelType w:val="multilevel"/>
    <w:tmpl w:val="974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75FFF"/>
    <w:multiLevelType w:val="multilevel"/>
    <w:tmpl w:val="FE1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97633"/>
    <w:multiLevelType w:val="multilevel"/>
    <w:tmpl w:val="C5E2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A201F"/>
    <w:multiLevelType w:val="multilevel"/>
    <w:tmpl w:val="E7C4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030ED"/>
    <w:multiLevelType w:val="multilevel"/>
    <w:tmpl w:val="5E9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F14DA6"/>
    <w:multiLevelType w:val="multilevel"/>
    <w:tmpl w:val="A50C34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start w:val="1"/>
      <w:numFmt w:val="lowerRoman"/>
      <w:lvlText w:val="%3."/>
      <w:lvlJc w:val="left"/>
      <w:pPr>
        <w:ind w:left="1146"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B4A87"/>
    <w:multiLevelType w:val="multilevel"/>
    <w:tmpl w:val="DAC2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157A7"/>
    <w:multiLevelType w:val="multilevel"/>
    <w:tmpl w:val="C48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A0D50"/>
    <w:multiLevelType w:val="multilevel"/>
    <w:tmpl w:val="BC2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4"/>
  </w:num>
  <w:num w:numId="4">
    <w:abstractNumId w:val="8"/>
  </w:num>
  <w:num w:numId="5">
    <w:abstractNumId w:val="0"/>
  </w:num>
  <w:num w:numId="6">
    <w:abstractNumId w:val="15"/>
  </w:num>
  <w:num w:numId="7">
    <w:abstractNumId w:val="20"/>
  </w:num>
  <w:num w:numId="8">
    <w:abstractNumId w:val="26"/>
  </w:num>
  <w:num w:numId="9">
    <w:abstractNumId w:val="19"/>
  </w:num>
  <w:num w:numId="10">
    <w:abstractNumId w:val="13"/>
  </w:num>
  <w:num w:numId="11">
    <w:abstractNumId w:val="9"/>
  </w:num>
  <w:num w:numId="12">
    <w:abstractNumId w:val="14"/>
  </w:num>
  <w:num w:numId="13">
    <w:abstractNumId w:val="30"/>
  </w:num>
  <w:num w:numId="14">
    <w:abstractNumId w:val="29"/>
  </w:num>
  <w:num w:numId="15">
    <w:abstractNumId w:val="18"/>
  </w:num>
  <w:num w:numId="16">
    <w:abstractNumId w:val="23"/>
  </w:num>
  <w:num w:numId="17">
    <w:abstractNumId w:val="6"/>
  </w:num>
  <w:num w:numId="18">
    <w:abstractNumId w:val="21"/>
  </w:num>
  <w:num w:numId="19">
    <w:abstractNumId w:val="25"/>
  </w:num>
  <w:num w:numId="20">
    <w:abstractNumId w:val="11"/>
  </w:num>
  <w:num w:numId="21">
    <w:abstractNumId w:val="5"/>
  </w:num>
  <w:num w:numId="22">
    <w:abstractNumId w:val="10"/>
  </w:num>
  <w:num w:numId="23">
    <w:abstractNumId w:val="27"/>
  </w:num>
  <w:num w:numId="24">
    <w:abstractNumId w:val="17"/>
  </w:num>
  <w:num w:numId="25">
    <w:abstractNumId w:val="28"/>
  </w:num>
  <w:num w:numId="26">
    <w:abstractNumId w:val="16"/>
  </w:num>
  <w:num w:numId="27">
    <w:abstractNumId w:val="2"/>
  </w:num>
  <w:num w:numId="28">
    <w:abstractNumId w:val="31"/>
  </w:num>
  <w:num w:numId="29">
    <w:abstractNumId w:val="3"/>
  </w:num>
  <w:num w:numId="30">
    <w:abstractNumId w:val="22"/>
  </w:num>
  <w:num w:numId="31">
    <w:abstractNumId w:val="2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02"/>
    <w:rsid w:val="00035066"/>
    <w:rsid w:val="0003507B"/>
    <w:rsid w:val="001033FB"/>
    <w:rsid w:val="001908CE"/>
    <w:rsid w:val="001B452E"/>
    <w:rsid w:val="002B4ABD"/>
    <w:rsid w:val="002E0760"/>
    <w:rsid w:val="00445011"/>
    <w:rsid w:val="004E6603"/>
    <w:rsid w:val="00502C74"/>
    <w:rsid w:val="005400DC"/>
    <w:rsid w:val="00541D02"/>
    <w:rsid w:val="005A6F26"/>
    <w:rsid w:val="00603481"/>
    <w:rsid w:val="00627F6F"/>
    <w:rsid w:val="00650C91"/>
    <w:rsid w:val="0071588B"/>
    <w:rsid w:val="0075251F"/>
    <w:rsid w:val="0087482C"/>
    <w:rsid w:val="008A1815"/>
    <w:rsid w:val="009352D8"/>
    <w:rsid w:val="009438B4"/>
    <w:rsid w:val="0098375A"/>
    <w:rsid w:val="00A05A6A"/>
    <w:rsid w:val="00AC4AD5"/>
    <w:rsid w:val="00D044C5"/>
    <w:rsid w:val="00D63A38"/>
    <w:rsid w:val="00E819F3"/>
    <w:rsid w:val="00F614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953B"/>
  <w15:chartTrackingRefBased/>
  <w15:docId w15:val="{486FCBAF-9B1B-436A-AB05-87D88788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0DC"/>
  </w:style>
  <w:style w:type="paragraph" w:styleId="Heading1">
    <w:name w:val="heading 1"/>
    <w:basedOn w:val="Normal"/>
    <w:next w:val="Normal"/>
    <w:link w:val="Heading1Char"/>
    <w:uiPriority w:val="9"/>
    <w:qFormat/>
    <w:rsid w:val="00541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1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1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D02"/>
    <w:rPr>
      <w:rFonts w:eastAsiaTheme="majorEastAsia" w:cstheme="majorBidi"/>
      <w:color w:val="272727" w:themeColor="text1" w:themeTint="D8"/>
    </w:rPr>
  </w:style>
  <w:style w:type="paragraph" w:styleId="Title">
    <w:name w:val="Title"/>
    <w:basedOn w:val="Normal"/>
    <w:next w:val="Normal"/>
    <w:link w:val="TitleChar"/>
    <w:uiPriority w:val="10"/>
    <w:qFormat/>
    <w:rsid w:val="00541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D02"/>
    <w:pPr>
      <w:spacing w:before="160"/>
      <w:jc w:val="center"/>
    </w:pPr>
    <w:rPr>
      <w:i/>
      <w:iCs/>
      <w:color w:val="404040" w:themeColor="text1" w:themeTint="BF"/>
    </w:rPr>
  </w:style>
  <w:style w:type="character" w:customStyle="1" w:styleId="QuoteChar">
    <w:name w:val="Quote Char"/>
    <w:basedOn w:val="DefaultParagraphFont"/>
    <w:link w:val="Quote"/>
    <w:uiPriority w:val="29"/>
    <w:rsid w:val="00541D02"/>
    <w:rPr>
      <w:i/>
      <w:iCs/>
      <w:color w:val="404040" w:themeColor="text1" w:themeTint="BF"/>
    </w:rPr>
  </w:style>
  <w:style w:type="paragraph" w:styleId="ListParagraph">
    <w:name w:val="List Paragraph"/>
    <w:basedOn w:val="Normal"/>
    <w:uiPriority w:val="34"/>
    <w:qFormat/>
    <w:rsid w:val="00541D02"/>
    <w:pPr>
      <w:ind w:left="720"/>
      <w:contextualSpacing/>
    </w:pPr>
  </w:style>
  <w:style w:type="character" w:styleId="IntenseEmphasis">
    <w:name w:val="Intense Emphasis"/>
    <w:basedOn w:val="DefaultParagraphFont"/>
    <w:uiPriority w:val="21"/>
    <w:qFormat/>
    <w:rsid w:val="00541D02"/>
    <w:rPr>
      <w:i/>
      <w:iCs/>
      <w:color w:val="0F4761" w:themeColor="accent1" w:themeShade="BF"/>
    </w:rPr>
  </w:style>
  <w:style w:type="paragraph" w:styleId="IntenseQuote">
    <w:name w:val="Intense Quote"/>
    <w:basedOn w:val="Normal"/>
    <w:next w:val="Normal"/>
    <w:link w:val="IntenseQuoteChar"/>
    <w:uiPriority w:val="30"/>
    <w:qFormat/>
    <w:rsid w:val="00541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D02"/>
    <w:rPr>
      <w:i/>
      <w:iCs/>
      <w:color w:val="0F4761" w:themeColor="accent1" w:themeShade="BF"/>
    </w:rPr>
  </w:style>
  <w:style w:type="character" w:styleId="IntenseReference">
    <w:name w:val="Intense Reference"/>
    <w:basedOn w:val="DefaultParagraphFont"/>
    <w:uiPriority w:val="32"/>
    <w:qFormat/>
    <w:rsid w:val="00541D02"/>
    <w:rPr>
      <w:b/>
      <w:bCs/>
      <w:smallCaps/>
      <w:color w:val="0F4761" w:themeColor="accent1" w:themeShade="BF"/>
      <w:spacing w:val="5"/>
    </w:rPr>
  </w:style>
  <w:style w:type="paragraph" w:styleId="NormalWeb">
    <w:name w:val="Normal (Web)"/>
    <w:basedOn w:val="Normal"/>
    <w:uiPriority w:val="99"/>
    <w:unhideWhenUsed/>
    <w:rsid w:val="0098375A"/>
    <w:rPr>
      <w:rFonts w:ascii="Times New Roman" w:hAnsi="Times New Roman" w:cs="Times New Roman"/>
    </w:rPr>
  </w:style>
  <w:style w:type="character" w:styleId="Strong">
    <w:name w:val="Strong"/>
    <w:basedOn w:val="DefaultParagraphFont"/>
    <w:uiPriority w:val="22"/>
    <w:qFormat/>
    <w:rsid w:val="0003507B"/>
    <w:rPr>
      <w:b/>
      <w:bCs/>
    </w:rPr>
  </w:style>
  <w:style w:type="character" w:styleId="HTMLCode">
    <w:name w:val="HTML Code"/>
    <w:basedOn w:val="DefaultParagraphFont"/>
    <w:uiPriority w:val="99"/>
    <w:semiHidden/>
    <w:unhideWhenUsed/>
    <w:rsid w:val="000350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en-CA"/>
      <w14:ligatures w14:val="none"/>
    </w:rPr>
  </w:style>
  <w:style w:type="character" w:customStyle="1" w:styleId="HTMLPreformattedChar">
    <w:name w:val="HTML Preformatted Char"/>
    <w:basedOn w:val="DefaultParagraphFont"/>
    <w:link w:val="HTMLPreformatted"/>
    <w:uiPriority w:val="99"/>
    <w:semiHidden/>
    <w:rsid w:val="0003507B"/>
    <w:rPr>
      <w:rFonts w:ascii="Courier New" w:eastAsia="Times New Roman" w:hAnsi="Courier New" w:cs="Courier New"/>
      <w:kern w:val="0"/>
      <w:sz w:val="20"/>
      <w:szCs w:val="20"/>
      <w:lang w:val="en-CA" w:eastAsia="en-CA"/>
      <w14:ligatures w14:val="none"/>
    </w:rPr>
  </w:style>
  <w:style w:type="table" w:styleId="TableGrid">
    <w:name w:val="Table Grid"/>
    <w:basedOn w:val="TableNormal"/>
    <w:uiPriority w:val="39"/>
    <w:rsid w:val="0054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5066"/>
    <w:rPr>
      <w:i/>
      <w:iCs/>
    </w:rPr>
  </w:style>
  <w:style w:type="character" w:customStyle="1" w:styleId="hljs-string">
    <w:name w:val="hljs-string"/>
    <w:basedOn w:val="DefaultParagraphFont"/>
    <w:rsid w:val="00E819F3"/>
  </w:style>
  <w:style w:type="character" w:customStyle="1" w:styleId="hljs-number">
    <w:name w:val="hljs-number"/>
    <w:basedOn w:val="DefaultParagraphFont"/>
    <w:rsid w:val="00E81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0582">
      <w:bodyDiv w:val="1"/>
      <w:marLeft w:val="0"/>
      <w:marRight w:val="0"/>
      <w:marTop w:val="0"/>
      <w:marBottom w:val="0"/>
      <w:divBdr>
        <w:top w:val="none" w:sz="0" w:space="0" w:color="auto"/>
        <w:left w:val="none" w:sz="0" w:space="0" w:color="auto"/>
        <w:bottom w:val="none" w:sz="0" w:space="0" w:color="auto"/>
        <w:right w:val="none" w:sz="0" w:space="0" w:color="auto"/>
      </w:divBdr>
    </w:div>
    <w:div w:id="157697775">
      <w:bodyDiv w:val="1"/>
      <w:marLeft w:val="0"/>
      <w:marRight w:val="0"/>
      <w:marTop w:val="0"/>
      <w:marBottom w:val="0"/>
      <w:divBdr>
        <w:top w:val="none" w:sz="0" w:space="0" w:color="auto"/>
        <w:left w:val="none" w:sz="0" w:space="0" w:color="auto"/>
        <w:bottom w:val="none" w:sz="0" w:space="0" w:color="auto"/>
        <w:right w:val="none" w:sz="0" w:space="0" w:color="auto"/>
      </w:divBdr>
    </w:div>
    <w:div w:id="205486437">
      <w:bodyDiv w:val="1"/>
      <w:marLeft w:val="0"/>
      <w:marRight w:val="0"/>
      <w:marTop w:val="0"/>
      <w:marBottom w:val="0"/>
      <w:divBdr>
        <w:top w:val="none" w:sz="0" w:space="0" w:color="auto"/>
        <w:left w:val="none" w:sz="0" w:space="0" w:color="auto"/>
        <w:bottom w:val="none" w:sz="0" w:space="0" w:color="auto"/>
        <w:right w:val="none" w:sz="0" w:space="0" w:color="auto"/>
      </w:divBdr>
    </w:div>
    <w:div w:id="227227029">
      <w:bodyDiv w:val="1"/>
      <w:marLeft w:val="0"/>
      <w:marRight w:val="0"/>
      <w:marTop w:val="0"/>
      <w:marBottom w:val="0"/>
      <w:divBdr>
        <w:top w:val="none" w:sz="0" w:space="0" w:color="auto"/>
        <w:left w:val="none" w:sz="0" w:space="0" w:color="auto"/>
        <w:bottom w:val="none" w:sz="0" w:space="0" w:color="auto"/>
        <w:right w:val="none" w:sz="0" w:space="0" w:color="auto"/>
      </w:divBdr>
    </w:div>
    <w:div w:id="315498173">
      <w:bodyDiv w:val="1"/>
      <w:marLeft w:val="0"/>
      <w:marRight w:val="0"/>
      <w:marTop w:val="0"/>
      <w:marBottom w:val="0"/>
      <w:divBdr>
        <w:top w:val="none" w:sz="0" w:space="0" w:color="auto"/>
        <w:left w:val="none" w:sz="0" w:space="0" w:color="auto"/>
        <w:bottom w:val="none" w:sz="0" w:space="0" w:color="auto"/>
        <w:right w:val="none" w:sz="0" w:space="0" w:color="auto"/>
      </w:divBdr>
      <w:divsChild>
        <w:div w:id="13017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884136">
      <w:bodyDiv w:val="1"/>
      <w:marLeft w:val="0"/>
      <w:marRight w:val="0"/>
      <w:marTop w:val="0"/>
      <w:marBottom w:val="0"/>
      <w:divBdr>
        <w:top w:val="none" w:sz="0" w:space="0" w:color="auto"/>
        <w:left w:val="none" w:sz="0" w:space="0" w:color="auto"/>
        <w:bottom w:val="none" w:sz="0" w:space="0" w:color="auto"/>
        <w:right w:val="none" w:sz="0" w:space="0" w:color="auto"/>
      </w:divBdr>
    </w:div>
    <w:div w:id="406534933">
      <w:bodyDiv w:val="1"/>
      <w:marLeft w:val="0"/>
      <w:marRight w:val="0"/>
      <w:marTop w:val="0"/>
      <w:marBottom w:val="0"/>
      <w:divBdr>
        <w:top w:val="none" w:sz="0" w:space="0" w:color="auto"/>
        <w:left w:val="none" w:sz="0" w:space="0" w:color="auto"/>
        <w:bottom w:val="none" w:sz="0" w:space="0" w:color="auto"/>
        <w:right w:val="none" w:sz="0" w:space="0" w:color="auto"/>
      </w:divBdr>
      <w:divsChild>
        <w:div w:id="1782383727">
          <w:marLeft w:val="0"/>
          <w:marRight w:val="0"/>
          <w:marTop w:val="0"/>
          <w:marBottom w:val="0"/>
          <w:divBdr>
            <w:top w:val="none" w:sz="0" w:space="0" w:color="auto"/>
            <w:left w:val="none" w:sz="0" w:space="0" w:color="auto"/>
            <w:bottom w:val="none" w:sz="0" w:space="0" w:color="auto"/>
            <w:right w:val="none" w:sz="0" w:space="0" w:color="auto"/>
          </w:divBdr>
          <w:divsChild>
            <w:div w:id="1411853966">
              <w:marLeft w:val="0"/>
              <w:marRight w:val="0"/>
              <w:marTop w:val="0"/>
              <w:marBottom w:val="0"/>
              <w:divBdr>
                <w:top w:val="none" w:sz="0" w:space="0" w:color="auto"/>
                <w:left w:val="none" w:sz="0" w:space="0" w:color="auto"/>
                <w:bottom w:val="none" w:sz="0" w:space="0" w:color="auto"/>
                <w:right w:val="none" w:sz="0" w:space="0" w:color="auto"/>
              </w:divBdr>
            </w:div>
            <w:div w:id="1239360988">
              <w:marLeft w:val="0"/>
              <w:marRight w:val="0"/>
              <w:marTop w:val="0"/>
              <w:marBottom w:val="0"/>
              <w:divBdr>
                <w:top w:val="none" w:sz="0" w:space="0" w:color="auto"/>
                <w:left w:val="none" w:sz="0" w:space="0" w:color="auto"/>
                <w:bottom w:val="none" w:sz="0" w:space="0" w:color="auto"/>
                <w:right w:val="none" w:sz="0" w:space="0" w:color="auto"/>
              </w:divBdr>
              <w:divsChild>
                <w:div w:id="500245091">
                  <w:marLeft w:val="0"/>
                  <w:marRight w:val="0"/>
                  <w:marTop w:val="0"/>
                  <w:marBottom w:val="0"/>
                  <w:divBdr>
                    <w:top w:val="none" w:sz="0" w:space="0" w:color="auto"/>
                    <w:left w:val="none" w:sz="0" w:space="0" w:color="auto"/>
                    <w:bottom w:val="none" w:sz="0" w:space="0" w:color="auto"/>
                    <w:right w:val="none" w:sz="0" w:space="0" w:color="auto"/>
                  </w:divBdr>
                  <w:divsChild>
                    <w:div w:id="256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9241">
      <w:bodyDiv w:val="1"/>
      <w:marLeft w:val="0"/>
      <w:marRight w:val="0"/>
      <w:marTop w:val="0"/>
      <w:marBottom w:val="0"/>
      <w:divBdr>
        <w:top w:val="none" w:sz="0" w:space="0" w:color="auto"/>
        <w:left w:val="none" w:sz="0" w:space="0" w:color="auto"/>
        <w:bottom w:val="none" w:sz="0" w:space="0" w:color="auto"/>
        <w:right w:val="none" w:sz="0" w:space="0" w:color="auto"/>
      </w:divBdr>
    </w:div>
    <w:div w:id="545606125">
      <w:bodyDiv w:val="1"/>
      <w:marLeft w:val="0"/>
      <w:marRight w:val="0"/>
      <w:marTop w:val="0"/>
      <w:marBottom w:val="0"/>
      <w:divBdr>
        <w:top w:val="none" w:sz="0" w:space="0" w:color="auto"/>
        <w:left w:val="none" w:sz="0" w:space="0" w:color="auto"/>
        <w:bottom w:val="none" w:sz="0" w:space="0" w:color="auto"/>
        <w:right w:val="none" w:sz="0" w:space="0" w:color="auto"/>
      </w:divBdr>
    </w:div>
    <w:div w:id="608044205">
      <w:bodyDiv w:val="1"/>
      <w:marLeft w:val="0"/>
      <w:marRight w:val="0"/>
      <w:marTop w:val="0"/>
      <w:marBottom w:val="0"/>
      <w:divBdr>
        <w:top w:val="none" w:sz="0" w:space="0" w:color="auto"/>
        <w:left w:val="none" w:sz="0" w:space="0" w:color="auto"/>
        <w:bottom w:val="none" w:sz="0" w:space="0" w:color="auto"/>
        <w:right w:val="none" w:sz="0" w:space="0" w:color="auto"/>
      </w:divBdr>
    </w:div>
    <w:div w:id="657615171">
      <w:bodyDiv w:val="1"/>
      <w:marLeft w:val="0"/>
      <w:marRight w:val="0"/>
      <w:marTop w:val="0"/>
      <w:marBottom w:val="0"/>
      <w:divBdr>
        <w:top w:val="none" w:sz="0" w:space="0" w:color="auto"/>
        <w:left w:val="none" w:sz="0" w:space="0" w:color="auto"/>
        <w:bottom w:val="none" w:sz="0" w:space="0" w:color="auto"/>
        <w:right w:val="none" w:sz="0" w:space="0" w:color="auto"/>
      </w:divBdr>
    </w:div>
    <w:div w:id="736709799">
      <w:bodyDiv w:val="1"/>
      <w:marLeft w:val="0"/>
      <w:marRight w:val="0"/>
      <w:marTop w:val="0"/>
      <w:marBottom w:val="0"/>
      <w:divBdr>
        <w:top w:val="none" w:sz="0" w:space="0" w:color="auto"/>
        <w:left w:val="none" w:sz="0" w:space="0" w:color="auto"/>
        <w:bottom w:val="none" w:sz="0" w:space="0" w:color="auto"/>
        <w:right w:val="none" w:sz="0" w:space="0" w:color="auto"/>
      </w:divBdr>
    </w:div>
    <w:div w:id="743258605">
      <w:bodyDiv w:val="1"/>
      <w:marLeft w:val="0"/>
      <w:marRight w:val="0"/>
      <w:marTop w:val="0"/>
      <w:marBottom w:val="0"/>
      <w:divBdr>
        <w:top w:val="none" w:sz="0" w:space="0" w:color="auto"/>
        <w:left w:val="none" w:sz="0" w:space="0" w:color="auto"/>
        <w:bottom w:val="none" w:sz="0" w:space="0" w:color="auto"/>
        <w:right w:val="none" w:sz="0" w:space="0" w:color="auto"/>
      </w:divBdr>
    </w:div>
    <w:div w:id="900483719">
      <w:bodyDiv w:val="1"/>
      <w:marLeft w:val="0"/>
      <w:marRight w:val="0"/>
      <w:marTop w:val="0"/>
      <w:marBottom w:val="0"/>
      <w:divBdr>
        <w:top w:val="none" w:sz="0" w:space="0" w:color="auto"/>
        <w:left w:val="none" w:sz="0" w:space="0" w:color="auto"/>
        <w:bottom w:val="none" w:sz="0" w:space="0" w:color="auto"/>
        <w:right w:val="none" w:sz="0" w:space="0" w:color="auto"/>
      </w:divBdr>
    </w:div>
    <w:div w:id="979194211">
      <w:bodyDiv w:val="1"/>
      <w:marLeft w:val="0"/>
      <w:marRight w:val="0"/>
      <w:marTop w:val="0"/>
      <w:marBottom w:val="0"/>
      <w:divBdr>
        <w:top w:val="none" w:sz="0" w:space="0" w:color="auto"/>
        <w:left w:val="none" w:sz="0" w:space="0" w:color="auto"/>
        <w:bottom w:val="none" w:sz="0" w:space="0" w:color="auto"/>
        <w:right w:val="none" w:sz="0" w:space="0" w:color="auto"/>
      </w:divBdr>
    </w:div>
    <w:div w:id="986666694">
      <w:bodyDiv w:val="1"/>
      <w:marLeft w:val="0"/>
      <w:marRight w:val="0"/>
      <w:marTop w:val="0"/>
      <w:marBottom w:val="0"/>
      <w:divBdr>
        <w:top w:val="none" w:sz="0" w:space="0" w:color="auto"/>
        <w:left w:val="none" w:sz="0" w:space="0" w:color="auto"/>
        <w:bottom w:val="none" w:sz="0" w:space="0" w:color="auto"/>
        <w:right w:val="none" w:sz="0" w:space="0" w:color="auto"/>
      </w:divBdr>
    </w:div>
    <w:div w:id="994408247">
      <w:bodyDiv w:val="1"/>
      <w:marLeft w:val="0"/>
      <w:marRight w:val="0"/>
      <w:marTop w:val="0"/>
      <w:marBottom w:val="0"/>
      <w:divBdr>
        <w:top w:val="none" w:sz="0" w:space="0" w:color="auto"/>
        <w:left w:val="none" w:sz="0" w:space="0" w:color="auto"/>
        <w:bottom w:val="none" w:sz="0" w:space="0" w:color="auto"/>
        <w:right w:val="none" w:sz="0" w:space="0" w:color="auto"/>
      </w:divBdr>
    </w:div>
    <w:div w:id="1005286122">
      <w:bodyDiv w:val="1"/>
      <w:marLeft w:val="0"/>
      <w:marRight w:val="0"/>
      <w:marTop w:val="0"/>
      <w:marBottom w:val="0"/>
      <w:divBdr>
        <w:top w:val="none" w:sz="0" w:space="0" w:color="auto"/>
        <w:left w:val="none" w:sz="0" w:space="0" w:color="auto"/>
        <w:bottom w:val="none" w:sz="0" w:space="0" w:color="auto"/>
        <w:right w:val="none" w:sz="0" w:space="0" w:color="auto"/>
      </w:divBdr>
    </w:div>
    <w:div w:id="1199900659">
      <w:bodyDiv w:val="1"/>
      <w:marLeft w:val="0"/>
      <w:marRight w:val="0"/>
      <w:marTop w:val="0"/>
      <w:marBottom w:val="0"/>
      <w:divBdr>
        <w:top w:val="none" w:sz="0" w:space="0" w:color="auto"/>
        <w:left w:val="none" w:sz="0" w:space="0" w:color="auto"/>
        <w:bottom w:val="none" w:sz="0" w:space="0" w:color="auto"/>
        <w:right w:val="none" w:sz="0" w:space="0" w:color="auto"/>
      </w:divBdr>
    </w:div>
    <w:div w:id="1210921225">
      <w:bodyDiv w:val="1"/>
      <w:marLeft w:val="0"/>
      <w:marRight w:val="0"/>
      <w:marTop w:val="0"/>
      <w:marBottom w:val="0"/>
      <w:divBdr>
        <w:top w:val="none" w:sz="0" w:space="0" w:color="auto"/>
        <w:left w:val="none" w:sz="0" w:space="0" w:color="auto"/>
        <w:bottom w:val="none" w:sz="0" w:space="0" w:color="auto"/>
        <w:right w:val="none" w:sz="0" w:space="0" w:color="auto"/>
      </w:divBdr>
      <w:divsChild>
        <w:div w:id="852913605">
          <w:marLeft w:val="0"/>
          <w:marRight w:val="0"/>
          <w:marTop w:val="0"/>
          <w:marBottom w:val="0"/>
          <w:divBdr>
            <w:top w:val="none" w:sz="0" w:space="0" w:color="auto"/>
            <w:left w:val="none" w:sz="0" w:space="0" w:color="auto"/>
            <w:bottom w:val="none" w:sz="0" w:space="0" w:color="auto"/>
            <w:right w:val="none" w:sz="0" w:space="0" w:color="auto"/>
          </w:divBdr>
          <w:divsChild>
            <w:div w:id="1172572358">
              <w:marLeft w:val="0"/>
              <w:marRight w:val="0"/>
              <w:marTop w:val="0"/>
              <w:marBottom w:val="0"/>
              <w:divBdr>
                <w:top w:val="none" w:sz="0" w:space="0" w:color="auto"/>
                <w:left w:val="none" w:sz="0" w:space="0" w:color="auto"/>
                <w:bottom w:val="none" w:sz="0" w:space="0" w:color="auto"/>
                <w:right w:val="none" w:sz="0" w:space="0" w:color="auto"/>
              </w:divBdr>
            </w:div>
            <w:div w:id="1250850491">
              <w:marLeft w:val="0"/>
              <w:marRight w:val="0"/>
              <w:marTop w:val="0"/>
              <w:marBottom w:val="0"/>
              <w:divBdr>
                <w:top w:val="none" w:sz="0" w:space="0" w:color="auto"/>
                <w:left w:val="none" w:sz="0" w:space="0" w:color="auto"/>
                <w:bottom w:val="none" w:sz="0" w:space="0" w:color="auto"/>
                <w:right w:val="none" w:sz="0" w:space="0" w:color="auto"/>
              </w:divBdr>
              <w:divsChild>
                <w:div w:id="633869248">
                  <w:marLeft w:val="0"/>
                  <w:marRight w:val="0"/>
                  <w:marTop w:val="0"/>
                  <w:marBottom w:val="0"/>
                  <w:divBdr>
                    <w:top w:val="none" w:sz="0" w:space="0" w:color="auto"/>
                    <w:left w:val="none" w:sz="0" w:space="0" w:color="auto"/>
                    <w:bottom w:val="none" w:sz="0" w:space="0" w:color="auto"/>
                    <w:right w:val="none" w:sz="0" w:space="0" w:color="auto"/>
                  </w:divBdr>
                  <w:divsChild>
                    <w:div w:id="6263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190">
      <w:bodyDiv w:val="1"/>
      <w:marLeft w:val="0"/>
      <w:marRight w:val="0"/>
      <w:marTop w:val="0"/>
      <w:marBottom w:val="0"/>
      <w:divBdr>
        <w:top w:val="none" w:sz="0" w:space="0" w:color="auto"/>
        <w:left w:val="none" w:sz="0" w:space="0" w:color="auto"/>
        <w:bottom w:val="none" w:sz="0" w:space="0" w:color="auto"/>
        <w:right w:val="none" w:sz="0" w:space="0" w:color="auto"/>
      </w:divBdr>
    </w:div>
    <w:div w:id="1258096222">
      <w:bodyDiv w:val="1"/>
      <w:marLeft w:val="0"/>
      <w:marRight w:val="0"/>
      <w:marTop w:val="0"/>
      <w:marBottom w:val="0"/>
      <w:divBdr>
        <w:top w:val="none" w:sz="0" w:space="0" w:color="auto"/>
        <w:left w:val="none" w:sz="0" w:space="0" w:color="auto"/>
        <w:bottom w:val="none" w:sz="0" w:space="0" w:color="auto"/>
        <w:right w:val="none" w:sz="0" w:space="0" w:color="auto"/>
      </w:divBdr>
    </w:div>
    <w:div w:id="1297686756">
      <w:bodyDiv w:val="1"/>
      <w:marLeft w:val="0"/>
      <w:marRight w:val="0"/>
      <w:marTop w:val="0"/>
      <w:marBottom w:val="0"/>
      <w:divBdr>
        <w:top w:val="none" w:sz="0" w:space="0" w:color="auto"/>
        <w:left w:val="none" w:sz="0" w:space="0" w:color="auto"/>
        <w:bottom w:val="none" w:sz="0" w:space="0" w:color="auto"/>
        <w:right w:val="none" w:sz="0" w:space="0" w:color="auto"/>
      </w:divBdr>
    </w:div>
    <w:div w:id="1392969775">
      <w:bodyDiv w:val="1"/>
      <w:marLeft w:val="0"/>
      <w:marRight w:val="0"/>
      <w:marTop w:val="0"/>
      <w:marBottom w:val="0"/>
      <w:divBdr>
        <w:top w:val="none" w:sz="0" w:space="0" w:color="auto"/>
        <w:left w:val="none" w:sz="0" w:space="0" w:color="auto"/>
        <w:bottom w:val="none" w:sz="0" w:space="0" w:color="auto"/>
        <w:right w:val="none" w:sz="0" w:space="0" w:color="auto"/>
      </w:divBdr>
    </w:div>
    <w:div w:id="1418748940">
      <w:bodyDiv w:val="1"/>
      <w:marLeft w:val="0"/>
      <w:marRight w:val="0"/>
      <w:marTop w:val="0"/>
      <w:marBottom w:val="0"/>
      <w:divBdr>
        <w:top w:val="none" w:sz="0" w:space="0" w:color="auto"/>
        <w:left w:val="none" w:sz="0" w:space="0" w:color="auto"/>
        <w:bottom w:val="none" w:sz="0" w:space="0" w:color="auto"/>
        <w:right w:val="none" w:sz="0" w:space="0" w:color="auto"/>
      </w:divBdr>
    </w:div>
    <w:div w:id="1437942577">
      <w:bodyDiv w:val="1"/>
      <w:marLeft w:val="0"/>
      <w:marRight w:val="0"/>
      <w:marTop w:val="0"/>
      <w:marBottom w:val="0"/>
      <w:divBdr>
        <w:top w:val="none" w:sz="0" w:space="0" w:color="auto"/>
        <w:left w:val="none" w:sz="0" w:space="0" w:color="auto"/>
        <w:bottom w:val="none" w:sz="0" w:space="0" w:color="auto"/>
        <w:right w:val="none" w:sz="0" w:space="0" w:color="auto"/>
      </w:divBdr>
    </w:div>
    <w:div w:id="1439645065">
      <w:bodyDiv w:val="1"/>
      <w:marLeft w:val="0"/>
      <w:marRight w:val="0"/>
      <w:marTop w:val="0"/>
      <w:marBottom w:val="0"/>
      <w:divBdr>
        <w:top w:val="none" w:sz="0" w:space="0" w:color="auto"/>
        <w:left w:val="none" w:sz="0" w:space="0" w:color="auto"/>
        <w:bottom w:val="none" w:sz="0" w:space="0" w:color="auto"/>
        <w:right w:val="none" w:sz="0" w:space="0" w:color="auto"/>
      </w:divBdr>
    </w:div>
    <w:div w:id="1455176738">
      <w:bodyDiv w:val="1"/>
      <w:marLeft w:val="0"/>
      <w:marRight w:val="0"/>
      <w:marTop w:val="0"/>
      <w:marBottom w:val="0"/>
      <w:divBdr>
        <w:top w:val="none" w:sz="0" w:space="0" w:color="auto"/>
        <w:left w:val="none" w:sz="0" w:space="0" w:color="auto"/>
        <w:bottom w:val="none" w:sz="0" w:space="0" w:color="auto"/>
        <w:right w:val="none" w:sz="0" w:space="0" w:color="auto"/>
      </w:divBdr>
    </w:div>
    <w:div w:id="1463428081">
      <w:bodyDiv w:val="1"/>
      <w:marLeft w:val="0"/>
      <w:marRight w:val="0"/>
      <w:marTop w:val="0"/>
      <w:marBottom w:val="0"/>
      <w:divBdr>
        <w:top w:val="none" w:sz="0" w:space="0" w:color="auto"/>
        <w:left w:val="none" w:sz="0" w:space="0" w:color="auto"/>
        <w:bottom w:val="none" w:sz="0" w:space="0" w:color="auto"/>
        <w:right w:val="none" w:sz="0" w:space="0" w:color="auto"/>
      </w:divBdr>
    </w:div>
    <w:div w:id="1494106504">
      <w:bodyDiv w:val="1"/>
      <w:marLeft w:val="0"/>
      <w:marRight w:val="0"/>
      <w:marTop w:val="0"/>
      <w:marBottom w:val="0"/>
      <w:divBdr>
        <w:top w:val="none" w:sz="0" w:space="0" w:color="auto"/>
        <w:left w:val="none" w:sz="0" w:space="0" w:color="auto"/>
        <w:bottom w:val="none" w:sz="0" w:space="0" w:color="auto"/>
        <w:right w:val="none" w:sz="0" w:space="0" w:color="auto"/>
      </w:divBdr>
    </w:div>
    <w:div w:id="1572958710">
      <w:bodyDiv w:val="1"/>
      <w:marLeft w:val="0"/>
      <w:marRight w:val="0"/>
      <w:marTop w:val="0"/>
      <w:marBottom w:val="0"/>
      <w:divBdr>
        <w:top w:val="none" w:sz="0" w:space="0" w:color="auto"/>
        <w:left w:val="none" w:sz="0" w:space="0" w:color="auto"/>
        <w:bottom w:val="none" w:sz="0" w:space="0" w:color="auto"/>
        <w:right w:val="none" w:sz="0" w:space="0" w:color="auto"/>
      </w:divBdr>
    </w:div>
    <w:div w:id="1614440108">
      <w:bodyDiv w:val="1"/>
      <w:marLeft w:val="0"/>
      <w:marRight w:val="0"/>
      <w:marTop w:val="0"/>
      <w:marBottom w:val="0"/>
      <w:divBdr>
        <w:top w:val="none" w:sz="0" w:space="0" w:color="auto"/>
        <w:left w:val="none" w:sz="0" w:space="0" w:color="auto"/>
        <w:bottom w:val="none" w:sz="0" w:space="0" w:color="auto"/>
        <w:right w:val="none" w:sz="0" w:space="0" w:color="auto"/>
      </w:divBdr>
    </w:div>
    <w:div w:id="1639989021">
      <w:bodyDiv w:val="1"/>
      <w:marLeft w:val="0"/>
      <w:marRight w:val="0"/>
      <w:marTop w:val="0"/>
      <w:marBottom w:val="0"/>
      <w:divBdr>
        <w:top w:val="none" w:sz="0" w:space="0" w:color="auto"/>
        <w:left w:val="none" w:sz="0" w:space="0" w:color="auto"/>
        <w:bottom w:val="none" w:sz="0" w:space="0" w:color="auto"/>
        <w:right w:val="none" w:sz="0" w:space="0" w:color="auto"/>
      </w:divBdr>
    </w:div>
    <w:div w:id="1682926789">
      <w:bodyDiv w:val="1"/>
      <w:marLeft w:val="0"/>
      <w:marRight w:val="0"/>
      <w:marTop w:val="0"/>
      <w:marBottom w:val="0"/>
      <w:divBdr>
        <w:top w:val="none" w:sz="0" w:space="0" w:color="auto"/>
        <w:left w:val="none" w:sz="0" w:space="0" w:color="auto"/>
        <w:bottom w:val="none" w:sz="0" w:space="0" w:color="auto"/>
        <w:right w:val="none" w:sz="0" w:space="0" w:color="auto"/>
      </w:divBdr>
    </w:div>
    <w:div w:id="1717394749">
      <w:bodyDiv w:val="1"/>
      <w:marLeft w:val="0"/>
      <w:marRight w:val="0"/>
      <w:marTop w:val="0"/>
      <w:marBottom w:val="0"/>
      <w:divBdr>
        <w:top w:val="none" w:sz="0" w:space="0" w:color="auto"/>
        <w:left w:val="none" w:sz="0" w:space="0" w:color="auto"/>
        <w:bottom w:val="none" w:sz="0" w:space="0" w:color="auto"/>
        <w:right w:val="none" w:sz="0" w:space="0" w:color="auto"/>
      </w:divBdr>
    </w:div>
    <w:div w:id="1784424212">
      <w:bodyDiv w:val="1"/>
      <w:marLeft w:val="0"/>
      <w:marRight w:val="0"/>
      <w:marTop w:val="0"/>
      <w:marBottom w:val="0"/>
      <w:divBdr>
        <w:top w:val="none" w:sz="0" w:space="0" w:color="auto"/>
        <w:left w:val="none" w:sz="0" w:space="0" w:color="auto"/>
        <w:bottom w:val="none" w:sz="0" w:space="0" w:color="auto"/>
        <w:right w:val="none" w:sz="0" w:space="0" w:color="auto"/>
      </w:divBdr>
    </w:div>
    <w:div w:id="1845705965">
      <w:bodyDiv w:val="1"/>
      <w:marLeft w:val="0"/>
      <w:marRight w:val="0"/>
      <w:marTop w:val="0"/>
      <w:marBottom w:val="0"/>
      <w:divBdr>
        <w:top w:val="none" w:sz="0" w:space="0" w:color="auto"/>
        <w:left w:val="none" w:sz="0" w:space="0" w:color="auto"/>
        <w:bottom w:val="none" w:sz="0" w:space="0" w:color="auto"/>
        <w:right w:val="none" w:sz="0" w:space="0" w:color="auto"/>
      </w:divBdr>
    </w:div>
    <w:div w:id="2004816323">
      <w:bodyDiv w:val="1"/>
      <w:marLeft w:val="0"/>
      <w:marRight w:val="0"/>
      <w:marTop w:val="0"/>
      <w:marBottom w:val="0"/>
      <w:divBdr>
        <w:top w:val="none" w:sz="0" w:space="0" w:color="auto"/>
        <w:left w:val="none" w:sz="0" w:space="0" w:color="auto"/>
        <w:bottom w:val="none" w:sz="0" w:space="0" w:color="auto"/>
        <w:right w:val="none" w:sz="0" w:space="0" w:color="auto"/>
      </w:divBdr>
    </w:div>
    <w:div w:id="208636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78E39-91AE-48C7-8127-F67F66B2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9</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Soares de Souza</dc:creator>
  <cp:keywords/>
  <dc:description/>
  <cp:lastModifiedBy>Nathania Ayuma</cp:lastModifiedBy>
  <cp:revision>6</cp:revision>
  <dcterms:created xsi:type="dcterms:W3CDTF">2025-07-07T14:23:00Z</dcterms:created>
  <dcterms:modified xsi:type="dcterms:W3CDTF">2025-07-15T01:17:00Z</dcterms:modified>
</cp:coreProperties>
</file>