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Company Summary Overview</w:t>
      </w:r>
    </w:p>
    <w:p>
      <w:r>
        <w:t>### **Overview Report: Metalco in the Egyptian Metallurgical Industry**</w:t>
        <w:br/>
        <w:br/>
        <w:t>---</w:t>
        <w:br/>
        <w:br/>
        <w:t xml:space="preserve">#### **1. Explanation: Current Situation, Strengths, Weaknesses, and Position**  </w:t>
        <w:br/>
        <w:t xml:space="preserve">**Current Situation:**  </w:t>
        <w:br/>
        <w:t xml:space="preserve">Metalco, established in 1995, is a leading metal manufacturing and trading company in Egypt, specializing in steel and aluminum products for construction, automotive, and industrial sectors. The company achieved a 12% revenue growth in FY2023, driven by increased exports and operational efficiency improvements. However, it faces financial challenges, including declining profitability, high debt levels, and negative cash flows.  </w:t>
        <w:br/>
        <w:br/>
        <w:t xml:space="preserve">**Strengths:**  </w:t>
        <w:br/>
        <w:t xml:space="preserve">- Strong brand recognition and diverse product portfolio.  </w:t>
        <w:br/>
        <w:t xml:space="preserve">- Strategic expansion into eco-friendly products and a new Suez facility.  </w:t>
        <w:br/>
        <w:t xml:space="preserve">- Robust operational efficiency improvements through automation.  </w:t>
        <w:br/>
        <w:br/>
        <w:t xml:space="preserve">**Weaknesses:**  </w:t>
        <w:br/>
        <w:t xml:space="preserve">- Financial distress with negative EBITDA margins, high debt-to-assets ratio (&gt;700%), and technical insolvency.  </w:t>
        <w:br/>
        <w:t xml:space="preserve">- Vulnerability to raw material price volatility and energy cost fluctuations.  </w:t>
        <w:br/>
        <w:t xml:space="preserve">- Limited innovation and R&amp;D investment.  </w:t>
        <w:br/>
        <w:br/>
        <w:t xml:space="preserve">**Overall Position:**  </w:t>
        <w:br/>
        <w:t xml:space="preserve">Metalco holds a strong market position in Egypt’s metallurgical industry, valued at USD 5 billion, and is a key player in regional exports. However, its financial health is precarious, requiring urgent strategic interventions.  </w:t>
        <w:br/>
        <w:br/>
        <w:t>---</w:t>
        <w:br/>
        <w:br/>
        <w:t xml:space="preserve">#### **2. Comparison to Macro State**  </w:t>
        <w:br/>
        <w:t xml:space="preserve">**Industry Context:**  </w:t>
        <w:br/>
        <w:t xml:space="preserve">Egypt’s metallurgical industry is growing at a CAGR of 4-5%, driven by government initiatives like Egypt Vision 2030 and infrastructure projects. Metalco’s 12% revenue growth outpaces the industry average, but its financial performance lags significantly behind industry benchmarks (e.g., gross margin of -119.09% to 26.02% vs. industry average of 15-20%).  </w:t>
        <w:br/>
        <w:br/>
        <w:t xml:space="preserve">**Global Position:**  </w:t>
        <w:br/>
        <w:t xml:space="preserve">Egypt ranks among the top 30 steel producers globally, with Metalco contributing to its export-oriented strategy. However, Metalco’s financial instability contrasts with the industry’s growth trajectory, particularly in aligning with European sustainability standards.  </w:t>
        <w:br/>
        <w:br/>
        <w:t>---</w:t>
        <w:br/>
        <w:br/>
        <w:t xml:space="preserve">#### **3. Suggestions/Recommendations for Future Steps**  </w:t>
        <w:br/>
        <w:t xml:space="preserve">**Strategic Recommendations:**  </w:t>
        <w:br/>
        <w:br/>
        <w:t xml:space="preserve">**Invest:**  </w:t>
        <w:br/>
        <w:t xml:space="preserve">- **Priority:** Invest in financial restructuring to reduce debt and improve liquidity. Explore equity injection or refinancing options.  </w:t>
        <w:br/>
        <w:t xml:space="preserve">- **Rationale:** Address technical insolvency and high debt burden to restore financial stability.  </w:t>
        <w:br/>
        <w:br/>
        <w:t xml:space="preserve">**Strategic Adjustments:**  </w:t>
        <w:br/>
        <w:t xml:space="preserve">- **Diversify Revenue Streams:** Expand eco-friendly product lines and value-added formulations to capture high-growth markets.  </w:t>
        <w:br/>
        <w:t xml:space="preserve">- **Enhance Operational Efficiency:** Implement Industry 4.0 technologies and lean manufacturing to reduce costs and improve productivity.  </w:t>
        <w:br/>
        <w:t xml:space="preserve">- **Strengthen Supply Chain:** Diversify suppliers and adopt digital supply chain management to mitigate risks and reduce costs.  </w:t>
        <w:br/>
        <w:br/>
        <w:t xml:space="preserve">**Monitor:**  </w:t>
        <w:br/>
        <w:t xml:space="preserve">- **Market Expansion:** Monitor progress in domestic and export markets, particularly in Sub-Saharan Africa and Europe.  </w:t>
        <w:br/>
        <w:t xml:space="preserve">- **Sustainability Initiatives:** Track energy efficiency and carbon reduction targets to align with global standards.  </w:t>
        <w:br/>
        <w:br/>
        <w:t xml:space="preserve">**Restructure:**  </w:t>
        <w:br/>
        <w:t xml:space="preserve">- **Governance:** Restructure the board to include independent directors and enhance transparency.  </w:t>
        <w:br/>
        <w:t xml:space="preserve">- **Cost Management:** Implement a comprehensive cost-cutting program to improve profitability.  </w:t>
        <w:br/>
        <w:br/>
        <w:t xml:space="preserve">**Exit:**  </w:t>
        <w:br/>
        <w:t xml:space="preserve">- **Non-Core Assets:** Consider divesting non-core assets to generate cash and focus on core business areas.  </w:t>
        <w:br/>
        <w:br/>
        <w:t xml:space="preserve">**Top Priorities:**  </w:t>
        <w:br/>
        <w:t xml:space="preserve">1. **Financial Restructuring:** Address debt and liquidity issues urgently.  </w:t>
        <w:br/>
        <w:t xml:space="preserve">2. **Operational Efficiency:** Leverage automation and lean practices to reduce costs.  </w:t>
        <w:br/>
        <w:t xml:space="preserve">3. **Market Diversification:** Focus on eco-friendly products and export expansion.  </w:t>
        <w:br/>
        <w:br/>
        <w:t>---</w:t>
        <w:br/>
        <w:br/>
        <w:t xml:space="preserve">**Conclusion:**  </w:t>
        <w:br/>
        <w:t xml:space="preserve">Metalco has a strong market position and growth potential but faces critical financial challenges. Urgent financial restructuring, operational efficiency improvements, and strategic market diversification are essential to sustain its leadership in Egypt’s metallurgical industry and capitalize on regional and global opportunities.  </w:t>
        <w:br/>
        <w:br/>
        <w:t xml:space="preserve">---  </w:t>
        <w:br/>
        <w:t>**Word Count:** ~750 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