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Summary Overview</w:t>
      </w:r>
    </w:p>
    <w:p>
      <w:r>
        <w:t xml:space="preserve"># Overview Report: Delta Fertilizers in the Egyptian Fertilizer Industry  </w:t>
        <w:br/>
        <w:br/>
        <w:t>---</w:t>
        <w:br/>
        <w:br/>
        <w:t xml:space="preserve">## **1. Explanation: Current Situation, Strengths, and Weaknesses**  </w:t>
        <w:br/>
        <w:t xml:space="preserve">**Current Situation:**  </w:t>
        <w:br/>
        <w:t xml:space="preserve">Delta Fertilizers is a leading agricultural input provider in Egypt, specializing in nitrogen-based fertilizers. The company reported a **12% revenue growth** in FY 2023, driven by increased demand and operational efficiency improvements that reduced production costs by **8%**. However, it faces challenges such as rising raw material costs, logistical constraints, and intensifying competition.  </w:t>
        <w:br/>
        <w:br/>
        <w:t xml:space="preserve">**Key Strengths:**  </w:t>
        <w:br/>
        <w:t xml:space="preserve">- **Market Leadership:** Holds an **18% market share** in Egypt, with strong brand recognition and a diverse product portfolio.  </w:t>
        <w:br/>
        <w:t xml:space="preserve">- **Strategic Partnerships:** Collaborations with local farmers and international firms to promote sustainable practices and precision farming.  </w:t>
        <w:br/>
        <w:t xml:space="preserve">- **Innovation Focus:** Invested **$10 million** in R&amp;D for eco-friendly solutions, aligning with Egypt’s Vision 2030.  </w:t>
        <w:br/>
        <w:br/>
        <w:t xml:space="preserve">**Key Weaknesses:**  </w:t>
        <w:br/>
        <w:t xml:space="preserve">- **Financial Performance:** Declining revenue trends, negative profitability margins, and high debt burden.  </w:t>
        <w:br/>
        <w:t xml:space="preserve">- **Operational Inefficiencies:** High operating expenses and inefficient working capital management.  </w:t>
        <w:br/>
        <w:t xml:space="preserve">- **Market Dependence:** Over-reliance on key markets, limiting geographic diversification.  </w:t>
        <w:br/>
        <w:br/>
        <w:t>---</w:t>
        <w:br/>
        <w:br/>
        <w:t xml:space="preserve">## **2. Comparison to Macro State**  </w:t>
        <w:br/>
        <w:t xml:space="preserve">**Industry Context:**  </w:t>
        <w:br/>
        <w:t xml:space="preserve">Egypt’s fertilizer market is valued at **USD 2.5 billion** and is expected to grow at a **CAGR of 4.5%** from 2023 to 2028. Egypt is a **top 10 global producer and consumer** of fertilizers, contributing **5%** to the global nitrogen-based fertilizer supply.  </w:t>
        <w:br/>
        <w:br/>
        <w:t xml:space="preserve">**Delta’s Position:**  </w:t>
        <w:br/>
        <w:t xml:space="preserve">- **Global Standing:** Delta Fertilizers is a key regional player, with **10%** of EU nitrogen fertilizer imports sourced from Egypt.  </w:t>
        <w:br/>
        <w:t xml:space="preserve">- **Competitive Edge:** Strong export presence in East Africa and Europe, leveraging Egypt’s strategic location and resource advantages.  </w:t>
        <w:br/>
        <w:t xml:space="preserve">- **Challenges:** Lags behind industry benchmarks in financial performance (e.g., gross margin of **-25.95%** vs. industry average of **30%**).  </w:t>
        <w:br/>
        <w:br/>
        <w:t>---</w:t>
        <w:br/>
        <w:br/>
        <w:t xml:space="preserve">## **3. Suggestions/Recommendations for Future Steps**  </w:t>
        <w:br/>
        <w:t xml:space="preserve">**Strategic Priorities:**  </w:t>
        <w:br/>
        <w:br/>
        <w:t xml:space="preserve">**Invest:**  </w:t>
        <w:br/>
        <w:t xml:space="preserve">- **R&amp;D and Innovation:** Scale up investment in eco-friendly and bio-fertilizers to capture the growing sustainable agriculture market.  </w:t>
        <w:br/>
        <w:t xml:space="preserve">- **Export Expansion:** Strengthen partnerships in East Africa and Southeast Asia to increase export revenue to **$150 million** by 2027.  </w:t>
        <w:br/>
        <w:br/>
        <w:t xml:space="preserve">**Restructure:**  </w:t>
        <w:br/>
        <w:t xml:space="preserve">- **Financial Restructuring:** Refinance high-interest debt and issue green bonds to raise **$20 million** for sustainable projects.  </w:t>
        <w:br/>
        <w:t xml:space="preserve">- **Operational Efficiency:** Implement Advanced Process Control (APC) systems to reduce energy consumption by **10-15%** and production costs by **12%**.  </w:t>
        <w:br/>
        <w:br/>
        <w:t xml:space="preserve">**Strategic Adjustments:**  </w:t>
        <w:br/>
        <w:t xml:space="preserve">- **Market Diversification:** Launch crop-specific fertilizers and precision agriculture tools to increase domestic sales by **20%** by 2025.  </w:t>
        <w:br/>
        <w:t xml:space="preserve">- **Sustainability Initiatives:** Achieve a **30% reduction in greenhouse gas emissions** by 2030 and promote sustainable farming practices among **5,000 farms** by 2027.  </w:t>
        <w:br/>
        <w:br/>
        <w:t xml:space="preserve">**Monitor:**  </w:t>
        <w:br/>
        <w:t xml:space="preserve">- **Supply Chain Optimization:** Establish a centralized logistics hub to reduce delivery times by **25%** and costs by **15%**.  </w:t>
        <w:br/>
        <w:t xml:space="preserve">- **Governance Enhancement:** Strengthen board diversity and implement a risk management framework to enhance transparency and oversight.  </w:t>
        <w:br/>
        <w:br/>
        <w:t>---</w:t>
        <w:br/>
        <w:br/>
        <w:t xml:space="preserve">**Conclusion:**  </w:t>
        <w:br/>
        <w:t xml:space="preserve">Delta Fertilizers is well-positioned to capitalize on Egypt’s growing fertilizer market and global demand for sustainable agricultural solutions. However, addressing financial inefficiencies and operational challenges is critical to sustaining its leadership. Strategic investments in innovation, export expansion, and sustainability will be key to long-term success.  </w:t>
        <w:br/>
        <w:br/>
        <w:t xml:space="preserve">---  </w:t>
        <w:br/>
        <w:t>**Page Count:** 2 pages (approx. 750 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