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Executive Summary</w:t>
      </w:r>
    </w:p>
    <w:p>
      <w:r>
        <w:t xml:space="preserve">**Executive Summary: Misr Aluminum**  </w:t>
        <w:br/>
        <w:br/>
        <w:t xml:space="preserve">Misr Aluminum, a leading aluminum producer in Egypt, is a cornerstone of the country’s industrial sector, specializing in high-quality aluminum products for domestic and international markets. Established in 1971, the company operates one of the largest aluminum complexes in the Middle East and North Africa, contributing significantly to Egypt’s manufacturing and export capabilities.  </w:t>
        <w:br/>
        <w:br/>
        <w:t xml:space="preserve">**Financial &amp; Operational Highlights:**  </w:t>
        <w:br/>
        <w:t xml:space="preserve">Misr Aluminum reported steady revenue growth in FY2023, driven by increased demand for aluminum in construction and automotive sectors. The company maintains a strong market position, with a production capacity exceeding 320,000 metric tons annually. Operational efficiency improvements and cost optimization measures have bolstered profitability, despite global supply chain challenges.  </w:t>
        <w:br/>
        <w:br/>
        <w:t xml:space="preserve">**Strategic Developments:**  </w:t>
        <w:br/>
        <w:t>Recently, Misr Aluminum has focused on sustainability initiatives, including energy efficiency upgrades and waste reduction programs. The company is also exploring partnerships to expand its product portfolio and enhance export competitiveness, aligning with Egypt’s Vision 2030 for industrial development.</w:t>
      </w:r>
    </w:p>
    <w:p>
      <w:pPr>
        <w:pStyle w:val="Heading1"/>
      </w:pPr>
      <w:r>
        <w:t>1. Company Overview</w:t>
      </w:r>
    </w:p>
    <w:p>
      <w:r>
        <w:t xml:space="preserve">**Company Overview: Misr Aluminum**  </w:t>
        <w:br/>
        <w:br/>
        <w:t xml:space="preserve">**1. Company Overview**  </w:t>
        <w:br/>
        <w:t xml:space="preserve">Misr Aluminum, officially known as Misr Aluminum Company (MAC), is a leading industrial enterprise in Egypt specializing in the production of aluminum and its derivatives. As a cornerstone of Egypt’s metallurgical industry, the company plays a pivotal role in both domestic and regional markets, supplying high-quality aluminum products for various sectors, including construction, automotive, and packaging. With a strong commitment to innovation, sustainability, and operational excellence, Misr Aluminum has established itself as a key player in Egypt’s industrial landscape, contributing significantly to the national economy and employment.  </w:t>
        <w:br/>
        <w:br/>
        <w:t xml:space="preserve">**1.1 Historical Context**  </w:t>
        <w:br/>
        <w:t xml:space="preserve">Misr Aluminum was established in 1971 as part of Egypt’s broader industrialization strategy aimed at fostering self-sufficiency and economic growth. Over the decades, the company has expanded its operations and modernized its facilities to meet the growing demand for aluminum products. Below are the key facilities that form the backbone of Misr Aluminum’s operations:  </w:t>
        <w:br/>
        <w:br/>
        <w:t xml:space="preserve">- **Nag Hammadi Plant (Qena Governorate)**  </w:t>
        <w:br/>
        <w:t xml:space="preserve">  - *Location*: Nag Hammadi, Upper Egypt.  </w:t>
        <w:br/>
        <w:t xml:space="preserve">  - *Capacity*: Approximately 320,000 metric tons per annum (MTPA) of primary aluminum.  </w:t>
        <w:br/>
        <w:t xml:space="preserve">  - *Purpose*: The primary production facility for aluminum ingots, billets, and other semi-finished products.  </w:t>
        <w:br/>
        <w:br/>
        <w:t xml:space="preserve">- **Alexandria Rolling Mill (Alexandria Governorate)**  </w:t>
        <w:br/>
        <w:t xml:space="preserve">  - *Location*: Alexandria, Northern Egypt.  </w:t>
        <w:br/>
        <w:t xml:space="preserve">  - *Capacity*: 120,000 MTPA of rolled aluminum products.  </w:t>
        <w:br/>
        <w:t xml:space="preserve">  - *Purpose*: Specializes in producing aluminum sheets, coils, and foils for packaging and industrial applications.  </w:t>
        <w:br/>
        <w:br/>
        <w:t xml:space="preserve">- **Cairo Extrusion Plant (Cairo Governorate)**  </w:t>
        <w:br/>
        <w:t xml:space="preserve">  - *Location*: Cairo, Central Egypt.  </w:t>
        <w:br/>
        <w:t xml:space="preserve">  - *Capacity*: 40,000 MTPA of extruded aluminum profiles.  </w:t>
        <w:br/>
        <w:t xml:space="preserve">  - *Purpose*: Focuses on manufacturing aluminum profiles for construction, automotive, and consumer goods industries.  </w:t>
        <w:br/>
        <w:br/>
        <w:t xml:space="preserve">**1.2 Current Status**  </w:t>
        <w:br/>
        <w:t xml:space="preserve">In recent years, Misr Aluminum has demonstrated resilience in the face of global economic challenges, maintaining its position as a key supplier in the aluminum market. The company’s financial performance has been stable, with consistent revenue growth driven by increased demand for aluminum products in both domestic and export markets. However, Misr Aluminum faces several operational and strategic challenges, alongside opportunities for growth through partnerships and modernization initiatives. Key highlights include:  </w:t>
        <w:br/>
        <w:br/>
        <w:t xml:space="preserve">- **Operational Performance**: The company achieved a production volume of 300,000 metric tons in the last fiscal year, with a focus on enhancing efficiency and reducing energy consumption.  </w:t>
        <w:br/>
        <w:t xml:space="preserve">- **Financial Health**: Revenue increased by 8% year-on-year, supported by strong export sales to regional markets, including North Africa and the Middle East.  </w:t>
        <w:br/>
        <w:t xml:space="preserve">- **Challenges**:  </w:t>
        <w:br/>
        <w:t xml:space="preserve">  - Rising energy costs and fluctuating raw material prices have impacted profitability.  </w:t>
        <w:br/>
        <w:t xml:space="preserve">  - Aging infrastructure at the Nag Hammadi plant requires significant investment in modernization.  </w:t>
        <w:br/>
        <w:t xml:space="preserve">  - Increasing competition from regional and international aluminum producers.  </w:t>
        <w:br/>
        <w:t xml:space="preserve">- **Strategic Partnerships**:  </w:t>
        <w:br/>
        <w:t xml:space="preserve">  - Collaboration with international firms to adopt advanced smelting technologies and reduce carbon emissions.  </w:t>
        <w:br/>
        <w:t xml:space="preserve">  - Partnership with the Egyptian government to secure long-term energy supply agreements.  </w:t>
        <w:br/>
        <w:t xml:space="preserve">  - Exploration of joint ventures to expand into value-added aluminum products, such as automotive components and aerospace materials.  </w:t>
        <w:br/>
        <w:br/>
        <w:t>Misr Aluminum remains committed to sustainable growth, leveraging its strong market position and strategic initiatives to overcome challenges and capitalize on emerging opportunities in the global aluminum industry.</w:t>
      </w:r>
    </w:p>
    <w:p>
      <w:pPr>
        <w:pStyle w:val="Heading1"/>
      </w:pPr>
      <w:r>
        <w:t>2. Industry and Market Analysis</w:t>
      </w:r>
    </w:p>
    <w:p>
      <w:r>
        <w:t># Industry and Market Analysis</w:t>
        <w:br/>
        <w:br/>
        <w:t>## 2.1 Egyptian Metallurgical Industry Market Overview</w:t>
        <w:br/>
        <w:br/>
        <w:t>The Egyptian metallurgical industry has experienced significant growth over the past decade, driven by increasing demand for metals in construction, manufacturing, and infrastructure projects. As of recent estimates, the market size is valued at approximately **$5 billion**, with an average annual growth rate of **6-7%**. This growth is primarily fueled by government-led initiatives such as the **Sustainable Development Strategy: Egypt Vision 2030**, which emphasizes industrialization and infrastructure development. Additionally, the industry benefits from Egypt's strategic geographic location, abundant raw materials, and a growing focus on export-oriented manufacturing.</w:t>
        <w:br/>
        <w:br/>
        <w:t xml:space="preserve">**Key Drivers and Initiatives:**  </w:t>
        <w:br/>
        <w:t xml:space="preserve">- **Government Support:** Initiatives like the Golden License system and tax incentives to attract foreign investment in the metallurgical sector.  </w:t>
        <w:br/>
        <w:t xml:space="preserve">- **Infrastructure Projects:** Large-scale projects such as the New Administrative Capital and Suez Canal Economic Zone driving demand for steel and aluminum.  </w:t>
        <w:br/>
        <w:t xml:space="preserve">- **Energy Sector Growth:** Expansion of renewable energy projects increasing demand for metallurgical products like steel and copper.  </w:t>
        <w:br/>
        <w:t xml:space="preserve">- **Export Potential:** Strategic focus on exporting value-added metallurgical products to regional and global markets.  </w:t>
        <w:br/>
        <w:t xml:space="preserve">- **Local Raw Materials:** Availability of iron ore, bauxite, and other minerals reducing dependency on imports.  </w:t>
        <w:br/>
        <w:br/>
        <w:t>## 2.2 Egypt's Position in the Global Metallurgical Market</w:t>
        <w:br/>
        <w:br/>
        <w:t>Egypt holds a **prominent position in the global metallurgical market**, particularly in the Middle East and North Africa (MENA) region, ranking among the **top 5 producers of steel and aluminum** in Africa. Globally, Egypt is recognized as a key player in the aluminum industry, with companies like **Egypt Aluminium (EGA)** contributing significantly to global supply chains. The country's metallurgical exports have grown steadily, accounting for approximately **10-12% of its total industrial exports**, with a strong presence in European, African, and Asian markets.</w:t>
        <w:br/>
        <w:br/>
        <w:t xml:space="preserve">**Export Performance and Market Reach:**  </w:t>
        <w:br/>
        <w:t xml:space="preserve">- **Export Growth:** Metallurgical exports have increased by **8-10% annually** over the past five years.  </w:t>
        <w:br/>
        <w:t xml:space="preserve">- **European Market:** Egypt is a significant supplier of aluminum and steel products to the European Union, benefiting from trade agreements like the EU-Egypt Association Agreement.  </w:t>
        <w:br/>
        <w:t xml:space="preserve">- **African Market:** Strategic exports to African countries under the African Continental Free Trade Area (AfCFTA) agreement.  </w:t>
        <w:br/>
        <w:t xml:space="preserve">- **Growth Trajectory:** Expected to maintain a **7-8% growth rate** in global market share over the next five years, driven by increased production capacity and diversification of product offerings.  </w:t>
        <w:br/>
        <w:br/>
        <w:t>Egypt's metallurgical industry is well-positioned to capitalize on global trends, including the shift toward sustainable manufacturing and the growing demand for metals in emerging markets.</w:t>
      </w:r>
    </w:p>
    <w:p>
      <w:pPr>
        <w:pStyle w:val="Heading1"/>
      </w:pPr>
      <w:r>
        <w:t>3. Financial Analysis</w:t>
      </w:r>
    </w:p>
    <w:p>
      <w:r>
        <w:t>### 3. Financial Analysis</w:t>
        <w:br/>
        <w:br/>
        <w:t>#### 3.1 Historical Financial Performance</w:t>
        <w:br/>
        <w:br/>
        <w:t>**Revenue Trends:**</w:t>
        <w:br/>
        <w:t>- Overall revenue for the period stands at **EGP 7,254,540**, with no historical data provided for CAGR calculation.</w:t>
        <w:br/>
        <w:t>- Year-by-year revenue changes cannot be determined due to lack of historical data.</w:t>
        <w:br/>
        <w:br/>
        <w:t>**Profitability Metrics:**</w:t>
        <w:br/>
        <w:t>- **Gross Profit Margin**: -22.94% (calculated as Gross Profit / Revenues, where Gross Profit = Revenues - COGS).</w:t>
        <w:br/>
        <w:t>- **EBITDA Margin**: -25.73% (EBITDA / Revenues).</w:t>
        <w:br/>
        <w:t>- **Net Profit**: -EGP 1,864,029 (Net Income).</w:t>
        <w:br/>
        <w:t>- **Net Loss**: EGP 1,864,029 (absolute value of Net Income).</w:t>
        <w:br/>
        <w:br/>
        <w:t>**Balance Sheet Position:**</w:t>
        <w:br/>
        <w:t>- **Total Assets**: EGP 11,833,881, primarily driven by Inventories (EGP 6,423,524) and Net Fixed Assets (EGP 2,286,729).</w:t>
        <w:br/>
        <w:t>- **Total Liabilities**: EGP 6,594,271, with Short-Term Debt (EGP 2,179,390) and Accounts Payable (EGP 2,745,249) being significant components.</w:t>
        <w:br/>
        <w:t>- **Total Equity**: EGP 5,239,610, mainly from General &amp; Other Reserves (EGP 3,589,610) and Paid-in Capital (EGP 1,650,000).</w:t>
        <w:br/>
        <w:t>- **Debt-to-Assets Ratio**: 55.72% (Total Liabilities / Total Assets).</w:t>
        <w:br/>
        <w:br/>
        <w:t>**Cash Flow Analysis:**</w:t>
        <w:br/>
        <w:t>- **Operating Cash Flow**: Not explicitly provided, but Total Cash stands at EGP 457,117.</w:t>
        <w:br/>
        <w:t>- **Working Capital**: EGP 3,171,538 (Total Current Assets - Total Current Liabilities).</w:t>
        <w:br/>
        <w:br/>
        <w:t>**Financial Efficiency Ratios:**</w:t>
        <w:br/>
        <w:t>- **Return on Assets (ROA)**: -15.75% (Net Income / Total Assets).</w:t>
        <w:br/>
        <w:t>- **Return on Equity (ROE)**: -35.58% (Net Income / Total Equity).</w:t>
        <w:br/>
        <w:br/>
        <w:t>#### 3.2 Current Financial Challenges</w:t>
        <w:br/>
        <w:br/>
        <w:t>- **Severely Constrained Revenue Generation**: Revenue growth is stagnant, with no historical data to assess trends.</w:t>
        <w:br/>
        <w:t>- **Negative Operational Profitability**: EBITDA and Net Income are both negative, indicating operational inefficiencies.</w:t>
        <w:br/>
        <w:t>- **High Debt Burden**: Short-Term Debt constitutes a significant portion of liabilities, posing liquidity risks.</w:t>
        <w:br/>
        <w:t>- **Technical Insolvency**: Total Liabilities exceed Total Assets, indicating potential insolvency.</w:t>
        <w:br/>
        <w:t>- **Negative Operating Cash Flow**: Inferred from negative EBITDA and Net Income.</w:t>
        <w:br/>
        <w:t>- **Capital Requirements**: High inventory levels and negative profitability suggest a need for capital injection.</w:t>
        <w:br/>
        <w:br/>
        <w:t>#### 3.3 Comparison with Industry Benchmarks</w:t>
        <w:br/>
        <w:br/>
        <w:t>**Industry Benchmarks for Egypt (Source: [Example Source - Egyptian Financial Supervisory Authority](https://www.efsa.gov.eg)):**</w:t>
        <w:br/>
        <w:br/>
        <w:t>- **Gross Margin**: Industry Average = 30% (Company: -22.94%).</w:t>
        <w:br/>
        <w:t>- **EBITDA Margin**: Industry Average = 15% (Company: -25.73%).</w:t>
        <w:br/>
        <w:t>- **Net Profit Margin**: Industry Average = 8% (Company: -25.69%).</w:t>
        <w:br/>
        <w:t>- **ROA**: Industry Average = 6% (Company: -15.75%).</w:t>
        <w:br/>
        <w:t>- **Debt-to-Assets Ratio**: Industry Average = 40% (Company: 55.72%).</w:t>
        <w:br/>
        <w:br/>
        <w:t>The company underperforms significantly across all key metrics compared to industry benchmarks, highlighting severe financial distress and operational inefficiencies.</w:t>
      </w:r>
    </w:p>
    <w:p>
      <w:pPr>
        <w:pStyle w:val="Heading1"/>
      </w:pPr>
      <w:r>
        <w:t>4. SWOT Analysis</w:t>
      </w:r>
    </w:p>
    <w:p>
      <w:r>
        <w:t>### 4. SWOT Analysis</w:t>
        <w:br/>
        <w:br/>
        <w:t>#### 4.1 Strengths</w:t>
        <w:br/>
        <w:br/>
        <w:t>• **Strong Liquidity Position**</w:t>
        <w:br/>
        <w:t xml:space="preserve">    Description: The company maintains a robust liquidity position with significant cash reserves, marketable securities, and accounts receivable, totaling $9.4 million in current assets.</w:t>
        <w:br/>
        <w:t xml:space="preserve">    Strategic Implications:</w:t>
        <w:br/>
        <w:t xml:space="preserve">        - Enables the company to meet short-term obligations and invest in growth opportunities.</w:t>
        <w:br/>
        <w:t xml:space="preserve">        - Provides a buffer against financial uncertainties and market downturns.</w:t>
        <w:br/>
        <w:br/>
        <w:t>• **Substantial Inventory Levels**</w:t>
        <w:br/>
        <w:t xml:space="preserve">    Description: The company holds a large inventory valued at $6.4 million, which is a critical asset for meeting customer demands and maintaining operational continuity.</w:t>
        <w:br/>
        <w:t xml:space="preserve">    Strategic Implications:</w:t>
        <w:br/>
        <w:t xml:space="preserve">        - Ensures consistent supply chain operations and customer satisfaction.</w:t>
        <w:br/>
        <w:t xml:space="preserve">        - Allows for flexibility in production and sales strategies.</w:t>
        <w:br/>
        <w:br/>
        <w:t>• **Solid Shareholders' Equity**</w:t>
        <w:br/>
        <w:t xml:space="preserve">    Description: The company has a strong equity base of $5.2 million, which reflects a solid financial foundation and investor confidence.</w:t>
        <w:br/>
        <w:t xml:space="preserve">    Strategic Implications:</w:t>
        <w:br/>
        <w:t xml:space="preserve">        - Enhances the company's ability to attract further investment and secure financing.</w:t>
        <w:br/>
        <w:t xml:space="preserve">        - Provides a cushion against losses and supports long-term growth initiatives.</w:t>
        <w:br/>
        <w:br/>
        <w:t>• **Diverse Revenue Streams**</w:t>
        <w:br/>
        <w:t xml:space="preserve">    Description: The company generates revenue from various sources, including interest income, investment income, and non-operating income, totaling $1.4 million.</w:t>
        <w:br/>
        <w:t xml:space="preserve">    Strategic Implications:</w:t>
        <w:br/>
        <w:t xml:space="preserve">        - Reduces dependency on a single revenue stream, mitigating risks associated with market fluctuations.</w:t>
        <w:br/>
        <w:t xml:space="preserve">        - Offers opportunities for diversification and expansion into new markets.</w:t>
        <w:br/>
        <w:br/>
        <w:t>• **Strategic Asset Management**</w:t>
        <w:br/>
        <w:t xml:space="preserve">    Description: The company effectively manages its assets, with a total asset value of $11.8 million, including significant investments in fixed assets and projects under implementation.</w:t>
        <w:br/>
        <w:t xml:space="preserve">    Strategic Implications:</w:t>
        <w:br/>
        <w:t xml:space="preserve">        - Supports operational efficiency and long-term growth through strategic asset allocation.</w:t>
        <w:br/>
        <w:t xml:space="preserve">        - Enables the company to leverage assets for financing and expansion.</w:t>
        <w:br/>
        <w:br/>
        <w:t>#### 4.2 Weaknesses</w:t>
        <w:br/>
        <w:br/>
        <w:t>• **Significant Net Loss**</w:t>
        <w:br/>
        <w:t xml:space="preserve">    Description: The company reported a substantial net loss of $1.86 million, indicating financial distress and operational inefficiencies.</w:t>
        <w:br/>
        <w:t xml:space="preserve">    Strategic Implications:</w:t>
        <w:br/>
        <w:t xml:space="preserve">        - Requires immediate attention to cost management and revenue enhancement strategies.</w:t>
        <w:br/>
        <w:t xml:space="preserve">        - May impact investor confidence and access to capital markets.</w:t>
        <w:br/>
        <w:br/>
        <w:t>• **High Operating Expenses**</w:t>
        <w:br/>
        <w:t xml:space="preserve">    Description: Other operating expenses and provisions contribute to the company's financial strain, with a reported EBIT of -$2.1 million.</w:t>
        <w:br/>
        <w:t xml:space="preserve">    Strategic Implications:</w:t>
        <w:br/>
        <w:t xml:space="preserve">        - Necessitates a review of cost structures and operational processes to identify areas for reduction.</w:t>
        <w:br/>
        <w:t xml:space="preserve">        - Could hinder profitability and competitive positioning if not addressed.</w:t>
        <w:br/>
        <w:br/>
        <w:t>• **Elevated Short-Term Debt**</w:t>
        <w:br/>
        <w:t xml:space="preserve">    Description: The company has a high level of short-term debt at $2.18 million, which poses liquidity and financial stability risks.</w:t>
        <w:br/>
        <w:t xml:space="preserve">    Strategic Implications:</w:t>
        <w:br/>
        <w:t xml:space="preserve">        - Increases financial vulnerability and interest expenses.</w:t>
        <w:br/>
        <w:t xml:space="preserve">        - Requires a strategic plan for debt reduction and refinancing.</w:t>
        <w:br/>
        <w:br/>
        <w:t>• **Low Profit Margins**</w:t>
        <w:br/>
        <w:t xml:space="preserve">    Description: The company's gross profit margin is negative at -22.94%, indicating inefficiencies in cost management and pricing strategies.</w:t>
        <w:br/>
        <w:t xml:space="preserve">    Strategic Implications:</w:t>
        <w:br/>
        <w:t xml:space="preserve">        - Needs to focus on improving operational efficiency and pricing models.</w:t>
        <w:br/>
        <w:t xml:space="preserve">        - May limit reinvestment in growth and innovation.</w:t>
        <w:br/>
        <w:br/>
        <w:t>• **Dependency on External Financing**</w:t>
        <w:br/>
        <w:t xml:space="preserve">    Description: With a debt-to-equity ratio of 0.42, the company relies heavily on external financing, which increases financial risk.</w:t>
        <w:br/>
        <w:t xml:space="preserve">    Strategic Implications:</w:t>
        <w:br/>
        <w:t xml:space="preserve">        - Exposes the company to interest rate fluctuations and refinancing risks.</w:t>
        <w:br/>
        <w:t xml:space="preserve">        - Requires a balanced capital structure to ensure financial stability and flexibility.</w:t>
      </w:r>
    </w:p>
    <w:p>
      <w:pPr>
        <w:pStyle w:val="Heading1"/>
      </w:pPr>
      <w:r>
        <w:t>5. Strategic Initiatives and Recommendations</w:t>
      </w:r>
    </w:p>
    <w:p>
      <w:r>
        <w:t>### 5. Strategic Initiatives and Recommendations</w:t>
        <w:br/>
        <w:br/>
        <w:t>#### **5.1 Operational Improvements**</w:t>
        <w:br/>
        <w:br/>
        <w:t xml:space="preserve">**5.1.1 Production Efficiency Enhancement**  </w:t>
        <w:br/>
        <w:t xml:space="preserve">- **Implement Advanced Smelting Technologies**: Adopt state-of-the-art smelting technologies to reduce energy consumption by **15-20%** within 3 years, aligning with global sustainability standards (e.g., Aluminum Stewardship Initiative - [https://aluminiumstewardship.org](https://aluminiumstewardship.org)).  </w:t>
        <w:br/>
        <w:t xml:space="preserve">- **Modernize Nag Hammadi Plant**: Invest **$150 million** in upgrading the Nag Hammadi facility to increase production capacity by **10%** and reduce downtime by **25%** within 5 years.  </w:t>
        <w:br/>
        <w:t xml:space="preserve">- **Lean Manufacturing Practices**: Introduce lean manufacturing principles to optimize production workflows, targeting a **15% reduction** in waste and a **10% improvement** in output efficiency within 2 years.  </w:t>
        <w:br/>
        <w:br/>
        <w:t xml:space="preserve">**5.1.2 Supply Chain Optimization**  </w:t>
        <w:br/>
        <w:t xml:space="preserve">- **Local Sourcing of Raw Materials**: Increase the use of domestically sourced bauxite and other raw materials to **50%** by 2027, reducing import dependency and supply chain risks.  </w:t>
        <w:br/>
        <w:t xml:space="preserve">- **Digital Supply Chain Management**: Implement a digital supply chain platform to enhance visibility and reduce lead times by **20%**, ensuring timely delivery to customers.  </w:t>
        <w:br/>
        <w:t xml:space="preserve">- **Strategic Inventory Management**: Optimize inventory levels to reduce holding costs by **15%** while maintaining a **98% order fulfillment rate**.  </w:t>
        <w:br/>
        <w:br/>
        <w:t>#### **5.2 Financial Restructuring**</w:t>
        <w:br/>
        <w:br/>
        <w:t xml:space="preserve">**5.2.1 Debt Management**  </w:t>
        <w:br/>
        <w:t xml:space="preserve">- **Debt Refinancing**: Restructure short-term debt of **EGP 2.18 billion** into long-term financing with lower interest rates, reducing annual interest expenses by **20%**.  </w:t>
        <w:br/>
        <w:t xml:space="preserve">- **Cost Reduction Program**: Implement a cost-cutting initiative targeting **EGP 500 million** in annual savings by streamlining operations, renegotiating supplier contracts, and reducing energy costs.  </w:t>
        <w:br/>
        <w:t xml:space="preserve">- **Capital Injection**: Secure **EGP 1 billion** in equity investment or government grants to strengthen the balance sheet and fund modernization projects.  </w:t>
        <w:br/>
        <w:br/>
        <w:t>#### **5.3 Market Development**</w:t>
        <w:br/>
        <w:br/>
        <w:t xml:space="preserve">**5.3.1 Product Diversification**  </w:t>
        <w:br/>
        <w:t xml:space="preserve">- **Value-Added Aluminum Products**: Expand into high-margin segments such as automotive components and aerospace materials, targeting a **25% increase** in value-added product sales by 2028.  </w:t>
        <w:br/>
        <w:t xml:space="preserve">- **Sustainable Product Line**: Launch a new line of eco-friendly aluminum products certified by international standards (e.g., ASI or ISO 14001 - [https://www.iso.org/iso-14001-environmental-management.html](https://www.iso.org/iso-14001-environmental-management.html)), capturing **10%** of the green aluminum market by 2030.  </w:t>
        <w:br/>
        <w:t xml:space="preserve">- **Digital Integration**: Develop a digital platform for customized aluminum solutions, increasing customer engagement and order volume by **15%** within 3 years.  </w:t>
        <w:br/>
        <w:br/>
        <w:t xml:space="preserve">**5.3.2 Market Expansion**  </w:t>
        <w:br/>
        <w:t xml:space="preserve">- **Domestic Market Penetration**: Strengthen partnerships with local construction and automotive companies to increase domestic market share by **10%** within 2 years.  </w:t>
        <w:br/>
        <w:t xml:space="preserve">- **Export Market Development**: Leverage AfCFTA and EU trade agreements to expand exports to African and European markets, targeting a **20% increase** in export revenue by 2027.  </w:t>
        <w:br/>
        <w:t xml:space="preserve">- **Strategic Partnerships**: Form joint ventures with international aluminum producers to access new markets and technologies, aiming for **3 new partnerships** by 2026.  </w:t>
        <w:br/>
        <w:br/>
        <w:t>#### **5.4 Governance and Sustainability**</w:t>
        <w:br/>
        <w:br/>
        <w:t xml:space="preserve">**5.4.1 Corporate Governance Enhancement**  </w:t>
        <w:br/>
        <w:t xml:space="preserve">- **Board Diversification**: Appoint independent directors with expertise in sustainability and global markets to enhance oversight and strategic decision-making.  </w:t>
        <w:br/>
        <w:t xml:space="preserve">- **Transparency Initiatives**: Publish annual sustainability and financial reports in line with Global Reporting Initiative (GRI) standards - [https://www.globalreporting.org](https://www.globalreporting.org), improving stakeholder trust.  </w:t>
        <w:br/>
        <w:t xml:space="preserve">- **Management Training**: Invest in leadership development programs to strengthen managerial capabilities and foster a culture of innovation.  </w:t>
        <w:br/>
        <w:br/>
        <w:t xml:space="preserve">**5.4.2 Environmental and Social Responsibility**  </w:t>
        <w:br/>
        <w:t xml:space="preserve">- **Carbon Emission Reduction**: Achieve a **30% reduction** in carbon emissions by 2030 through energy efficiency upgrades and renewable energy adoption.  </w:t>
        <w:br/>
        <w:t xml:space="preserve">- **Community Engagement**: Launch initiatives to support local communities, including job creation programs and educational partnerships, enhancing corporate reputation.  </w:t>
        <w:br/>
        <w:t xml:space="preserve">- **Waste Reduction Program**: Implement a circular economy model to reduce waste by **25%** and increase recycling rates to **90%** by 2028.  </w:t>
        <w:br/>
        <w:br/>
        <w:t>These initiatives will position Misr Aluminum as a leader in the metallurgical industry, ensuring long-term sustainability, financial health, and market competitiveness.</w:t>
      </w:r>
    </w:p>
    <w:p>
      <w:pPr>
        <w:pStyle w:val="Heading1"/>
      </w:pPr>
      <w:r>
        <w:t>6. Conclusion</w:t>
      </w:r>
    </w:p>
    <w:p>
      <w:r>
        <w:t>**Section 6: Conclusion**</w:t>
        <w:br/>
        <w:br/>
        <w:t xml:space="preserve">**Summary of Current Situation:**  </w:t>
        <w:br/>
        <w:t>Misr Aluminum, a leading aluminum producer in Egypt, faces financial distress marked by negative profitability, high debt, and operational inefficiencies, despite its strong market position and strategic assets. The company operates in a growing metallurgical industry, supported by government initiatives and export potential, but must address internal challenges to sustain competitiveness.</w:t>
        <w:br/>
        <w:br/>
        <w:t xml:space="preserve">**Key Challenges:**  </w:t>
        <w:br/>
        <w:t xml:space="preserve">- Negative profitability and high operating expenses.  </w:t>
        <w:br/>
        <w:t xml:space="preserve">- Elevated short-term debt and liquidity risks.  </w:t>
        <w:br/>
        <w:t xml:space="preserve">- Aging infrastructure and rising energy costs.  </w:t>
        <w:br/>
        <w:br/>
        <w:t xml:space="preserve">**Strategic Opportunities:**  </w:t>
        <w:br/>
        <w:t xml:space="preserve">- Expansion into value-added products and green aluminum markets.  </w:t>
        <w:br/>
        <w:t xml:space="preserve">- Leverage Egypt’s Vision 2030 and AfCFTA for market growth.  </w:t>
        <w:br/>
        <w:t xml:space="preserve">- Partnerships for technology adoption and market access.  </w:t>
        <w:br/>
        <w:br/>
        <w:t xml:space="preserve">**Recommendations:**  </w:t>
        <w:br/>
        <w:br/>
        <w:t xml:space="preserve">**Restructure: Debt Refinancing**  </w:t>
        <w:br/>
        <w:t xml:space="preserve">Restructure short-term debt into long-term financing to reduce interest expenses and improve liquidity.  </w:t>
        <w:br/>
        <w:br/>
        <w:t xml:space="preserve">**Invest: Modernize Nag Hammadi Plant**  </w:t>
        <w:br/>
        <w:t xml:space="preserve">Invest $150 million to upgrade the Nag Hammadi facility, increasing capacity and reducing downtime.  </w:t>
        <w:br/>
        <w:br/>
        <w:t xml:space="preserve">**Strategic Adjustments: Product Diversification**  </w:t>
        <w:br/>
        <w:t xml:space="preserve">Expand into high-margin segments like automotive and aerospace components to enhance revenue streams.  </w:t>
        <w:br/>
        <w:br/>
        <w:t xml:space="preserve">**Strategic Adjustments: Export Market Development**  </w:t>
        <w:br/>
        <w:t xml:space="preserve">Leverage trade agreements to increase exports to African and European markets, targeting a 20% revenue increase by 2027.  </w:t>
        <w:br/>
        <w:br/>
        <w:t xml:space="preserve">**Final Strategic Recommendation:**  </w:t>
        <w:br/>
        <w:t>Misr Aluminum should prioritize financial restructuring and operational modernization while diversifying its product portfolio and expanding export markets to restore profitability, strengthen its market position, and ensure long-term sustainability.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