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Fintech Strategic Report</w:t>
      </w:r>
    </w:p>
    <w:p>
      <w:pPr>
        <w:pStyle w:val="Heading2"/>
      </w:pPr>
      <w:r>
        <w:t xml:space="preserve"> KPI Summary</w:t>
      </w:r>
    </w:p>
    <w:p>
      <w:r>
        <w:t>Revenue: 38277.757</w:t>
      </w:r>
    </w:p>
    <w:p>
      <w:r>
        <w:t>COGS: 137600.685</w:t>
      </w:r>
    </w:p>
    <w:p>
      <w:r>
        <w:t>Gross Profit: -99322.928</w:t>
      </w:r>
    </w:p>
    <w:p>
      <w:r>
        <w:t>EBITDA: -261398.653</w:t>
      </w:r>
    </w:p>
    <w:p>
      <w:r>
        <w:t>Net Income: -304502.93700000003</w:t>
      </w:r>
    </w:p>
    <w:p>
      <w:pPr>
        <w:pStyle w:val="Heading2"/>
      </w:pPr>
      <w:r>
        <w:t xml:space="preserve"> Liquidity &amp; Solvency Metrics</w:t>
      </w:r>
    </w:p>
    <w:p>
      <w:r>
        <w:t>Cash: None</w:t>
      </w:r>
    </w:p>
    <w:p>
      <w:r>
        <w:t>Current Ratio: 1.7297814022257818</w:t>
      </w:r>
    </w:p>
    <w:p>
      <w:r>
        <w:t>Debt Ratio: None</w:t>
      </w:r>
    </w:p>
    <w:p>
      <w:pPr>
        <w:pStyle w:val="Heading2"/>
      </w:pPr>
      <w:r>
        <w:t xml:space="preserve"> Profitability Metrics</w:t>
      </w:r>
    </w:p>
    <w:p>
      <w:r>
        <w:t>Gross Margin: -2.5947948830962067</w:t>
      </w:r>
    </w:p>
    <w:p>
      <w:r>
        <w:t>EBITDA Margin: -6.828996092952886</w:t>
      </w:r>
    </w:p>
    <w:p>
      <w:r>
        <w:t>Net Margin: -7.95508830363284</w:t>
      </w:r>
    </w:p>
    <w:p>
      <w:pPr>
        <w:pStyle w:val="Heading2"/>
      </w:pPr>
      <w:r>
        <w:t>AI Strategic Recommendation</w:t>
      </w:r>
    </w:p>
    <w:p>
      <w:r>
        <w:t>Based on the provided KPIs, the company is facing significant financial challenges, particularly with a substantial net loss and negative EBITDA. Here’s a brief strategic recommendation to improve financial performance:</w:t>
        <w:br/>
        <w:br/>
        <w:t xml:space="preserve">1. **Cost Reduction**:  </w:t>
        <w:br/>
        <w:t xml:space="preserve">   - Conduct a thorough review of operational costs to identify inefficiencies and non-essential expenses. Focus on reducing overhead, optimizing supply chain, and renegotiating vendor contracts.  </w:t>
        <w:br/>
        <w:t xml:space="preserve">   - Evaluate workforce productivity and consider restructuring if necessary, while ensuring minimal impact on core operations.  </w:t>
        <w:br/>
        <w:br/>
        <w:t xml:space="preserve">2. **Revenue Enhancement**:  </w:t>
        <w:br/>
        <w:t xml:space="preserve">   - Analyze revenue streams to identify underperforming areas and focus on high-margin products or services.  </w:t>
        <w:br/>
        <w:t xml:space="preserve">   - Explore new markets, expand customer segments, or introduce pricing strategies to boost sales.  </w:t>
        <w:br/>
        <w:br/>
        <w:t xml:space="preserve">3. **Operational Efficiency**:  </w:t>
        <w:br/>
        <w:t xml:space="preserve">   - Streamline processes to improve productivity and reduce waste. Invest in technology or automation where feasible.  </w:t>
        <w:br/>
        <w:t xml:space="preserve">   - Monitor EBITDA drivers closely to ensure cost-cutting measures do not compromise long-term growth.  </w:t>
        <w:br/>
        <w:br/>
        <w:t xml:space="preserve">4. **Financial Restructuring**:  </w:t>
        <w:br/>
        <w:t xml:space="preserve">   - Review debt obligations and explore refinancing options to reduce interest expenses.  </w:t>
        <w:br/>
        <w:t xml:space="preserve">   - Consider raising capital (e.g., equity or debt) to improve liquidity and fund strategic initiatives.  </w:t>
        <w:br/>
        <w:br/>
        <w:t xml:space="preserve">5. **Strategic Focus**:  </w:t>
        <w:br/>
        <w:t xml:space="preserve">   - Reassess the company’s core business and divest non-core assets or operations that are draining resources.  </w:t>
        <w:br/>
        <w:t xml:space="preserve">   - Develop a clear, actionable plan with measurable milestones to track progress toward financial stability.  </w:t>
        <w:br/>
        <w:br/>
        <w:t>Immediate action is critical to address the net loss and negative EBITDA</w:t>
      </w:r>
    </w:p>
    <w:p>
      <w:pPr>
        <w:pStyle w:val="Heading2"/>
      </w:pPr>
      <w:r>
        <w:t>Risk Flags &amp; Restructuring Suggestions</w:t>
      </w:r>
    </w:p>
    <w:p>
      <w:pPr>
        <w:pStyle w:val="Heading3"/>
      </w:pPr>
      <w:r>
        <w:t>Detected Risk Flags:</w:t>
      </w:r>
    </w:p>
    <w:p>
      <w:r>
        <w:t>Net income is negative — potential profitability issue.</w:t>
      </w:r>
    </w:p>
    <w:p>
      <w:pPr>
        <w:pStyle w:val="Heading3"/>
      </w:pPr>
      <w:r>
        <w:t>Recommended Restructuring Actions:</w:t>
      </w:r>
    </w:p>
    <w:p>
      <w:r>
        <w:t>- Reduce operating expenses or optimize cost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