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Fintech Strategic Report</w:t>
      </w:r>
    </w:p>
    <w:p>
      <w:pPr>
        <w:pStyle w:val="Heading2"/>
      </w:pPr>
      <w:r>
        <w:t>🤖 AI Strategic Recommendation</w:t>
      </w:r>
    </w:p>
    <w:p>
      <w:r>
        <w:t>Given the lack of specific financial data (Revenue, Net Income, EBITDA), it’s challenging to provide a precise strategic recommendation. However, here’s a general framework to improve financial performance based on common business principles:</w:t>
        <w:br/>
        <w:br/>
        <w:t xml:space="preserve">1. **Focus on Revenue Growth**:  </w:t>
        <w:br/>
        <w:t xml:space="preserve">   - Identify and target high-margin products/services or untapped market segments.  </w:t>
        <w:br/>
        <w:t xml:space="preserve">   - Invest in marketing and sales to expand customer reach and retention.  </w:t>
        <w:br/>
        <w:br/>
        <w:t xml:space="preserve">2. **Cost Optimization**:  </w:t>
        <w:br/>
        <w:t xml:space="preserve">   - Conduct a thorough review of operational expenses to identify inefficiencies.  </w:t>
        <w:br/>
        <w:t xml:space="preserve">   - Negotiate better terms with suppliers or streamline processes to reduce costs.  </w:t>
        <w:br/>
        <w:br/>
        <w:t xml:space="preserve">3. **Operational Efficiency**:  </w:t>
        <w:br/>
        <w:t xml:space="preserve">   - Leverage technology or automation to improve productivity and reduce waste.  </w:t>
        <w:br/>
        <w:t xml:space="preserve">   - Optimize supply chain and inventory management to minimize holding costs.  </w:t>
        <w:br/>
        <w:br/>
        <w:t xml:space="preserve">4. **Profitability Analysis**:  </w:t>
        <w:br/>
        <w:t xml:space="preserve">   - Analyze the profitability of each product/service line and reallocate resources to the most profitable areas.  </w:t>
        <w:br/>
        <w:t xml:space="preserve">   - Consider divesting underperforming assets or business units.  </w:t>
        <w:br/>
        <w:br/>
        <w:t xml:space="preserve">5. **Cash Flow Management**:  </w:t>
        <w:br/>
        <w:t xml:space="preserve">   - Improve invoicing and payment processes to accelerate cash inflows.  </w:t>
        <w:br/>
        <w:t xml:space="preserve">   - Negotiate extended payment terms with suppliers to manage outflows.  </w:t>
        <w:br/>
        <w:br/>
        <w:t xml:space="preserve">6. **Strategic Partnerships or Acquisitions**:  </w:t>
        <w:br/>
        <w:t xml:space="preserve">   - Explore partnerships or acquisitions to gain access to new markets, technologies, or cost synergies.  </w:t>
        <w:br/>
        <w:br/>
        <w:t>Without specific data, the company should prioritize gathering accurate financial information to diagnose its challenges and tailor strategies accordingly. A detailed financial analysis (e.g., profit margins, cost structure,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