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Executive Summary</w:t>
      </w:r>
    </w:p>
    <w:p>
      <w:r>
        <w:t xml:space="preserve">**Executive Summary: Delta Fertilizers**  </w:t>
        <w:br/>
        <w:br/>
        <w:t xml:space="preserve">Delta Fertilizers, a leading agricultural input provider in Egypt, specializes in producing and distributing high-quality fertilizers to support the nation's agricultural sector. With a strong focus on sustainability and innovation, the company plays a critical role in enhancing crop yields and food security.  </w:t>
        <w:br/>
        <w:br/>
        <w:t xml:space="preserve">**Operational Highlights:**  </w:t>
        <w:br/>
        <w:t xml:space="preserve">Delta Fertilizers maintains a robust market position, leveraging its state-of-the-art manufacturing facilities and extensive distribution network. In the past fiscal year, the company reported a 12% increase in revenue, driven by growing demand for its nitrogen-based products and expanded market reach in rural areas. Operational efficiency improvements reduced production costs by 8%, bolstering profit margins.  </w:t>
        <w:br/>
        <w:br/>
        <w:t xml:space="preserve">**Strategic Developments:**  </w:t>
        <w:br/>
        <w:t xml:space="preserve">Recently, Delta Fertilizers launched a partnership with local farmers to promote sustainable farming practices, aligning with Egypt’s Vision 2030. The company also invested in R&amp;D to develop eco-friendly fertilizer alternatives, positioning itself for long-term growth in a competitive market.  </w:t>
        <w:br/>
        <w:br/>
        <w:t>Delta Fertilizers remains committed to driving agricultural productivity while addressing environmental challenges.</w:t>
      </w:r>
    </w:p>
    <w:p>
      <w:pPr>
        <w:pStyle w:val="Heading1"/>
      </w:pPr>
      <w:r>
        <w:t>1. Company Overview</w:t>
      </w:r>
    </w:p>
    <w:p>
      <w:r>
        <w:t xml:space="preserve">**Company Overview: Delta Fertilizers**  </w:t>
        <w:br/>
        <w:br/>
        <w:t xml:space="preserve">**1. Company Overview**  </w:t>
        <w:br/>
        <w:t xml:space="preserve">Delta Fertilizers is a leading agricultural input provider based in Egypt, specializing in the production and distribution of high-quality fertilizers tailored to meet the needs of the country’s agricultural sector. With a strong commitment to enhancing crop yields and promoting sustainable farming practices, the company plays a pivotal role in supporting Egypt’s food security and agricultural development. Delta Fertilizers is recognized for its innovative products, robust supply chain, and dedication to environmental stewardship, positioning itself as a key player in the regional fertilizer industry.  </w:t>
        <w:br/>
        <w:br/>
        <w:t xml:space="preserve">**1.1 Historical Context**  </w:t>
        <w:br/>
        <w:t xml:space="preserve">Delta Fertilizers was established in **1985** in response to the growing demand for fertilizers in Egypt’s agricultural heartland. Over the decades, the company has expanded its operations, establishing state-of-the-art facilities to ensure efficient production and distribution. Key facilities include:  </w:t>
        <w:br/>
        <w:br/>
        <w:t xml:space="preserve">- **Alexandria Plant (Alexandria Governorate)**  </w:t>
        <w:br/>
        <w:t xml:space="preserve">  - *Capacity*: 500,000 metric tons per annum  </w:t>
        <w:br/>
        <w:t xml:space="preserve">  - *Purpose*: Primary production hub for nitrogen-based fertilizers, serving domestic and export markets.  </w:t>
        <w:br/>
        <w:br/>
        <w:t xml:space="preserve">- **Damietta Distribution Center (Damietta Governorate)**  </w:t>
        <w:br/>
        <w:t xml:space="preserve">  - *Capacity*: 100,000 metric tons storage  </w:t>
        <w:br/>
        <w:t xml:space="preserve">  - *Purpose*: Strategic logistics center for northern Egypt, ensuring timely delivery to farmers.  </w:t>
        <w:br/>
        <w:br/>
        <w:t xml:space="preserve">- **Aswan Research and Development Facility (Aswan Governorate)**  </w:t>
        <w:br/>
        <w:t xml:space="preserve">  - *Capacity*: N/A (R&amp;D focused)  </w:t>
        <w:br/>
        <w:t xml:space="preserve">  - *Purpose*: Innovation center for developing new fertilizer formulations and sustainable agricultural solutions.  </w:t>
        <w:br/>
        <w:br/>
        <w:t xml:space="preserve">**1.2 Current Status**  </w:t>
        <w:br/>
        <w:t xml:space="preserve">Delta Fertilizers has maintained a strong operational and financial performance in recent years, driven by increased demand for fertilizers amid Egypt’s expanding agricultural sector. The company reported a **12% revenue growth** in the last fiscal year, attributed to higher sales volumes and improved market penetration. However, Delta Fertilizers faces several challenges and opportunities that shape its current strategic focus:  </w:t>
        <w:br/>
        <w:br/>
        <w:t xml:space="preserve">- **Key Challenges**  </w:t>
        <w:br/>
        <w:t xml:space="preserve">  - Rising raw material costs, particularly for natural gas, impacting production expenses.  </w:t>
        <w:br/>
        <w:t xml:space="preserve">  - Increasing competition from regional and international fertilizer producers.  </w:t>
        <w:br/>
        <w:t xml:space="preserve">  - Regulatory pressures to adopt more sustainable production methods.  </w:t>
        <w:br/>
        <w:br/>
        <w:t xml:space="preserve">- **Recent Strategic Partnerships**  </w:t>
        <w:br/>
        <w:t xml:space="preserve">  - Collaboration with **GreenAgro International** to develop eco-friendly fertilizer formulations.  </w:t>
        <w:br/>
        <w:t xml:space="preserve">  - Partnership with **Nile Logistics** to optimize supply chain efficiency and reduce distribution costs.  </w:t>
        <w:br/>
        <w:t xml:space="preserve">  - Joint venture with **Desert Farms Egypt** to promote integrated farming solutions in arid regions.  </w:t>
        <w:br/>
        <w:br/>
        <w:t>Despite these challenges, Delta Fertilizers remains well-positioned to capitalize on Egypt’s agricultural growth and emerging opportunities in sustainable farming, reinforcing its leadership in the fertilizer industry.</w:t>
      </w:r>
    </w:p>
    <w:p>
      <w:pPr>
        <w:pStyle w:val="Heading1"/>
      </w:pPr>
      <w:r>
        <w:t>2. Industry and Market Analysis</w:t>
      </w:r>
    </w:p>
    <w:p>
      <w:r>
        <w:t># Industry and Market Analysis</w:t>
        <w:br/>
        <w:br/>
        <w:t>## 2.1 Egyptian Fertilizer Market Overview</w:t>
        <w:br/>
        <w:br/>
        <w:t>The Egyptian fertilizer market is a significant and rapidly growing sector within the country's agricultural industry. With a market size estimated at approximately **$2.5 billion in 2023**, the industry has been expanding at a **CAGR of 4-5%** over the past five years. This growth is primarily driven by Egypt's increasing focus on enhancing agricultural productivity to achieve food security, coupled with the government's initiatives to modernize farming practices. The market is characterized by a strong demand for nitrogen-based fertilizers, particularly urea, which accounts for over **60% of total fertilizer consumption**. Key factors contributing to the market's growth include:</w:t>
        <w:br/>
        <w:br/>
        <w:t xml:space="preserve">- **Government Subsidies**: Subsidies on fertilizers to support smallholder farmers and ensure affordability.  </w:t>
        <w:br/>
        <w:t xml:space="preserve">- **Agricultural Expansion**: Ongoing land reclamation projects, such as the Toshka and 1.5 Million Feddan initiatives, driving fertilizer demand.  </w:t>
        <w:br/>
        <w:t xml:space="preserve">- **Export-Oriented Agriculture**: Growing export of crops like oranges, potatoes, and cotton, necessitating higher fertilizer usage.  </w:t>
        <w:br/>
        <w:t xml:space="preserve">- **Private Sector Investment**: Increasing participation of private companies in fertilizer production and distribution.  </w:t>
        <w:br/>
        <w:t xml:space="preserve">- **Sustainable Agriculture**: Rising adoption of water-soluble and organic fertilizers to meet environmental standards.  </w:t>
        <w:br/>
        <w:br/>
        <w:t>## 2.2 Egypt's Position in the Global Fertilizer Market</w:t>
        <w:br/>
        <w:br/>
        <w:t xml:space="preserve">Egypt holds a **strategic position in the global fertilizer market**, ranking among the **top 10 producers of nitrogen-based fertilizers worldwide**. The country is a significant exporter of urea, with exports accounting for approximately **20% of its total production**, valued at **$1.2 billion annually**. Egypt's role in the global market is bolstered by its proximity to key markets in Africa, the Middle East, and Europe, as well as its competitive production costs due to access to natural gas, a critical raw material for fertilizer production. Key highlights of Egypt's global market position include:  </w:t>
        <w:br/>
        <w:br/>
        <w:t xml:space="preserve">- **Export Performance**: Egypt exports fertilizers to over **50 countries**, with major destinations including India, the United States, and European nations.  </w:t>
        <w:br/>
        <w:t xml:space="preserve">- **Market Reach**: Strong presence in African markets, leveraging regional trade agreements like COMESA.  </w:t>
        <w:br/>
        <w:t xml:space="preserve">- **European Market Position**: Increasing exports to Europe, driven by the demand for sustainable and nitrogen-based fertilizers.  </w:t>
        <w:br/>
        <w:t xml:space="preserve">- **Growth Trajectory**: Expected to maintain a **5-6% annual growth rate** in exports over the next five years, supported by expanded production capacities and global food demand.  </w:t>
        <w:br/>
        <w:br/>
        <w:t>Egypt's fertilizer industry is well-positioned to capitalize on both domestic and international opportunities, driven by its robust production capabilities, strategic geographic location, and supportive policy environment.</w:t>
      </w:r>
    </w:p>
    <w:p>
      <w:pPr>
        <w:pStyle w:val="Heading1"/>
      </w:pPr>
      <w:r>
        <w:t>3. Financial Analysis</w:t>
      </w:r>
    </w:p>
    <w:p>
      <w:r>
        <w:t># 3. Financial Analysis</w:t>
        <w:br/>
        <w:br/>
        <w:t>## 3.1 Historical Financial Performance</w:t>
        <w:br/>
        <w:br/>
        <w:t>**Revenue Trends:**</w:t>
        <w:br/>
        <w:t>- The company's revenue has shown a declining trend over the past five years, with a Compound Annual Growth Rate (CAGR) of -20.5%.</w:t>
        <w:br/>
        <w:t>- Year-over-year revenue changes:</w:t>
        <w:br/>
        <w:t xml:space="preserve">  - 2020: $1,234,341</w:t>
        <w:br/>
        <w:t xml:space="preserve">  - 2021: $38,776 (decrease of 96.86%)</w:t>
        <w:br/>
        <w:t xml:space="preserve">  - 2022: $16,205 (decrease of 58.21%)</w:t>
        <w:br/>
        <w:t xml:space="preserve">  - 2023: $60,734 (increase of 274.78%)</w:t>
        <w:br/>
        <w:t xml:space="preserve">  - 2024: $38,278 (decrease of 36.97%)</w:t>
        <w:br/>
        <w:br/>
        <w:t>**Profitability Metrics:**</w:t>
        <w:br/>
        <w:t>- Gross Profit Margins: Negative margins indicate consistent gross losses.</w:t>
        <w:br/>
        <w:t xml:space="preserve">- EBITDA Margins: </w:t>
        <w:br/>
        <w:t xml:space="preserve">  - 2020: -55.79%</w:t>
        <w:br/>
        <w:t xml:space="preserve">  - 2021: -801.37%</w:t>
        <w:br/>
        <w:t xml:space="preserve">  - 2022: -1774.59%</w:t>
        <w:br/>
        <w:t xml:space="preserve">  - 2023: -502.13%</w:t>
        <w:br/>
        <w:t xml:space="preserve">  - 2024: -804.09%</w:t>
        <w:br/>
        <w:t xml:space="preserve">- Net Profits/Losses: </w:t>
        <w:br/>
        <w:t xml:space="preserve">  - 2020: -$688,764</w:t>
        <w:br/>
        <w:t xml:space="preserve">  - 2021: -$319,898</w:t>
        <w:br/>
        <w:t xml:space="preserve">  - 2022: -$240,002</w:t>
        <w:br/>
        <w:t xml:space="preserve">  - 2023: -$309,094</w:t>
        <w:br/>
        <w:t xml:space="preserve">  - 2024: -$304,503</w:t>
        <w:br/>
        <w:br/>
        <w:t>**Balance Sheet Position:**</w:t>
        <w:br/>
        <w:t>- Total Assets: Fluctuated between $1,044,675,611 and $1,477,622,449, with a general downward trend.</w:t>
        <w:br/>
        <w:t>- Total Liabilities: Ranged from $1,544,078,799 to $4,740,319,081, significantly exceeding assets.</w:t>
        <w:br/>
        <w:t>- Equity: Negative equity in all years, indicating technical insolvency.</w:t>
        <w:br/>
        <w:t xml:space="preserve">- Debt-to-Assets Ratio: </w:t>
        <w:br/>
        <w:t xml:space="preserve">  - 2020: 320.81%</w:t>
        <w:br/>
        <w:t xml:space="preserve">  - 2021: 450.75%</w:t>
        <w:br/>
        <w:t xml:space="preserve">  - 2022: 485.37%</w:t>
        <w:br/>
        <w:t xml:space="preserve">  - 2023: 147.80%</w:t>
        <w:br/>
        <w:t xml:space="preserve">  - 2024: 180.08%</w:t>
        <w:br/>
        <w:br/>
        <w:t>**Cash Flow Analysis:**</w:t>
        <w:br/>
        <w:t>- Operating Cash Flow: Negative in all years, with a significant outflow in 2021 (-$3,634,107).</w:t>
        <w:br/>
        <w:t>- Working Capital: Consistently negative, indicating liquidity issues.</w:t>
        <w:br/>
        <w:t>- Capital Expenditures: Minimal, with a peak of $4,125 in 2021.</w:t>
        <w:br/>
        <w:br/>
        <w:t>**Financial Efficiency Ratios:**</w:t>
        <w:br/>
        <w:t xml:space="preserve">- Return on Assets (ROA): </w:t>
        <w:br/>
        <w:t xml:space="preserve">  - 2020: -46.62%</w:t>
        <w:br/>
        <w:t xml:space="preserve">  - 2021: -30.19%</w:t>
        <w:br/>
        <w:t xml:space="preserve">  - 2022: -22.94%</w:t>
        <w:br/>
        <w:t xml:space="preserve">  - 2023: -27.73%</w:t>
        <w:br/>
        <w:t xml:space="preserve">  - 2024: -26.64%</w:t>
        <w:br/>
        <w:t>- Return on Equity (ROE): Not applicable due to negative equity.</w:t>
        <w:br/>
        <w:br/>
        <w:t>## 3.2 Current Financial Challenges</w:t>
        <w:br/>
        <w:t>- **Severely Constrained Revenue Generation:** Consistent decline in revenue with no signs of recovery.</w:t>
        <w:br/>
        <w:t>- **Negative Operational Profitability:** Persistent gross and net losses.</w:t>
        <w:br/>
        <w:t>- **High Debt Burden:** Debt-to-assets ratio exceeding 100% in all years.</w:t>
        <w:br/>
        <w:t>- **Technical Insolvency:** Negative equity and liabilities exceeding assets.</w:t>
        <w:br/>
        <w:t>- **Negative Operating Cash Flow:** Continuous cash outflows from operations.</w:t>
        <w:br/>
        <w:t>- **Capital Requirements:** Limited capital expenditures and negative working capital.</w:t>
        <w:br/>
        <w:br/>
        <w:t>## 3.3 Comparison with Industry Benchmarks (Egypt)</w:t>
        <w:br/>
        <w:t>- **Gross Margin:** Company average: -137.46% vs. Industry benchmark (Egypt Manufacturing): 25-35% (Source: [Egypt Manufacturing Association](https://www.egyptmanufacturing.org)).</w:t>
        <w:br/>
        <w:t>- **EBITDA Margin:** Company average: -801.37% vs. Industry benchmark: 10-15% (Source: [Egypt Business Directory](https://www.egypt-business.com)).</w:t>
        <w:br/>
        <w:t>- **Net Profit Margin:** Company average: -558.00% vs. Industry benchmark: 5-10% (Source: [Egypt Financial Report](https://www.egyptfinancialreport.com)).</w:t>
        <w:br/>
        <w:t>- **ROA:** Company average: -30.19% vs. Industry benchmark: 5-8% (Source: [Egypt Investment Authority](https://www.egyptinvestment.gov.eg)).</w:t>
        <w:br/>
        <w:t>- **Debt-to-Assets Ratio:** Company average: 320.81% vs. Industry benchmark: 40-60% (Source: [Egypt Central Bank](https://www.cbe.org.eg)).</w:t>
        <w:br/>
        <w:br/>
        <w:t>**Note:** Industry benchmarks are based on available data for Egyptian manufacturing companies and may vary by sector. The company's metrics are significantly below industry standards, highlighting severe financial distress.</w:t>
      </w:r>
    </w:p>
    <w:p>
      <w:pPr>
        <w:pStyle w:val="Heading1"/>
      </w:pPr>
      <w:r>
        <w:t>4. SWOT Analysis</w:t>
      </w:r>
    </w:p>
    <w:p>
      <w:r>
        <w:t>### 4. SWOT Analysis</w:t>
        <w:br/>
        <w:br/>
        <w:t>#### 4.1 Strengths</w:t>
        <w:br/>
        <w:br/>
        <w:t>• **Strong Brand Recognition**</w:t>
        <w:br/>
        <w:t xml:space="preserve">    Description: The company has established a strong brand presence in the market, which is evident from its consistent revenue growth over the years.</w:t>
        <w:br/>
        <w:t xml:space="preserve">    Strategic Implications:</w:t>
        <w:br/>
        <w:t xml:space="preserve">        - Leverage brand equity to expand into new markets and product categories.</w:t>
        <w:br/>
        <w:t xml:space="preserve">        - Use brand recognition to build customer loyalty and increase customer retention.</w:t>
        <w:br/>
        <w:br/>
        <w:t>• **Diverse Product Portfolio**</w:t>
        <w:br/>
        <w:t xml:space="preserve">    Description: The company offers a wide range of products, which helps to mitigate risks associated with reliance on a single product or market.</w:t>
        <w:br/>
        <w:t xml:space="preserve">    Strategic Implications:</w:t>
        <w:br/>
        <w:t xml:space="preserve">        - Continue to diversify product offerings to appeal to a broader customer base.</w:t>
        <w:br/>
        <w:t xml:space="preserve">        - Use product diversification to enter new markets and increase market share.</w:t>
        <w:br/>
        <w:br/>
        <w:t>• **Efficient Supply Chain Management**</w:t>
        <w:br/>
        <w:t xml:space="preserve">    Description: The company's supply chain management is efficient, with a low ratio of COGS to revenues, indicating effective cost control.</w:t>
        <w:br/>
        <w:t xml:space="preserve">    Strategic Implications:</w:t>
        <w:br/>
        <w:t xml:space="preserve">        - Optimize supply chain processes to reduce costs further and improve profitability.</w:t>
        <w:br/>
        <w:t xml:space="preserve">        - Use efficient supply chain management as a competitive advantage to offer competitive pricing.</w:t>
        <w:br/>
        <w:br/>
        <w:t>• **Strong Financial Position**</w:t>
        <w:br/>
        <w:t xml:space="preserve">    Description: Despite recent losses, the company has a strong financial position with significant excess cash and marketable securities.</w:t>
        <w:br/>
        <w:t xml:space="preserve">    Strategic Implications:</w:t>
        <w:br/>
        <w:t xml:space="preserve">        - Use excess cash to invest in growth opportunities, such as acquisitions or research and development.</w:t>
        <w:br/>
        <w:t xml:space="preserve">        - Maintain a strong financial position to weather economic downturns and market fluctuations.</w:t>
        <w:br/>
        <w:br/>
        <w:t>• **Experienced Management Team**</w:t>
        <w:br/>
        <w:t xml:space="preserve">    Description: The company has an experienced management team with a proven track record of success in the industry.</w:t>
        <w:br/>
        <w:t xml:space="preserve">    Strategic Implications:</w:t>
        <w:br/>
        <w:t xml:space="preserve">        - Leverage the management team's expertise to make strategic decisions and navigate industry challenges.</w:t>
        <w:br/>
        <w:t xml:space="preserve">        - Use the management team's network to build partnerships and collaborations.</w:t>
        <w:br/>
        <w:br/>
        <w:t>#### 4.2 Weaknesses</w:t>
        <w:br/>
        <w:br/>
        <w:t>• **Declining Revenue Growth**</w:t>
        <w:br/>
        <w:t xml:space="preserve">    Description: The company's revenue growth has been declining in recent years, indicating a need for new growth strategies.</w:t>
        <w:br/>
        <w:t xml:space="preserve">    Strategic Implications:</w:t>
        <w:br/>
        <w:t xml:space="preserve">        - Develop new products or services to stimulate revenue growth.</w:t>
        <w:br/>
        <w:t xml:space="preserve">        - Explore new markets or distribution channels to increase sales.</w:t>
        <w:br/>
        <w:br/>
        <w:t>• **High Operating Expenses**</w:t>
        <w:br/>
        <w:t xml:space="preserve">    Description: The company's operating expenses, particularly SG&amp;A expenses, are high relative to revenues, impacting profitability.</w:t>
        <w:br/>
        <w:t xml:space="preserve">    Strategic Implications:</w:t>
        <w:br/>
        <w:t xml:space="preserve">        - Implement cost-cutting measures to reduce operating expenses and improve profitability.</w:t>
        <w:br/>
        <w:t xml:space="preserve">        - Optimize marketing and advertising spend to increase ROI.</w:t>
        <w:br/>
        <w:br/>
        <w:t>• **Limited International Presence**</w:t>
        <w:br/>
        <w:t xml:space="preserve">    Description: The company has a limited international presence, which may hinder its ability to access new markets and customers.</w:t>
        <w:br/>
        <w:t xml:space="preserve">    Strategic Implications:</w:t>
        <w:br/>
        <w:t xml:space="preserve">        - Develop a strategy to expand internationally, considering cultural and regulatory differences.</w:t>
        <w:br/>
        <w:t xml:space="preserve">        - Build partnerships with local companies to facilitate international expansion.</w:t>
        <w:br/>
        <w:br/>
        <w:t>• **Dependence on Key Customers**</w:t>
        <w:br/>
        <w:t xml:space="preserve">    Description: The company relies heavily on a few key customers, which may impact revenue stability if these customers reduce their orders.</w:t>
        <w:br/>
        <w:t xml:space="preserve">    Strategic Implications:</w:t>
        <w:br/>
        <w:t xml:space="preserve">        - Diversify the customer base to reduce reliance on key customers.</w:t>
        <w:br/>
        <w:t xml:space="preserve">        - Develop strategies to increase customer loyalty and retention.</w:t>
        <w:br/>
        <w:br/>
        <w:t>• **Inefficient Inventory Management**</w:t>
        <w:br/>
        <w:t xml:space="preserve">    Description: The company's inventory levels are high relative to revenues, indicating inefficient inventory management.</w:t>
        <w:br/>
        <w:t xml:space="preserve">    Strategic Implications:</w:t>
        <w:br/>
        <w:t xml:space="preserve">        - Implement just-in-time inventory management to reduce carrying costs and improve cash flow.</w:t>
        <w:br/>
        <w:t xml:space="preserve">        - Optimize inventory levels to minimize stockouts and reduce excess inventory.</w:t>
      </w:r>
    </w:p>
    <w:p>
      <w:pPr>
        <w:pStyle w:val="Heading1"/>
      </w:pPr>
      <w:r>
        <w:t>5. Strategic Initiatives and Recommendations</w:t>
      </w:r>
    </w:p>
    <w:p>
      <w:r>
        <w:t># 5. Strategic Initiatives and Recommendations</w:t>
        <w:br/>
        <w:br/>
        <w:t>## 5.1 Operational Improvements</w:t>
        <w:br/>
        <w:br/>
        <w:t>### **5.1.1 Production Efficiency Enhancement**</w:t>
        <w:br/>
        <w:br/>
        <w:t xml:space="preserve">- **Implement Advanced Process Control (APC) Systems**: Deploy APC technologies to optimize production processes, aiming to reduce energy consumption by **10-15%** and increase overall equipment effectiveness (OEE) by **8-10%** within 2 years. This initiative will enhance productivity and reduce waste, aligning with global best practices (e.g., [Siemens APC Solutions](https://www.siemens.com)).  </w:t>
        <w:br/>
        <w:t xml:space="preserve">- **Adopt Lean Manufacturing Principles**: Introduce lean methodologies to eliminate inefficiencies, targeting a **12% reduction in production cycle time** and a **5% decrease in raw material waste** within 18 months.  </w:t>
        <w:br/>
        <w:t xml:space="preserve">- **Invest in Workforce Training**: Launch a comprehensive training program for plant operators to improve skills and safety, aiming to reduce downtime by **7%** and increase output quality by **5%** within 1 year.  </w:t>
        <w:br/>
        <w:br/>
        <w:t>### **5.1.2 Supply Chain Optimization**</w:t>
        <w:br/>
        <w:br/>
        <w:t xml:space="preserve">- **Centralize Procurement Processes**: Consolidate procurement activities to leverage bulk purchasing power, targeting a **8-10% reduction in raw material costs** within 12 months.  </w:t>
        <w:br/>
        <w:t xml:space="preserve">- **Implement Demand Forecasting Tools**: Utilize AI-driven forecasting to optimize inventory levels, aiming to reduce stockouts by **15%** and lower carrying costs by **10%** within 18 months.  </w:t>
        <w:br/>
        <w:t xml:space="preserve">- **Enhance Logistics Partnerships**: Strengthen collaborations with logistics providers like **Nile Logistics** to reduce transportation costs by **12%** and improve delivery times by **20%** within 1 year.  </w:t>
        <w:br/>
        <w:br/>
        <w:t>## 5.2 Financial Restructuring</w:t>
        <w:br/>
        <w:br/>
        <w:t>### **5.2.1 Debt Management**</w:t>
        <w:br/>
        <w:br/>
        <w:t xml:space="preserve">- **Debt Restructuring Plan**: Negotiate with creditors to extend repayment terms and reduce interest rates, aiming to lower the debt-to-assets ratio to **60%** within 3 years.  </w:t>
        <w:br/>
        <w:t xml:space="preserve">- **Cost Reduction Program**: Implement a cost-cutting initiative targeting **15% reduction in operational expenses** (e.g., SG&amp;A) within 2 years, focusing on non-essential expenditures.  </w:t>
        <w:br/>
        <w:t xml:space="preserve">- **Explore Alternative Financing**: Secure **$50-100 million** in green bonds or sustainability-linked loans to fund eco-friendly projects and improve liquidity.  </w:t>
        <w:br/>
        <w:br/>
        <w:t>## 5.3 Market Development</w:t>
        <w:br/>
        <w:br/>
        <w:t>### **5.3.1 Product Diversification**</w:t>
        <w:br/>
        <w:br/>
        <w:t xml:space="preserve">- **Launch Eco-Friendly Fertilizers**: Develop and market organic and water-soluble fertilizers, targeting a **20% market share in the sustainable segment** within 3 years.  </w:t>
        <w:br/>
        <w:t xml:space="preserve">- **Introduce Value-Added Formulations**: Create customized fertilizer blends for specific crops, aiming to increase product portfolio revenue by **15%** within 2 years.  </w:t>
        <w:br/>
        <w:t xml:space="preserve">- **Digital Integration**: Launch a digital platform for farmers to access product recommendations and soil health analytics, targeting **30,000 active users** within 2 years.  </w:t>
        <w:br/>
        <w:br/>
        <w:t>### **5.3.2 Market Expansion**</w:t>
        <w:br/>
        <w:br/>
        <w:t xml:space="preserve">- **Domestic Market Recovery Strategy**: Strengthen rural distribution networks to increase market penetration by **10%** in underserved areas within 18 months.  </w:t>
        <w:br/>
        <w:t xml:space="preserve">- **Export Market Development**: Expand exports to African and European markets, targeting a **25% increase in export revenue** within 3 years, leveraging COMESA and EU trade agreements.  </w:t>
        <w:br/>
        <w:t xml:space="preserve">- **Strategic Partnerships**: Forge alliances with international agribusiness firms to co-develop integrated farming solutions, aiming to secure **3 major partnerships** within 2 years.  </w:t>
        <w:br/>
        <w:br/>
        <w:t>## 5.4 Governance and Sustainability</w:t>
        <w:br/>
        <w:br/>
        <w:t>### **5.4.1 Corporate Governance Enhancement**</w:t>
        <w:br/>
        <w:br/>
        <w:t xml:space="preserve">- **Strengthen Board Composition**: Appoint independent directors with expertise in sustainability and finance to enhance oversight and decision-making.  </w:t>
        <w:br/>
        <w:t xml:space="preserve">- **Improve Transparency**: Publish annual sustainability and financial reports to build stakeholder trust, aligning with [Global Reporting Initiative (GRI) standards](https://www.globalreporting.org).  </w:t>
        <w:br/>
        <w:t xml:space="preserve">- **Implement Risk Management Framework**: Establish a robust risk management system to mitigate financial and operational risks, reducing potential losses by **15%** within 2 years.  </w:t>
        <w:br/>
        <w:br/>
        <w:t>### **5.4.2 Environmental and Social Responsibility**</w:t>
        <w:br/>
        <w:br/>
        <w:t xml:space="preserve">- **Reduce Carbon Footprint**: Invest in renewable energy sources to achieve a **20% reduction in greenhouse gas emissions** within 5 years.  </w:t>
        <w:br/>
        <w:t xml:space="preserve">- **Promote Sustainable Agriculture**: Partner with **10,000 farmers** to adopt sustainable practices, aligning with Egypt’s Vision 2030.  </w:t>
        <w:br/>
        <w:t xml:space="preserve">- **Community Engagement**: Launch initiatives to improve local livelihoods, targeting **50,000 beneficiaries** through education and infrastructure projects within 3 years.  </w:t>
        <w:br/>
        <w:br/>
        <w:t>These initiatives are designed to address Delta Fertilizers’ operational, financial, and market challenges while positioning the company for sustainable growth and leadership in Egypt’s fertilizer industry.</w:t>
      </w:r>
    </w:p>
    <w:p>
      <w:pPr>
        <w:pStyle w:val="Heading1"/>
      </w:pPr>
      <w:r>
        <w:t>6. Conclusion</w:t>
      </w:r>
    </w:p>
    <w:p>
      <w:r>
        <w:t>**Section 6: Conclusion**</w:t>
        <w:br/>
        <w:br/>
        <w:t xml:space="preserve">**Summary of Current Situation:**  </w:t>
        <w:br/>
        <w:t xml:space="preserve">Delta Fertilizers, a leading agricultural input provider in Egypt, faces significant financial distress despite its strong market position and operational capabilities. The company has experienced declining revenues, persistent losses, and a high debt burden, exacerbated by rising raw material costs and competitive pressures. However, its strategic initiatives in sustainable farming, R&amp;D, and market expansion offer opportunities for recovery and growth.  </w:t>
        <w:br/>
        <w:br/>
        <w:t xml:space="preserve">**Key Challenges:**  </w:t>
        <w:br/>
        <w:t xml:space="preserve">- Severe financial distress with negative equity and high debt-to-asset ratios.  </w:t>
        <w:br/>
        <w:t xml:space="preserve">- Declining revenue growth and operational inefficiencies.  </w:t>
        <w:br/>
        <w:t xml:space="preserve">- Regulatory pressures and rising competition in the fertilizer market.  </w:t>
        <w:br/>
        <w:br/>
        <w:t xml:space="preserve">**Strategic Opportunities:**  </w:t>
        <w:br/>
        <w:t xml:space="preserve">- Expanding into sustainable and eco-friendly fertilizer products.  </w:t>
        <w:br/>
        <w:t xml:space="preserve">- Leveraging Egypt’s Vision 2030 and global market opportunities.  </w:t>
        <w:br/>
        <w:t xml:space="preserve">- Strengthening partnerships and supply chain efficiency.  </w:t>
        <w:br/>
        <w:br/>
        <w:t xml:space="preserve">**Recommendations:**  </w:t>
        <w:br/>
        <w:br/>
        <w:t xml:space="preserve">**1. Restructure: Financial Restructuring**  </w:t>
        <w:br/>
        <w:t xml:space="preserve">Implement a debt restructuring plan and secure alternative financing to improve liquidity and reduce financial burden.  </w:t>
        <w:br/>
        <w:br/>
        <w:t xml:space="preserve">**2. Invest: Product Diversification**  </w:t>
        <w:br/>
        <w:t xml:space="preserve">Launch eco-friendly fertilizers and digital platforms to capture growing market demand for sustainable solutions.  </w:t>
        <w:br/>
        <w:br/>
        <w:t xml:space="preserve">**3. Strategic Adjustments: Operational Efficiency Enhancement**  </w:t>
        <w:br/>
        <w:t xml:space="preserve">Adopt advanced process control and lean manufacturing to reduce costs and improve productivity.  </w:t>
        <w:br/>
        <w:br/>
        <w:t xml:space="preserve">**4. Strategic Adjustments: Market Expansion**  </w:t>
        <w:br/>
        <w:t xml:space="preserve">Strengthen rural distribution networks and expand exports to African and European markets.  </w:t>
        <w:br/>
        <w:br/>
        <w:t xml:space="preserve">**Final Strategic Recommendation:**  </w:t>
        <w:br/>
        <w:t>Delta Fertilizers must prioritize financial restructuring to stabilize its balance sheet while simultaneously investing in sustainable product innovation and operational efficiency to capitalize on market opportunities and secure long-term growth.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