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2E74B5" w:themeColor="accent1" w:themeShade="BF"/>
          <w:spacing w:val="0"/>
          <w:kern w:val="0"/>
          <w:sz w:val="32"/>
          <w:szCs w:val="32"/>
        </w:rPr>
        <w:id w:val="643081285"/>
        <w:docPartObj>
          <w:docPartGallery w:val="Cover Pages"/>
          <w:docPartUnique/>
        </w:docPartObj>
      </w:sdtPr>
      <w:sdtEndPr>
        <w:rPr>
          <w:b/>
          <w:sz w:val="40"/>
        </w:rPr>
      </w:sdtEndPr>
      <w:sdtContent>
        <w:p w:rsidR="005B6E09" w:rsidRDefault="00F3405C" w:rsidP="006E2C70">
          <w:pPr>
            <w:pStyle w:val="Title"/>
          </w:pPr>
          <w:r w:rsidRPr="006E2C70">
            <w:rPr>
              <w:noProof/>
            </w:rPr>
            <w:drawing>
              <wp:inline distT="0" distB="0" distL="0" distR="0" wp14:anchorId="34DDD673" wp14:editId="3D78D4AA">
                <wp:extent cx="1031233" cy="973394"/>
                <wp:effectExtent l="0" t="0" r="0" b="0"/>
                <wp:docPr id="11" name="Picture 11" descr="https://edge.bu.ac.bd/assets/img/bu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dge.bu.ac.bd/assets/img/bu_tra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2284" cy="983825"/>
                        </a:xfrm>
                        <a:prstGeom prst="rect">
                          <a:avLst/>
                        </a:prstGeom>
                        <a:noFill/>
                        <a:ln>
                          <a:noFill/>
                        </a:ln>
                      </pic:spPr>
                    </pic:pic>
                  </a:graphicData>
                </a:graphic>
              </wp:inline>
            </w:drawing>
          </w:r>
          <w:r w:rsidR="007C1A7F" w:rsidRPr="006E2C70">
            <w:t xml:space="preserve">     </w:t>
          </w:r>
          <w:r w:rsidRPr="006E2C70">
            <w:t xml:space="preserve"> </w:t>
          </w:r>
          <w:r w:rsidR="006E2C70">
            <w:t xml:space="preserve">   </w:t>
          </w:r>
          <w:r w:rsidRPr="006E2C70">
            <w:t xml:space="preserve"> </w:t>
          </w:r>
          <w:r w:rsidRPr="006E2C70">
            <w:rPr>
              <w:noProof/>
            </w:rPr>
            <w:drawing>
              <wp:inline distT="0" distB="0" distL="0" distR="0" wp14:anchorId="5F836442" wp14:editId="4EAA2466">
                <wp:extent cx="1489587" cy="927735"/>
                <wp:effectExtent l="0" t="0" r="0" b="5715"/>
                <wp:docPr id="6" name="Picture 6" descr="https://edge.bu.ac.bd/assets/img/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dge.bu.ac.bd/assets/img/ed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5953" cy="981525"/>
                        </a:xfrm>
                        <a:prstGeom prst="rect">
                          <a:avLst/>
                        </a:prstGeom>
                        <a:noFill/>
                        <a:ln>
                          <a:noFill/>
                        </a:ln>
                      </pic:spPr>
                    </pic:pic>
                  </a:graphicData>
                </a:graphic>
              </wp:inline>
            </w:drawing>
          </w:r>
          <w:r w:rsidRPr="006E2C70">
            <w:t xml:space="preserve">   </w:t>
          </w:r>
          <w:r w:rsidRPr="006E2C70">
            <w:rPr>
              <w:noProof/>
            </w:rPr>
            <w:drawing>
              <wp:inline distT="0" distB="0" distL="0" distR="0" wp14:anchorId="70433086" wp14:editId="5CA96BDB">
                <wp:extent cx="1165123" cy="851535"/>
                <wp:effectExtent l="0" t="0" r="0" b="5715"/>
                <wp:docPr id="9" name="Picture 9" descr="https://edge.bu.ac.bd/assets/img/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ge.bu.ac.bd/assets/img/i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5641" cy="917691"/>
                        </a:xfrm>
                        <a:prstGeom prst="rect">
                          <a:avLst/>
                        </a:prstGeom>
                        <a:noFill/>
                        <a:ln>
                          <a:noFill/>
                        </a:ln>
                      </pic:spPr>
                    </pic:pic>
                  </a:graphicData>
                </a:graphic>
              </wp:inline>
            </w:drawing>
          </w:r>
          <w:r w:rsidRPr="006E2C70">
            <w:t xml:space="preserve">   </w:t>
          </w:r>
          <w:r w:rsidRPr="006E2C70">
            <w:rPr>
              <w:noProof/>
            </w:rPr>
            <w:drawing>
              <wp:inline distT="0" distB="0" distL="0" distR="0" wp14:anchorId="6A9B8F0A" wp14:editId="6CCB74B5">
                <wp:extent cx="1017638" cy="898324"/>
                <wp:effectExtent l="0" t="0" r="0" b="0"/>
                <wp:docPr id="10" name="Picture 10" descr="https://edge.bu.ac.bd/assets/img/b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dge.bu.ac.bd/assets/img/b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5630" cy="949517"/>
                        </a:xfrm>
                        <a:prstGeom prst="rect">
                          <a:avLst/>
                        </a:prstGeom>
                        <a:noFill/>
                        <a:ln>
                          <a:noFill/>
                        </a:ln>
                      </pic:spPr>
                    </pic:pic>
                  </a:graphicData>
                </a:graphic>
              </wp:inline>
            </w:drawing>
          </w:r>
        </w:p>
        <w:p w:rsidR="006E2C70" w:rsidRDefault="006E2C70" w:rsidP="006E2C70"/>
        <w:p w:rsidR="006E2C70" w:rsidRPr="006E2C70" w:rsidRDefault="006E2C70" w:rsidP="006E2C70"/>
        <w:sdt>
          <w:sdtPr>
            <w:rPr>
              <w:b/>
              <w:i/>
              <w:sz w:val="160"/>
            </w:rPr>
            <w:alias w:val="Title"/>
            <w:tag w:val=""/>
            <w:id w:val="1735040861"/>
            <w:placeholder>
              <w:docPart w:val="0146AEC8335646BD928E195B87002642"/>
            </w:placeholder>
            <w:dataBinding w:prefixMappings="xmlns:ns0='http://purl.org/dc/elements/1.1/' xmlns:ns1='http://schemas.openxmlformats.org/package/2006/metadata/core-properties' " w:xpath="/ns1:coreProperties[1]/ns0:title[1]" w:storeItemID="{6C3C8BC8-F283-45AE-878A-BAB7291924A1}"/>
            <w:text/>
          </w:sdtPr>
          <w:sdtEndPr/>
          <w:sdtContent>
            <w:p w:rsidR="005B6E09" w:rsidRPr="002005BE" w:rsidRDefault="005B6E09" w:rsidP="006E2C70">
              <w:pPr>
                <w:pStyle w:val="Title"/>
                <w:jc w:val="center"/>
                <w:rPr>
                  <w:b/>
                  <w:i/>
                  <w:sz w:val="160"/>
                </w:rPr>
              </w:pPr>
              <w:r w:rsidRPr="002005BE">
                <w:rPr>
                  <w:b/>
                  <w:i/>
                  <w:sz w:val="160"/>
                </w:rPr>
                <w:t>PROJECT</w:t>
              </w:r>
              <w:r w:rsidR="00106FF6" w:rsidRPr="002005BE">
                <w:rPr>
                  <w:b/>
                  <w:i/>
                  <w:sz w:val="160"/>
                </w:rPr>
                <w:t xml:space="preserve"> </w:t>
              </w:r>
            </w:p>
          </w:sdtContent>
        </w:sdt>
        <w:sdt>
          <w:sdtPr>
            <w:rPr>
              <w:b/>
              <w:sz w:val="48"/>
            </w:rPr>
            <w:alias w:val="Subtitle"/>
            <w:tag w:val=""/>
            <w:id w:val="328029620"/>
            <w:placeholder>
              <w:docPart w:val="6CD522CFD1134FF3BE83320D8D21F2F9"/>
            </w:placeholder>
            <w:dataBinding w:prefixMappings="xmlns:ns0='http://purl.org/dc/elements/1.1/' xmlns:ns1='http://schemas.openxmlformats.org/package/2006/metadata/core-properties' " w:xpath="/ns1:coreProperties[1]/ns0:subject[1]" w:storeItemID="{6C3C8BC8-F283-45AE-878A-BAB7291924A1}"/>
            <w:text/>
          </w:sdtPr>
          <w:sdtEndPr/>
          <w:sdtContent>
            <w:p w:rsidR="005B6E09" w:rsidRPr="002005BE" w:rsidRDefault="002005BE" w:rsidP="006E2C70">
              <w:pPr>
                <w:pStyle w:val="Title"/>
                <w:jc w:val="center"/>
                <w:rPr>
                  <w:b/>
                  <w:sz w:val="48"/>
                </w:rPr>
              </w:pPr>
              <w:r w:rsidRPr="002005BE">
                <w:rPr>
                  <w:b/>
                  <w:sz w:val="48"/>
                </w:rPr>
                <w:t>Making Undergraduate Result Using IF Function</w:t>
              </w:r>
            </w:p>
          </w:sdtContent>
        </w:sdt>
        <w:p w:rsidR="00DE37B2" w:rsidRDefault="00DE37B2" w:rsidP="00122F1B">
          <w:pPr>
            <w:rPr>
              <w:b/>
              <w:color w:val="000000" w:themeColor="text1"/>
              <w:sz w:val="36"/>
            </w:rPr>
          </w:pPr>
        </w:p>
        <w:p w:rsidR="00DE37B2" w:rsidRDefault="00DE37B2" w:rsidP="00122F1B">
          <w:pPr>
            <w:rPr>
              <w:b/>
              <w:color w:val="000000" w:themeColor="text1"/>
              <w:sz w:val="36"/>
            </w:rPr>
          </w:pPr>
        </w:p>
        <w:p w:rsidR="00122F1B" w:rsidRPr="006E2C70" w:rsidRDefault="00122F1B" w:rsidP="00DE37B2">
          <w:pPr>
            <w:ind w:firstLine="720"/>
            <w:rPr>
              <w:b/>
              <w:color w:val="000000" w:themeColor="text1"/>
              <w:sz w:val="36"/>
            </w:rPr>
          </w:pPr>
          <w:r w:rsidRPr="00B37826">
            <w:rPr>
              <w:b/>
              <w:color w:val="000000" w:themeColor="text1"/>
              <w:sz w:val="36"/>
            </w:rPr>
            <w:t xml:space="preserve">SUBMITTED </w:t>
          </w:r>
          <w:proofErr w:type="gramStart"/>
          <w:r w:rsidRPr="006E2C70">
            <w:rPr>
              <w:b/>
              <w:color w:val="000000" w:themeColor="text1"/>
              <w:sz w:val="36"/>
            </w:rPr>
            <w:t>TO</w:t>
          </w:r>
          <w:r w:rsidR="00DE37B2">
            <w:rPr>
              <w:b/>
              <w:color w:val="000000" w:themeColor="text1"/>
              <w:sz w:val="36"/>
            </w:rPr>
            <w:t xml:space="preserve"> </w:t>
          </w:r>
          <w:r w:rsidRPr="006E2C70">
            <w:rPr>
              <w:b/>
              <w:color w:val="000000" w:themeColor="text1"/>
              <w:sz w:val="36"/>
            </w:rPr>
            <w:t>:</w:t>
          </w:r>
          <w:proofErr w:type="gramEnd"/>
        </w:p>
        <w:p w:rsidR="00122F1B" w:rsidRDefault="00122F1B" w:rsidP="00DE37B2">
          <w:pPr>
            <w:ind w:left="2880"/>
            <w:rPr>
              <w:b/>
              <w:sz w:val="40"/>
            </w:rPr>
          </w:pPr>
          <w:r w:rsidRPr="002005BE">
            <w:rPr>
              <w:b/>
              <w:sz w:val="40"/>
            </w:rPr>
            <w:t>MD. MAHBUB E NOOR</w:t>
          </w:r>
        </w:p>
        <w:p w:rsidR="002005BE" w:rsidRPr="002005BE" w:rsidRDefault="002005BE" w:rsidP="00DE37B2">
          <w:pPr>
            <w:ind w:left="2880"/>
            <w:rPr>
              <w:b/>
              <w:sz w:val="32"/>
            </w:rPr>
          </w:pPr>
          <w:r w:rsidRPr="002005BE">
            <w:rPr>
              <w:b/>
              <w:sz w:val="32"/>
            </w:rPr>
            <w:t>Lecturer,</w:t>
          </w:r>
          <w:bookmarkStart w:id="0" w:name="_GoBack"/>
          <w:bookmarkEnd w:id="0"/>
        </w:p>
        <w:p w:rsidR="002005BE" w:rsidRPr="002005BE" w:rsidRDefault="002005BE" w:rsidP="00DE37B2">
          <w:pPr>
            <w:ind w:left="2880"/>
            <w:rPr>
              <w:b/>
              <w:sz w:val="32"/>
            </w:rPr>
          </w:pPr>
          <w:r w:rsidRPr="002005BE">
            <w:rPr>
              <w:b/>
              <w:sz w:val="32"/>
            </w:rPr>
            <w:t>Department of CSE,</w:t>
          </w:r>
        </w:p>
        <w:p w:rsidR="002005BE" w:rsidRPr="002005BE" w:rsidRDefault="002005BE" w:rsidP="00DE37B2">
          <w:pPr>
            <w:ind w:left="2880"/>
            <w:rPr>
              <w:b/>
              <w:sz w:val="32"/>
            </w:rPr>
          </w:pPr>
          <w:r w:rsidRPr="002005BE">
            <w:rPr>
              <w:b/>
              <w:sz w:val="32"/>
            </w:rPr>
            <w:t xml:space="preserve">University of </w:t>
          </w:r>
          <w:proofErr w:type="spellStart"/>
          <w:r w:rsidRPr="002005BE">
            <w:rPr>
              <w:b/>
              <w:sz w:val="32"/>
            </w:rPr>
            <w:t>Barishal</w:t>
          </w:r>
          <w:proofErr w:type="spellEnd"/>
          <w:r w:rsidRPr="002005BE">
            <w:rPr>
              <w:b/>
              <w:sz w:val="32"/>
            </w:rPr>
            <w:t>.</w:t>
          </w:r>
        </w:p>
        <w:p w:rsidR="005B6E09" w:rsidRDefault="00DE37B2" w:rsidP="00DE37B2">
          <w:pPr>
            <w:spacing w:after="100" w:afterAutospacing="1" w:line="240" w:lineRule="auto"/>
            <w:ind w:firstLine="720"/>
            <w:contextualSpacing/>
            <w:rPr>
              <w:b/>
              <w:sz w:val="40"/>
            </w:rPr>
          </w:pPr>
          <w:r w:rsidRPr="00B37826">
            <w:rPr>
              <w:b/>
              <w:color w:val="000000" w:themeColor="text1"/>
              <w:sz w:val="36"/>
            </w:rPr>
            <w:t>SUBMITTED</w:t>
          </w:r>
          <w:r w:rsidRPr="00DE37B2">
            <w:rPr>
              <w:b/>
              <w:sz w:val="40"/>
            </w:rPr>
            <w:t xml:space="preserve"> </w:t>
          </w:r>
          <w:r w:rsidR="005B6E09" w:rsidRPr="00DE37B2">
            <w:rPr>
              <w:b/>
              <w:noProof/>
              <w:sz w:val="40"/>
            </w:rPr>
            <mc:AlternateContent>
              <mc:Choice Requires="wps">
                <w:drawing>
                  <wp:anchor distT="0" distB="0" distL="114300" distR="114300" simplePos="0" relativeHeight="251662336" behindDoc="0" locked="0" layoutInCell="1" allowOverlap="1" wp14:anchorId="0CDEB8C5" wp14:editId="576304A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6E09" w:rsidRDefault="005B6E09" w:rsidP="007C1A7F">
                                <w:pPr>
                                  <w:pStyle w:val="NoSpacing"/>
                                  <w:spacing w:after="40"/>
                                  <w:rPr>
                                    <w:caps/>
                                    <w:color w:val="5B9BD5" w:themeColor="accent1"/>
                                    <w:sz w:val="28"/>
                                    <w:szCs w:val="28"/>
                                  </w:rPr>
                                </w:pPr>
                              </w:p>
                              <w:p w:rsidR="005B6E09" w:rsidRDefault="00567FF2">
                                <w:pPr>
                                  <w:pStyle w:val="NoSpacing"/>
                                  <w:jc w:val="center"/>
                                  <w:rPr>
                                    <w:color w:val="5B9BD5" w:themeColor="accent1"/>
                                  </w:rPr>
                                </w:pPr>
                                <w:sdt>
                                  <w:sdtPr>
                                    <w:rPr>
                                      <w:caps/>
                                      <w:color w:val="5B9BD5" w:themeColor="accent1"/>
                                    </w:rPr>
                                    <w:alias w:val="Company"/>
                                    <w:tag w:val=""/>
                                    <w:id w:val="-528335718"/>
                                    <w:showingPlcHdr/>
                                    <w:dataBinding w:prefixMappings="xmlns:ns0='http://schemas.openxmlformats.org/officeDocument/2006/extended-properties' " w:xpath="/ns0:Properties[1]/ns0:Company[1]" w:storeItemID="{6668398D-A668-4E3E-A5EB-62B293D839F1}"/>
                                    <w:text/>
                                  </w:sdtPr>
                                  <w:sdtEndPr/>
                                  <w:sdtContent>
                                    <w:r w:rsidR="007C1A7F">
                                      <w:rPr>
                                        <w:caps/>
                                        <w:color w:val="5B9BD5" w:themeColor="accent1"/>
                                      </w:rPr>
                                      <w:t xml:space="preserve">     </w:t>
                                    </w:r>
                                  </w:sdtContent>
                                </w:sdt>
                              </w:p>
                              <w:p w:rsidR="005B6E09" w:rsidRDefault="00567FF2" w:rsidP="007C1A7F">
                                <w:pPr>
                                  <w:pStyle w:val="NoSpacing"/>
                                  <w:rPr>
                                    <w:color w:val="5B9BD5" w:themeColor="accent1"/>
                                  </w:rPr>
                                </w:pPr>
                                <w:sdt>
                                  <w:sdtPr>
                                    <w:rPr>
                                      <w:color w:val="5B9BD5" w:themeColor="accent1"/>
                                    </w:rPr>
                                    <w:alias w:val="Address"/>
                                    <w:tag w:val=""/>
                                    <w:id w:val="598686531"/>
                                    <w:showingPlcHdr/>
                                    <w:dataBinding w:prefixMappings="xmlns:ns0='http://schemas.microsoft.com/office/2006/coverPageProps' " w:xpath="/ns0:CoverPageProperties[1]/ns0:CompanyAddress[1]" w:storeItemID="{55AF091B-3C7A-41E3-B477-F2FDAA23CFDA}"/>
                                    <w:text/>
                                  </w:sdtPr>
                                  <w:sdtEndPr/>
                                  <w:sdtContent>
                                    <w:r w:rsidR="007C1A7F">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DEB8C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B6E09" w:rsidRDefault="005B6E09" w:rsidP="007C1A7F">
                          <w:pPr>
                            <w:pStyle w:val="NoSpacing"/>
                            <w:spacing w:after="40"/>
                            <w:rPr>
                              <w:caps/>
                              <w:color w:val="5B9BD5" w:themeColor="accent1"/>
                              <w:sz w:val="28"/>
                              <w:szCs w:val="28"/>
                            </w:rPr>
                          </w:pPr>
                        </w:p>
                        <w:p w:rsidR="005B6E09" w:rsidRDefault="005B6E09">
                          <w:pPr>
                            <w:pStyle w:val="NoSpacing"/>
                            <w:jc w:val="center"/>
                            <w:rPr>
                              <w:color w:val="5B9BD5" w:themeColor="accent1"/>
                            </w:rPr>
                          </w:pPr>
                          <w:sdt>
                            <w:sdtPr>
                              <w:rPr>
                                <w:caps/>
                                <w:color w:val="5B9BD5" w:themeColor="accent1"/>
                              </w:rPr>
                              <w:alias w:val="Company"/>
                              <w:tag w:val=""/>
                              <w:id w:val="-528335718"/>
                              <w:showingPlcHdr/>
                              <w:dataBinding w:prefixMappings="xmlns:ns0='http://schemas.openxmlformats.org/officeDocument/2006/extended-properties' " w:xpath="/ns0:Properties[1]/ns0:Company[1]" w:storeItemID="{6668398D-A668-4E3E-A5EB-62B293D839F1}"/>
                              <w:text/>
                            </w:sdtPr>
                            <w:sdtContent>
                              <w:r w:rsidR="007C1A7F">
                                <w:rPr>
                                  <w:caps/>
                                  <w:color w:val="5B9BD5" w:themeColor="accent1"/>
                                </w:rPr>
                                <w:t xml:space="preserve">     </w:t>
                              </w:r>
                            </w:sdtContent>
                          </w:sdt>
                        </w:p>
                        <w:p w:rsidR="005B6E09" w:rsidRDefault="005B6E09" w:rsidP="007C1A7F">
                          <w:pPr>
                            <w:pStyle w:val="NoSpacing"/>
                            <w:rPr>
                              <w:color w:val="5B9BD5" w:themeColor="accent1"/>
                            </w:rPr>
                          </w:pPr>
                          <w:sdt>
                            <w:sdtPr>
                              <w:rPr>
                                <w:color w:val="5B9BD5" w:themeColor="accent1"/>
                              </w:rPr>
                              <w:alias w:val="Address"/>
                              <w:tag w:val=""/>
                              <w:id w:val="598686531"/>
                              <w:showingPlcHdr/>
                              <w:dataBinding w:prefixMappings="xmlns:ns0='http://schemas.microsoft.com/office/2006/coverPageProps' " w:xpath="/ns0:CoverPageProperties[1]/ns0:CompanyAddress[1]" w:storeItemID="{55AF091B-3C7A-41E3-B477-F2FDAA23CFDA}"/>
                              <w:text/>
                            </w:sdtPr>
                            <w:sdtContent>
                              <w:r w:rsidR="007C1A7F">
                                <w:rPr>
                                  <w:color w:val="5B9BD5" w:themeColor="accent1"/>
                                </w:rPr>
                                <w:t xml:space="preserve">     </w:t>
                              </w:r>
                            </w:sdtContent>
                          </w:sdt>
                        </w:p>
                      </w:txbxContent>
                    </v:textbox>
                    <w10:wrap anchorx="margin" anchory="page"/>
                  </v:shape>
                </w:pict>
              </mc:Fallback>
            </mc:AlternateContent>
          </w:r>
          <w:r>
            <w:rPr>
              <w:b/>
              <w:sz w:val="40"/>
            </w:rPr>
            <w:t>BY :</w:t>
          </w:r>
        </w:p>
        <w:p w:rsidR="00106FF6" w:rsidRDefault="00106FF6" w:rsidP="00DE37B2">
          <w:pPr>
            <w:spacing w:after="100" w:afterAutospacing="1" w:line="240" w:lineRule="auto"/>
            <w:ind w:firstLine="720"/>
            <w:contextualSpacing/>
            <w:rPr>
              <w:b/>
              <w:sz w:val="40"/>
            </w:rPr>
          </w:pPr>
          <w:r>
            <w:rPr>
              <w:b/>
              <w:sz w:val="40"/>
            </w:rPr>
            <w:tab/>
          </w:r>
          <w:r>
            <w:rPr>
              <w:b/>
              <w:sz w:val="40"/>
            </w:rPr>
            <w:tab/>
          </w:r>
          <w:r>
            <w:rPr>
              <w:b/>
              <w:sz w:val="40"/>
            </w:rPr>
            <w:tab/>
          </w:r>
          <w:r w:rsidR="002005BE">
            <w:rPr>
              <w:b/>
              <w:sz w:val="40"/>
            </w:rPr>
            <w:t>MST. AISHA SIDDIKA ASHA</w:t>
          </w:r>
        </w:p>
        <w:p w:rsidR="002005BE" w:rsidRPr="002005BE" w:rsidRDefault="002005BE" w:rsidP="00DE37B2">
          <w:pPr>
            <w:spacing w:after="100" w:afterAutospacing="1" w:line="240" w:lineRule="auto"/>
            <w:ind w:firstLine="720"/>
            <w:contextualSpacing/>
            <w:rPr>
              <w:b/>
              <w:sz w:val="32"/>
            </w:rPr>
          </w:pPr>
          <w:r>
            <w:rPr>
              <w:b/>
              <w:sz w:val="40"/>
            </w:rPr>
            <w:tab/>
          </w:r>
          <w:r>
            <w:rPr>
              <w:b/>
              <w:sz w:val="40"/>
            </w:rPr>
            <w:tab/>
          </w:r>
          <w:r>
            <w:rPr>
              <w:b/>
              <w:sz w:val="40"/>
            </w:rPr>
            <w:tab/>
          </w:r>
          <w:r w:rsidRPr="002005BE">
            <w:rPr>
              <w:b/>
              <w:sz w:val="32"/>
            </w:rPr>
            <w:t>EDGE ID: 01-54-11</w:t>
          </w:r>
        </w:p>
        <w:p w:rsidR="002005BE" w:rsidRPr="00DE37B2" w:rsidRDefault="002005BE" w:rsidP="00DE37B2">
          <w:pPr>
            <w:spacing w:after="100" w:afterAutospacing="1" w:line="240" w:lineRule="auto"/>
            <w:ind w:firstLine="720"/>
            <w:contextualSpacing/>
            <w:rPr>
              <w:sz w:val="72"/>
            </w:rPr>
          </w:pPr>
          <w:r w:rsidRPr="002005BE">
            <w:rPr>
              <w:b/>
              <w:sz w:val="32"/>
            </w:rPr>
            <w:tab/>
          </w:r>
          <w:r w:rsidRPr="002005BE">
            <w:rPr>
              <w:b/>
              <w:sz w:val="32"/>
            </w:rPr>
            <w:tab/>
          </w:r>
          <w:r w:rsidRPr="002005BE">
            <w:rPr>
              <w:b/>
              <w:sz w:val="32"/>
            </w:rPr>
            <w:tab/>
            <w:t>Batch: 54</w:t>
          </w:r>
        </w:p>
        <w:p w:rsidR="006E2C70" w:rsidRDefault="005B6E09" w:rsidP="006E2C70">
          <w:pPr>
            <w:pStyle w:val="Title"/>
          </w:pPr>
          <w:r w:rsidRPr="006E2C70">
            <w:br w:type="page"/>
          </w:r>
        </w:p>
        <w:sdt>
          <w:sdtPr>
            <w:rPr>
              <w:rFonts w:asciiTheme="minorHAnsi" w:eastAsiaTheme="minorHAnsi" w:hAnsiTheme="minorHAnsi" w:cstheme="minorBidi"/>
              <w:color w:val="auto"/>
              <w:sz w:val="22"/>
              <w:szCs w:val="22"/>
            </w:rPr>
            <w:id w:val="731664333"/>
            <w:docPartObj>
              <w:docPartGallery w:val="Table of Contents"/>
              <w:docPartUnique/>
            </w:docPartObj>
          </w:sdtPr>
          <w:sdtEndPr>
            <w:rPr>
              <w:b/>
              <w:bCs/>
              <w:noProof/>
            </w:rPr>
          </w:sdtEndPr>
          <w:sdtContent>
            <w:p w:rsidR="00122F1B" w:rsidRDefault="00122F1B">
              <w:pPr>
                <w:pStyle w:val="TOCHeading"/>
              </w:pPr>
              <w:r>
                <w:t>Table of Contents</w:t>
              </w:r>
            </w:p>
            <w:p w:rsidR="00122F1B" w:rsidRDefault="00122F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739750" w:history="1">
                <w:r w:rsidRPr="008257EA">
                  <w:rPr>
                    <w:rStyle w:val="Hyperlink"/>
                    <w:b/>
                    <w:noProof/>
                  </w:rPr>
                  <w:t>1.1.Introduction</w:t>
                </w:r>
                <w:r>
                  <w:rPr>
                    <w:noProof/>
                    <w:webHidden/>
                  </w:rPr>
                  <w:tab/>
                </w:r>
                <w:r>
                  <w:rPr>
                    <w:noProof/>
                    <w:webHidden/>
                  </w:rPr>
                  <w:fldChar w:fldCharType="begin"/>
                </w:r>
                <w:r>
                  <w:rPr>
                    <w:noProof/>
                    <w:webHidden/>
                  </w:rPr>
                  <w:instrText xml:space="preserve"> PAGEREF _Toc184739750 \h </w:instrText>
                </w:r>
                <w:r>
                  <w:rPr>
                    <w:noProof/>
                    <w:webHidden/>
                  </w:rPr>
                </w:r>
                <w:r>
                  <w:rPr>
                    <w:noProof/>
                    <w:webHidden/>
                  </w:rPr>
                  <w:fldChar w:fldCharType="separate"/>
                </w:r>
                <w:r>
                  <w:rPr>
                    <w:noProof/>
                    <w:webHidden/>
                  </w:rPr>
                  <w:t>1</w:t>
                </w:r>
                <w:r>
                  <w:rPr>
                    <w:noProof/>
                    <w:webHidden/>
                  </w:rPr>
                  <w:fldChar w:fldCharType="end"/>
                </w:r>
              </w:hyperlink>
            </w:p>
            <w:p w:rsidR="00122F1B" w:rsidRDefault="00567FF2">
              <w:pPr>
                <w:pStyle w:val="TOC1"/>
                <w:tabs>
                  <w:tab w:val="right" w:leader="dot" w:pos="9350"/>
                </w:tabs>
                <w:rPr>
                  <w:rFonts w:eastAsiaTheme="minorEastAsia"/>
                  <w:noProof/>
                </w:rPr>
              </w:pPr>
              <w:hyperlink w:anchor="_Toc184739751" w:history="1">
                <w:r w:rsidR="00122F1B" w:rsidRPr="008257EA">
                  <w:rPr>
                    <w:rStyle w:val="Hyperlink"/>
                    <w:b/>
                    <w:noProof/>
                  </w:rPr>
                  <w:t>2.1.Result Sheet</w:t>
                </w:r>
                <w:r w:rsidR="00122F1B">
                  <w:rPr>
                    <w:noProof/>
                    <w:webHidden/>
                  </w:rPr>
                  <w:tab/>
                </w:r>
                <w:r w:rsidR="00122F1B">
                  <w:rPr>
                    <w:noProof/>
                    <w:webHidden/>
                  </w:rPr>
                  <w:fldChar w:fldCharType="begin"/>
                </w:r>
                <w:r w:rsidR="00122F1B">
                  <w:rPr>
                    <w:noProof/>
                    <w:webHidden/>
                  </w:rPr>
                  <w:instrText xml:space="preserve"> PAGEREF _Toc184739751 \h </w:instrText>
                </w:r>
                <w:r w:rsidR="00122F1B">
                  <w:rPr>
                    <w:noProof/>
                    <w:webHidden/>
                  </w:rPr>
                </w:r>
                <w:r w:rsidR="00122F1B">
                  <w:rPr>
                    <w:noProof/>
                    <w:webHidden/>
                  </w:rPr>
                  <w:fldChar w:fldCharType="separate"/>
                </w:r>
                <w:r w:rsidR="00122F1B">
                  <w:rPr>
                    <w:noProof/>
                    <w:webHidden/>
                  </w:rPr>
                  <w:t>3</w:t>
                </w:r>
                <w:r w:rsidR="00122F1B">
                  <w:rPr>
                    <w:noProof/>
                    <w:webHidden/>
                  </w:rPr>
                  <w:fldChar w:fldCharType="end"/>
                </w:r>
              </w:hyperlink>
            </w:p>
            <w:p w:rsidR="00122F1B" w:rsidRDefault="00567FF2">
              <w:pPr>
                <w:pStyle w:val="TOC1"/>
                <w:tabs>
                  <w:tab w:val="right" w:leader="dot" w:pos="9350"/>
                </w:tabs>
                <w:rPr>
                  <w:rFonts w:eastAsiaTheme="minorEastAsia"/>
                  <w:noProof/>
                </w:rPr>
              </w:pPr>
              <w:hyperlink w:anchor="_Toc184739752" w:history="1">
                <w:r w:rsidR="00122F1B" w:rsidRPr="008257EA">
                  <w:rPr>
                    <w:rStyle w:val="Hyperlink"/>
                    <w:b/>
                    <w:noProof/>
                  </w:rPr>
                  <w:t>2.2.Grading System</w:t>
                </w:r>
                <w:r w:rsidR="00122F1B">
                  <w:rPr>
                    <w:noProof/>
                    <w:webHidden/>
                  </w:rPr>
                  <w:tab/>
                </w:r>
                <w:r w:rsidR="00122F1B">
                  <w:rPr>
                    <w:noProof/>
                    <w:webHidden/>
                  </w:rPr>
                  <w:fldChar w:fldCharType="begin"/>
                </w:r>
                <w:r w:rsidR="00122F1B">
                  <w:rPr>
                    <w:noProof/>
                    <w:webHidden/>
                  </w:rPr>
                  <w:instrText xml:space="preserve"> PAGEREF _Toc184739752 \h </w:instrText>
                </w:r>
                <w:r w:rsidR="00122F1B">
                  <w:rPr>
                    <w:noProof/>
                    <w:webHidden/>
                  </w:rPr>
                </w:r>
                <w:r w:rsidR="00122F1B">
                  <w:rPr>
                    <w:noProof/>
                    <w:webHidden/>
                  </w:rPr>
                  <w:fldChar w:fldCharType="separate"/>
                </w:r>
                <w:r w:rsidR="00122F1B">
                  <w:rPr>
                    <w:noProof/>
                    <w:webHidden/>
                  </w:rPr>
                  <w:t>4</w:t>
                </w:r>
                <w:r w:rsidR="00122F1B">
                  <w:rPr>
                    <w:noProof/>
                    <w:webHidden/>
                  </w:rPr>
                  <w:fldChar w:fldCharType="end"/>
                </w:r>
              </w:hyperlink>
            </w:p>
            <w:p w:rsidR="00122F1B" w:rsidRDefault="00567FF2">
              <w:pPr>
                <w:pStyle w:val="TOC1"/>
                <w:tabs>
                  <w:tab w:val="right" w:leader="dot" w:pos="9350"/>
                </w:tabs>
                <w:rPr>
                  <w:rFonts w:eastAsiaTheme="minorEastAsia"/>
                  <w:noProof/>
                </w:rPr>
              </w:pPr>
              <w:hyperlink w:anchor="_Toc184739753" w:history="1">
                <w:r w:rsidR="00122F1B" w:rsidRPr="008257EA">
                  <w:rPr>
                    <w:rStyle w:val="Hyperlink"/>
                    <w:b/>
                    <w:noProof/>
                  </w:rPr>
                  <w:t>3.1.Conclosion</w:t>
                </w:r>
                <w:r w:rsidR="00122F1B">
                  <w:rPr>
                    <w:noProof/>
                    <w:webHidden/>
                  </w:rPr>
                  <w:tab/>
                </w:r>
                <w:r w:rsidR="00122F1B">
                  <w:rPr>
                    <w:noProof/>
                    <w:webHidden/>
                  </w:rPr>
                  <w:fldChar w:fldCharType="begin"/>
                </w:r>
                <w:r w:rsidR="00122F1B">
                  <w:rPr>
                    <w:noProof/>
                    <w:webHidden/>
                  </w:rPr>
                  <w:instrText xml:space="preserve"> PAGEREF _Toc184739753 \h </w:instrText>
                </w:r>
                <w:r w:rsidR="00122F1B">
                  <w:rPr>
                    <w:noProof/>
                    <w:webHidden/>
                  </w:rPr>
                </w:r>
                <w:r w:rsidR="00122F1B">
                  <w:rPr>
                    <w:noProof/>
                    <w:webHidden/>
                  </w:rPr>
                  <w:fldChar w:fldCharType="separate"/>
                </w:r>
                <w:r w:rsidR="00122F1B">
                  <w:rPr>
                    <w:noProof/>
                    <w:webHidden/>
                  </w:rPr>
                  <w:t>4</w:t>
                </w:r>
                <w:r w:rsidR="00122F1B">
                  <w:rPr>
                    <w:noProof/>
                    <w:webHidden/>
                  </w:rPr>
                  <w:fldChar w:fldCharType="end"/>
                </w:r>
              </w:hyperlink>
            </w:p>
            <w:p w:rsidR="00122F1B" w:rsidRDefault="00567FF2">
              <w:pPr>
                <w:pStyle w:val="TOC1"/>
                <w:tabs>
                  <w:tab w:val="right" w:leader="dot" w:pos="9350"/>
                </w:tabs>
                <w:rPr>
                  <w:rFonts w:eastAsiaTheme="minorEastAsia"/>
                  <w:noProof/>
                </w:rPr>
              </w:pPr>
              <w:hyperlink w:anchor="_Toc184739754" w:history="1">
                <w:r w:rsidR="00122F1B" w:rsidRPr="008257EA">
                  <w:rPr>
                    <w:rStyle w:val="Hyperlink"/>
                    <w:b/>
                    <w:noProof/>
                  </w:rPr>
                  <w:t>4.1.References</w:t>
                </w:r>
                <w:r w:rsidR="00122F1B">
                  <w:rPr>
                    <w:noProof/>
                    <w:webHidden/>
                  </w:rPr>
                  <w:tab/>
                </w:r>
                <w:r w:rsidR="00122F1B">
                  <w:rPr>
                    <w:noProof/>
                    <w:webHidden/>
                  </w:rPr>
                  <w:fldChar w:fldCharType="begin"/>
                </w:r>
                <w:r w:rsidR="00122F1B">
                  <w:rPr>
                    <w:noProof/>
                    <w:webHidden/>
                  </w:rPr>
                  <w:instrText xml:space="preserve"> PAGEREF _Toc184739754 \h </w:instrText>
                </w:r>
                <w:r w:rsidR="00122F1B">
                  <w:rPr>
                    <w:noProof/>
                    <w:webHidden/>
                  </w:rPr>
                </w:r>
                <w:r w:rsidR="00122F1B">
                  <w:rPr>
                    <w:noProof/>
                    <w:webHidden/>
                  </w:rPr>
                  <w:fldChar w:fldCharType="separate"/>
                </w:r>
                <w:r w:rsidR="00122F1B">
                  <w:rPr>
                    <w:noProof/>
                    <w:webHidden/>
                  </w:rPr>
                  <w:t>5</w:t>
                </w:r>
                <w:r w:rsidR="00122F1B">
                  <w:rPr>
                    <w:noProof/>
                    <w:webHidden/>
                  </w:rPr>
                  <w:fldChar w:fldCharType="end"/>
                </w:r>
              </w:hyperlink>
            </w:p>
            <w:p w:rsidR="00122F1B" w:rsidRDefault="00122F1B">
              <w:r>
                <w:rPr>
                  <w:b/>
                  <w:bCs/>
                  <w:noProof/>
                </w:rPr>
                <w:fldChar w:fldCharType="end"/>
              </w:r>
            </w:p>
          </w:sdtContent>
        </w:sdt>
        <w:p w:rsidR="006E2C70" w:rsidRDefault="006E2C70" w:rsidP="006E2C70">
          <w:pPr>
            <w:pStyle w:val="Title"/>
          </w:pPr>
        </w:p>
        <w:p w:rsidR="00EC7B1D" w:rsidRPr="00122F1B" w:rsidRDefault="00A6317A" w:rsidP="00122F1B">
          <w:pPr>
            <w:pStyle w:val="Heading1"/>
            <w:rPr>
              <w:b/>
              <w:sz w:val="40"/>
            </w:rPr>
          </w:pPr>
          <w:bookmarkStart w:id="1" w:name="_Toc184739750"/>
          <w:r w:rsidRPr="00122F1B">
            <w:rPr>
              <w:b/>
              <w:sz w:val="40"/>
            </w:rPr>
            <w:t>1.1.</w:t>
          </w:r>
          <w:r w:rsidR="00EC7B1D" w:rsidRPr="00122F1B">
            <w:rPr>
              <w:b/>
              <w:sz w:val="40"/>
            </w:rPr>
            <w:t>Introduction</w:t>
          </w:r>
        </w:p>
        <w:bookmarkEnd w:id="1" w:displacedByCustomXml="next"/>
      </w:sdtContent>
    </w:sdt>
    <w:p w:rsidR="00EC7B1D" w:rsidRPr="00EC7B1D" w:rsidRDefault="00EC7B1D" w:rsidP="00EC7B1D">
      <w:pPr>
        <w:jc w:val="both"/>
        <w:rPr>
          <w:rFonts w:ascii="Times New Roman" w:hAnsi="Times New Roman" w:cs="Times New Roman"/>
          <w:sz w:val="28"/>
          <w:szCs w:val="28"/>
        </w:rPr>
      </w:pPr>
      <w:r w:rsidRPr="00EC7B1D">
        <w:rPr>
          <w:rFonts w:ascii="Times New Roman" w:hAnsi="Times New Roman" w:cs="Times New Roman"/>
          <w:sz w:val="28"/>
          <w:szCs w:val="28"/>
        </w:rPr>
        <w:t>The undergraduate grading system is a standardized method of evaluating student performance in universities and colleges. It provides a clear and consistent way to measure a student's academic achievements, usually in terms of grades, which correspond to a specific set of scores. The grading system aims to assess various aspects of student learning, including understanding of course material, critical thinking, and problem-solving abilities.</w:t>
      </w:r>
    </w:p>
    <w:p w:rsidR="00EC7B1D" w:rsidRPr="00EC7B1D" w:rsidRDefault="00EC7B1D" w:rsidP="00EC7B1D">
      <w:pPr>
        <w:jc w:val="both"/>
        <w:rPr>
          <w:rFonts w:ascii="Times New Roman" w:hAnsi="Times New Roman" w:cs="Times New Roman"/>
          <w:sz w:val="28"/>
          <w:szCs w:val="28"/>
        </w:rPr>
      </w:pPr>
      <w:r w:rsidRPr="00EC7B1D">
        <w:rPr>
          <w:rFonts w:ascii="Times New Roman" w:hAnsi="Times New Roman" w:cs="Times New Roman"/>
          <w:sz w:val="28"/>
          <w:szCs w:val="28"/>
        </w:rPr>
        <w:t xml:space="preserve">In most systems, </w:t>
      </w:r>
      <w:r w:rsidRPr="00EC7B1D">
        <w:rPr>
          <w:rFonts w:ascii="Times New Roman" w:hAnsi="Times New Roman" w:cs="Times New Roman"/>
          <w:sz w:val="24"/>
          <w:szCs w:val="24"/>
        </w:rPr>
        <w:t>undergraduate</w:t>
      </w:r>
      <w:r w:rsidRPr="00EC7B1D">
        <w:rPr>
          <w:rFonts w:ascii="Times New Roman" w:hAnsi="Times New Roman" w:cs="Times New Roman"/>
          <w:sz w:val="28"/>
          <w:szCs w:val="28"/>
        </w:rPr>
        <w:t xml:space="preserve"> grades are assigned based on a numerical or letter-based scale. Commonly, a letter grading system ranges from 'A' (excellent) to 'F' (fail), with each letter corresponding to a specific numerical range or grade point average (GPA). For example, in the U.S. system, an 'A' typically corresponds to a GPA of 4.0, while an 'F' is equivalent to a 0.0 GPA. Other countries, such as the United Kingdom, use classifications such as First Class, Upper Second Class, Lower Second Class, and Third Class. Each grading system reflects a different cultural and academic emphasis, but all aim to quantify student performance in a way that is both fair and informative.</w:t>
      </w:r>
      <w:sdt>
        <w:sdtPr>
          <w:rPr>
            <w:rFonts w:ascii="Times New Roman" w:hAnsi="Times New Roman" w:cs="Times New Roman"/>
            <w:sz w:val="28"/>
            <w:szCs w:val="28"/>
          </w:rPr>
          <w:id w:val="1957601362"/>
          <w:citation/>
        </w:sdtPr>
        <w:sdtEndPr/>
        <w:sdtContent>
          <w:r w:rsidR="00323447">
            <w:rPr>
              <w:rFonts w:ascii="Times New Roman" w:hAnsi="Times New Roman" w:cs="Times New Roman"/>
              <w:sz w:val="28"/>
              <w:szCs w:val="28"/>
            </w:rPr>
            <w:fldChar w:fldCharType="begin"/>
          </w:r>
          <w:r w:rsidR="00323447">
            <w:rPr>
              <w:rFonts w:ascii="Times New Roman" w:hAnsi="Times New Roman" w:cs="Times New Roman"/>
              <w:sz w:val="28"/>
              <w:szCs w:val="28"/>
            </w:rPr>
            <w:instrText xml:space="preserve"> CITATION Arm03 \l 1033 </w:instrText>
          </w:r>
          <w:r w:rsidR="00323447">
            <w:rPr>
              <w:rFonts w:ascii="Times New Roman" w:hAnsi="Times New Roman" w:cs="Times New Roman"/>
              <w:sz w:val="28"/>
              <w:szCs w:val="28"/>
            </w:rPr>
            <w:fldChar w:fldCharType="separate"/>
          </w:r>
          <w:r w:rsidR="00122F1B">
            <w:rPr>
              <w:rFonts w:ascii="Times New Roman" w:hAnsi="Times New Roman" w:cs="Times New Roman"/>
              <w:noProof/>
              <w:sz w:val="28"/>
              <w:szCs w:val="28"/>
            </w:rPr>
            <w:t xml:space="preserve"> </w:t>
          </w:r>
          <w:r w:rsidR="00122F1B" w:rsidRPr="00122F1B">
            <w:rPr>
              <w:rFonts w:ascii="Times New Roman" w:hAnsi="Times New Roman" w:cs="Times New Roman"/>
              <w:noProof/>
              <w:sz w:val="28"/>
              <w:szCs w:val="28"/>
            </w:rPr>
            <w:t>(Armstrong, 2003)</w:t>
          </w:r>
          <w:r w:rsidR="00323447">
            <w:rPr>
              <w:rFonts w:ascii="Times New Roman" w:hAnsi="Times New Roman" w:cs="Times New Roman"/>
              <w:sz w:val="28"/>
              <w:szCs w:val="28"/>
            </w:rPr>
            <w:fldChar w:fldCharType="end"/>
          </w:r>
        </w:sdtContent>
      </w:sdt>
    </w:p>
    <w:p w:rsidR="00EC7B1D" w:rsidRPr="00EC7B1D" w:rsidRDefault="00EC7B1D" w:rsidP="00EC7B1D">
      <w:pPr>
        <w:jc w:val="both"/>
        <w:rPr>
          <w:rFonts w:ascii="Times New Roman" w:hAnsi="Times New Roman" w:cs="Times New Roman"/>
          <w:sz w:val="28"/>
          <w:szCs w:val="28"/>
        </w:rPr>
      </w:pPr>
      <w:r w:rsidRPr="00EC7B1D">
        <w:rPr>
          <w:rFonts w:ascii="Times New Roman" w:hAnsi="Times New Roman" w:cs="Times New Roman"/>
          <w:sz w:val="28"/>
          <w:szCs w:val="28"/>
        </w:rPr>
        <w:t>The grading scale is often accompanied by specific thresholds that indicate how much of the course material the student has mastered. These thresholds vary across universities, but generally, a score above a certain percentage (e.g., 60%) is required to pass the course. Additionally, many systems integrate mechanisms for extra credit or retakes, depending on the institution's policies.</w:t>
      </w:r>
    </w:p>
    <w:p w:rsidR="00EC7B1D" w:rsidRPr="00EC7B1D" w:rsidRDefault="00EC7B1D" w:rsidP="00EC7B1D">
      <w:pPr>
        <w:jc w:val="both"/>
        <w:rPr>
          <w:rFonts w:ascii="Times New Roman" w:hAnsi="Times New Roman" w:cs="Times New Roman"/>
          <w:sz w:val="28"/>
          <w:szCs w:val="28"/>
        </w:rPr>
      </w:pPr>
      <w:r w:rsidRPr="00EC7B1D">
        <w:rPr>
          <w:rFonts w:ascii="Times New Roman" w:hAnsi="Times New Roman" w:cs="Times New Roman"/>
          <w:sz w:val="28"/>
          <w:szCs w:val="28"/>
        </w:rPr>
        <w:t xml:space="preserve">Grading is not only a reflection of academic performance but also plays a significant role in determining a student's future opportunities, such as eligibility for scholarships, internships, and further education. It also impacts the overall academic </w:t>
      </w:r>
      <w:r w:rsidRPr="00EC7B1D">
        <w:rPr>
          <w:rFonts w:ascii="Times New Roman" w:hAnsi="Times New Roman" w:cs="Times New Roman"/>
          <w:sz w:val="28"/>
          <w:szCs w:val="28"/>
        </w:rPr>
        <w:lastRenderedPageBreak/>
        <w:t>culture, encouraging both students and educators to prioritize certain academic standards and competencies.</w:t>
      </w:r>
      <w:r w:rsidR="00951022">
        <w:rPr>
          <w:rFonts w:ascii="Times New Roman" w:hAnsi="Times New Roman" w:cs="Times New Roman"/>
          <w:noProof/>
          <w:sz w:val="28"/>
          <w:szCs w:val="28"/>
        </w:rPr>
        <w:t xml:space="preserve"> </w:t>
      </w:r>
      <w:sdt>
        <w:sdtPr>
          <w:rPr>
            <w:rFonts w:ascii="Times New Roman" w:hAnsi="Times New Roman" w:cs="Times New Roman"/>
            <w:noProof/>
            <w:sz w:val="28"/>
            <w:szCs w:val="28"/>
          </w:rPr>
          <w:id w:val="1180474733"/>
          <w:citation/>
        </w:sdtPr>
        <w:sdtEndPr/>
        <w:sdtContent>
          <w:r w:rsidR="00951022">
            <w:rPr>
              <w:rFonts w:ascii="Times New Roman" w:hAnsi="Times New Roman" w:cs="Times New Roman"/>
              <w:noProof/>
              <w:sz w:val="28"/>
              <w:szCs w:val="28"/>
            </w:rPr>
            <w:fldChar w:fldCharType="begin"/>
          </w:r>
          <w:r w:rsidR="00951022">
            <w:rPr>
              <w:rFonts w:ascii="Times New Roman" w:hAnsi="Times New Roman" w:cs="Times New Roman"/>
              <w:noProof/>
              <w:sz w:val="28"/>
              <w:szCs w:val="28"/>
            </w:rPr>
            <w:instrText xml:space="preserve">CITATION Sad \l 1033 </w:instrText>
          </w:r>
          <w:r w:rsidR="00951022">
            <w:rPr>
              <w:rFonts w:ascii="Times New Roman" w:hAnsi="Times New Roman" w:cs="Times New Roman"/>
              <w:noProof/>
              <w:sz w:val="28"/>
              <w:szCs w:val="28"/>
            </w:rPr>
            <w:fldChar w:fldCharType="separate"/>
          </w:r>
          <w:r w:rsidR="00122F1B" w:rsidRPr="00122F1B">
            <w:rPr>
              <w:rFonts w:ascii="Times New Roman" w:hAnsi="Times New Roman" w:cs="Times New Roman"/>
              <w:noProof/>
              <w:sz w:val="28"/>
              <w:szCs w:val="28"/>
            </w:rPr>
            <w:t>(Sadler, 2005)</w:t>
          </w:r>
          <w:r w:rsidR="00951022">
            <w:rPr>
              <w:rFonts w:ascii="Times New Roman" w:hAnsi="Times New Roman" w:cs="Times New Roman"/>
              <w:noProof/>
              <w:sz w:val="28"/>
              <w:szCs w:val="28"/>
            </w:rPr>
            <w:fldChar w:fldCharType="end"/>
          </w:r>
        </w:sdtContent>
      </w:sdt>
    </w:p>
    <w:p w:rsidR="00A6317A" w:rsidRDefault="00EC7B1D" w:rsidP="00EC7B1D">
      <w:pPr>
        <w:jc w:val="both"/>
        <w:rPr>
          <w:rFonts w:ascii="Times New Roman" w:hAnsi="Times New Roman" w:cs="Times New Roman"/>
          <w:sz w:val="28"/>
          <w:szCs w:val="28"/>
        </w:rPr>
      </w:pPr>
      <w:r w:rsidRPr="00EC7B1D">
        <w:rPr>
          <w:rFonts w:ascii="Times New Roman" w:hAnsi="Times New Roman" w:cs="Times New Roman"/>
          <w:sz w:val="28"/>
          <w:szCs w:val="28"/>
        </w:rPr>
        <w:t>The grading system remains a critical aspect of education, though it is not without criticism. Critics argue that letter grades may not fully reflect a student's abilities or potential, while others emphasize the stress and competition the grading system can generate. Despite these debates, the system remains central to higher education and serves as a universal language for academic assessment</w:t>
      </w:r>
      <w:r w:rsidR="00A6317A">
        <w:rPr>
          <w:rFonts w:ascii="Times New Roman" w:hAnsi="Times New Roman" w:cs="Times New Roman"/>
          <w:sz w:val="28"/>
          <w:szCs w:val="28"/>
        </w:rPr>
        <w:t>.</w:t>
      </w:r>
    </w:p>
    <w:p w:rsidR="00A6317A" w:rsidRDefault="00A6317A" w:rsidP="00EC7B1D">
      <w:pPr>
        <w:jc w:val="both"/>
        <w:rPr>
          <w:rFonts w:ascii="Times New Roman" w:hAnsi="Times New Roman" w:cs="Times New Roman"/>
          <w:sz w:val="28"/>
          <w:szCs w:val="28"/>
        </w:rPr>
      </w:pPr>
    </w:p>
    <w:p w:rsidR="00A6317A" w:rsidRPr="00EC7B1D" w:rsidRDefault="00A6317A" w:rsidP="00EC7B1D">
      <w:pPr>
        <w:jc w:val="both"/>
        <w:rPr>
          <w:rFonts w:ascii="Times New Roman" w:hAnsi="Times New Roman" w:cs="Times New Roman"/>
          <w:sz w:val="28"/>
          <w:szCs w:val="28"/>
        </w:rPr>
        <w:sectPr w:rsidR="00A6317A" w:rsidRPr="00EC7B1D" w:rsidSect="005B6E09">
          <w:headerReference w:type="default" r:id="rId12"/>
          <w:pgSz w:w="12240" w:h="15840"/>
          <w:pgMar w:top="1440" w:right="1440" w:bottom="1440" w:left="1440" w:header="720" w:footer="720" w:gutter="0"/>
          <w:pgNumType w:start="0"/>
          <w:cols w:space="720"/>
          <w:titlePg/>
          <w:docGrid w:linePitch="360"/>
        </w:sectPr>
      </w:pPr>
    </w:p>
    <w:p w:rsidR="00EC7B1D" w:rsidRPr="00122F1B" w:rsidRDefault="006E2C70" w:rsidP="00122F1B">
      <w:pPr>
        <w:pStyle w:val="Heading1"/>
        <w:rPr>
          <w:b/>
          <w:sz w:val="40"/>
        </w:rPr>
      </w:pPr>
      <w:bookmarkStart w:id="2" w:name="_Toc184739751"/>
      <w:r w:rsidRPr="00122F1B">
        <w:rPr>
          <w:b/>
          <w:sz w:val="40"/>
        </w:rPr>
        <w:lastRenderedPageBreak/>
        <w:t>2.</w:t>
      </w:r>
      <w:proofErr w:type="gramStart"/>
      <w:r w:rsidRPr="00122F1B">
        <w:rPr>
          <w:b/>
          <w:sz w:val="40"/>
        </w:rPr>
        <w:t>1.Result</w:t>
      </w:r>
      <w:proofErr w:type="gramEnd"/>
      <w:r w:rsidRPr="00122F1B">
        <w:rPr>
          <w:b/>
          <w:sz w:val="40"/>
        </w:rPr>
        <w:t xml:space="preserve"> Sheet</w:t>
      </w:r>
      <w:bookmarkEnd w:id="2"/>
    </w:p>
    <w:tbl>
      <w:tblPr>
        <w:tblStyle w:val="TableGrid"/>
        <w:tblW w:w="11488" w:type="dxa"/>
        <w:tblInd w:w="-5" w:type="dxa"/>
        <w:tblLook w:val="04A0" w:firstRow="1" w:lastRow="0" w:firstColumn="1" w:lastColumn="0" w:noHBand="0" w:noVBand="1"/>
      </w:tblPr>
      <w:tblGrid>
        <w:gridCol w:w="436"/>
        <w:gridCol w:w="718"/>
        <w:gridCol w:w="1158"/>
        <w:gridCol w:w="754"/>
        <w:gridCol w:w="815"/>
        <w:gridCol w:w="815"/>
        <w:gridCol w:w="754"/>
        <w:gridCol w:w="815"/>
        <w:gridCol w:w="815"/>
        <w:gridCol w:w="754"/>
        <w:gridCol w:w="815"/>
        <w:gridCol w:w="815"/>
        <w:gridCol w:w="669"/>
        <w:gridCol w:w="681"/>
        <w:gridCol w:w="1536"/>
      </w:tblGrid>
      <w:tr w:rsidR="00316A96" w:rsidRPr="00316A96" w:rsidTr="00316A96">
        <w:trPr>
          <w:trHeight w:val="201"/>
        </w:trPr>
        <w:tc>
          <w:tcPr>
            <w:tcW w:w="405" w:type="dxa"/>
            <w:vMerge w:val="restart"/>
            <w:shd w:val="clear" w:color="auto" w:fill="00B050"/>
            <w:noWrap/>
            <w:hideMark/>
          </w:tcPr>
          <w:p w:rsidR="00EC7B1D" w:rsidRPr="00316A96" w:rsidRDefault="00EC7B1D">
            <w:pPr>
              <w:rPr>
                <w:rFonts w:ascii="Times New Roman" w:hAnsi="Times New Roman" w:cs="Times New Roman"/>
                <w:b/>
                <w:bCs/>
              </w:rPr>
            </w:pPr>
            <w:proofErr w:type="spellStart"/>
            <w:r w:rsidRPr="00316A96">
              <w:rPr>
                <w:rFonts w:ascii="Times New Roman" w:hAnsi="Times New Roman" w:cs="Times New Roman"/>
                <w:b/>
                <w:bCs/>
              </w:rPr>
              <w:t>Sl</w:t>
            </w:r>
            <w:proofErr w:type="spellEnd"/>
          </w:p>
        </w:tc>
        <w:tc>
          <w:tcPr>
            <w:tcW w:w="668" w:type="dxa"/>
            <w:vMerge w:val="restart"/>
            <w:shd w:val="clear" w:color="auto" w:fill="00B050"/>
            <w:noWrap/>
            <w:hideMark/>
          </w:tcPr>
          <w:p w:rsidR="00EC7B1D" w:rsidRPr="00316A96" w:rsidRDefault="00EC7B1D" w:rsidP="00EC7B1D">
            <w:pPr>
              <w:rPr>
                <w:rFonts w:ascii="Times New Roman" w:hAnsi="Times New Roman" w:cs="Times New Roman"/>
                <w:b/>
                <w:bCs/>
              </w:rPr>
            </w:pPr>
            <w:r w:rsidRPr="00316A96">
              <w:rPr>
                <w:rFonts w:ascii="Times New Roman" w:hAnsi="Times New Roman" w:cs="Times New Roman"/>
                <w:b/>
                <w:bCs/>
              </w:rPr>
              <w:t>Class Roll</w:t>
            </w:r>
          </w:p>
        </w:tc>
        <w:tc>
          <w:tcPr>
            <w:tcW w:w="1077" w:type="dxa"/>
            <w:vMerge w:val="restart"/>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Name of Students</w:t>
            </w:r>
          </w:p>
        </w:tc>
        <w:tc>
          <w:tcPr>
            <w:tcW w:w="2218" w:type="dxa"/>
            <w:gridSpan w:val="3"/>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COURSE 01 (4 CREDIT)</w:t>
            </w:r>
          </w:p>
        </w:tc>
        <w:tc>
          <w:tcPr>
            <w:tcW w:w="2218" w:type="dxa"/>
            <w:gridSpan w:val="3"/>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COURSE 02 (4 CREDIT)</w:t>
            </w:r>
          </w:p>
        </w:tc>
        <w:tc>
          <w:tcPr>
            <w:tcW w:w="2218" w:type="dxa"/>
            <w:gridSpan w:val="3"/>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COURSE 03 (2 CREDIT)</w:t>
            </w:r>
          </w:p>
        </w:tc>
        <w:tc>
          <w:tcPr>
            <w:tcW w:w="622" w:type="dxa"/>
            <w:vMerge w:val="restart"/>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GPE</w:t>
            </w:r>
          </w:p>
        </w:tc>
        <w:tc>
          <w:tcPr>
            <w:tcW w:w="633" w:type="dxa"/>
            <w:vMerge w:val="restart"/>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GPA</w:t>
            </w:r>
          </w:p>
        </w:tc>
        <w:tc>
          <w:tcPr>
            <w:tcW w:w="1429" w:type="dxa"/>
            <w:vMerge w:val="restart"/>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COMMENTS</w:t>
            </w:r>
          </w:p>
        </w:tc>
      </w:tr>
      <w:tr w:rsidR="00316A96" w:rsidRPr="00316A96" w:rsidTr="00316A96">
        <w:trPr>
          <w:trHeight w:val="201"/>
        </w:trPr>
        <w:tc>
          <w:tcPr>
            <w:tcW w:w="405" w:type="dxa"/>
            <w:vMerge/>
            <w:hideMark/>
          </w:tcPr>
          <w:p w:rsidR="00EC7B1D" w:rsidRPr="00316A96" w:rsidRDefault="00EC7B1D">
            <w:pPr>
              <w:rPr>
                <w:rFonts w:ascii="Times New Roman" w:hAnsi="Times New Roman" w:cs="Times New Roman"/>
                <w:b/>
                <w:bCs/>
              </w:rPr>
            </w:pPr>
          </w:p>
        </w:tc>
        <w:tc>
          <w:tcPr>
            <w:tcW w:w="668" w:type="dxa"/>
            <w:vMerge/>
            <w:hideMark/>
          </w:tcPr>
          <w:p w:rsidR="00EC7B1D" w:rsidRPr="00316A96" w:rsidRDefault="00EC7B1D">
            <w:pPr>
              <w:rPr>
                <w:rFonts w:ascii="Times New Roman" w:hAnsi="Times New Roman" w:cs="Times New Roman"/>
                <w:b/>
                <w:bCs/>
              </w:rPr>
            </w:pPr>
          </w:p>
        </w:tc>
        <w:tc>
          <w:tcPr>
            <w:tcW w:w="1077" w:type="dxa"/>
            <w:vMerge/>
            <w:hideMark/>
          </w:tcPr>
          <w:p w:rsidR="00EC7B1D" w:rsidRPr="00316A96" w:rsidRDefault="00EC7B1D">
            <w:pPr>
              <w:rPr>
                <w:rFonts w:ascii="Times New Roman" w:hAnsi="Times New Roman" w:cs="Times New Roman"/>
                <w:b/>
                <w:bCs/>
              </w:rPr>
            </w:pPr>
          </w:p>
        </w:tc>
        <w:tc>
          <w:tcPr>
            <w:tcW w:w="701" w:type="dxa"/>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Mark</w:t>
            </w:r>
          </w:p>
        </w:tc>
        <w:tc>
          <w:tcPr>
            <w:tcW w:w="758" w:type="dxa"/>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Grade Point</w:t>
            </w:r>
          </w:p>
        </w:tc>
        <w:tc>
          <w:tcPr>
            <w:tcW w:w="758" w:type="dxa"/>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Letter Grade</w:t>
            </w:r>
          </w:p>
        </w:tc>
        <w:tc>
          <w:tcPr>
            <w:tcW w:w="701" w:type="dxa"/>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Mark</w:t>
            </w:r>
          </w:p>
        </w:tc>
        <w:tc>
          <w:tcPr>
            <w:tcW w:w="758" w:type="dxa"/>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Grade Point</w:t>
            </w:r>
          </w:p>
        </w:tc>
        <w:tc>
          <w:tcPr>
            <w:tcW w:w="758" w:type="dxa"/>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Letter Grade</w:t>
            </w:r>
          </w:p>
        </w:tc>
        <w:tc>
          <w:tcPr>
            <w:tcW w:w="701" w:type="dxa"/>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Mark</w:t>
            </w:r>
          </w:p>
        </w:tc>
        <w:tc>
          <w:tcPr>
            <w:tcW w:w="758" w:type="dxa"/>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Grade Point</w:t>
            </w:r>
          </w:p>
        </w:tc>
        <w:tc>
          <w:tcPr>
            <w:tcW w:w="758" w:type="dxa"/>
            <w:shd w:val="clear" w:color="auto" w:fill="00B050"/>
            <w:noWrap/>
            <w:hideMark/>
          </w:tcPr>
          <w:p w:rsidR="00EC7B1D" w:rsidRPr="00316A96" w:rsidRDefault="00EC7B1D">
            <w:pPr>
              <w:rPr>
                <w:rFonts w:ascii="Times New Roman" w:hAnsi="Times New Roman" w:cs="Times New Roman"/>
                <w:b/>
                <w:bCs/>
              </w:rPr>
            </w:pPr>
            <w:r w:rsidRPr="00316A96">
              <w:rPr>
                <w:rFonts w:ascii="Times New Roman" w:hAnsi="Times New Roman" w:cs="Times New Roman"/>
                <w:b/>
                <w:bCs/>
              </w:rPr>
              <w:t>Letter Grade</w:t>
            </w:r>
          </w:p>
        </w:tc>
        <w:tc>
          <w:tcPr>
            <w:tcW w:w="622" w:type="dxa"/>
            <w:vMerge/>
            <w:hideMark/>
          </w:tcPr>
          <w:p w:rsidR="00EC7B1D" w:rsidRPr="00316A96" w:rsidRDefault="00EC7B1D">
            <w:pPr>
              <w:rPr>
                <w:rFonts w:ascii="Times New Roman" w:hAnsi="Times New Roman" w:cs="Times New Roman"/>
                <w:b/>
                <w:bCs/>
              </w:rPr>
            </w:pPr>
          </w:p>
        </w:tc>
        <w:tc>
          <w:tcPr>
            <w:tcW w:w="633" w:type="dxa"/>
            <w:vMerge/>
            <w:hideMark/>
          </w:tcPr>
          <w:p w:rsidR="00EC7B1D" w:rsidRPr="00316A96" w:rsidRDefault="00EC7B1D">
            <w:pPr>
              <w:rPr>
                <w:rFonts w:ascii="Times New Roman" w:hAnsi="Times New Roman" w:cs="Times New Roman"/>
                <w:b/>
                <w:bCs/>
              </w:rPr>
            </w:pPr>
          </w:p>
        </w:tc>
        <w:tc>
          <w:tcPr>
            <w:tcW w:w="1429" w:type="dxa"/>
            <w:vMerge/>
            <w:hideMark/>
          </w:tcPr>
          <w:p w:rsidR="00EC7B1D" w:rsidRPr="00316A96" w:rsidRDefault="00EC7B1D">
            <w:pPr>
              <w:rPr>
                <w:rFonts w:ascii="Times New Roman" w:hAnsi="Times New Roman" w:cs="Times New Roman"/>
                <w:b/>
                <w:bCs/>
              </w:rPr>
            </w:pPr>
          </w:p>
        </w:tc>
      </w:tr>
      <w:tr w:rsidR="00316A96" w:rsidRPr="00316A96" w:rsidTr="00316A96">
        <w:trPr>
          <w:trHeight w:val="191"/>
        </w:trPr>
        <w:tc>
          <w:tcPr>
            <w:tcW w:w="405"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1</w:t>
            </w:r>
          </w:p>
        </w:tc>
        <w:tc>
          <w:tcPr>
            <w:tcW w:w="66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21 SOC 001</w:t>
            </w:r>
          </w:p>
        </w:tc>
        <w:tc>
          <w:tcPr>
            <w:tcW w:w="1077"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 xml:space="preserve">AKIB </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75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3.75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76</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3.75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56</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2.75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B-</w:t>
            </w:r>
          </w:p>
        </w:tc>
        <w:tc>
          <w:tcPr>
            <w:tcW w:w="622"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35.5</w:t>
            </w:r>
          </w:p>
        </w:tc>
        <w:tc>
          <w:tcPr>
            <w:tcW w:w="633"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3.55</w:t>
            </w:r>
          </w:p>
        </w:tc>
        <w:tc>
          <w:tcPr>
            <w:tcW w:w="1429"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PASSED</w:t>
            </w:r>
          </w:p>
        </w:tc>
      </w:tr>
      <w:tr w:rsidR="00316A96" w:rsidRPr="00316A96" w:rsidTr="00316A96">
        <w:trPr>
          <w:trHeight w:val="191"/>
        </w:trPr>
        <w:tc>
          <w:tcPr>
            <w:tcW w:w="405"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w:t>
            </w:r>
          </w:p>
        </w:tc>
        <w:tc>
          <w:tcPr>
            <w:tcW w:w="66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21 SOC 002</w:t>
            </w:r>
          </w:p>
        </w:tc>
        <w:tc>
          <w:tcPr>
            <w:tcW w:w="1077"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ZIHAD</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55</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2.75</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B-</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52</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2.50</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C+</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45</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2.25</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2C</w:t>
            </w:r>
          </w:p>
        </w:tc>
        <w:tc>
          <w:tcPr>
            <w:tcW w:w="622"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25.5</w:t>
            </w:r>
          </w:p>
        </w:tc>
        <w:tc>
          <w:tcPr>
            <w:tcW w:w="633"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2.55</w:t>
            </w:r>
          </w:p>
        </w:tc>
        <w:tc>
          <w:tcPr>
            <w:tcW w:w="1429"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PASSED</w:t>
            </w:r>
          </w:p>
        </w:tc>
      </w:tr>
      <w:tr w:rsidR="00316A96" w:rsidRPr="00316A96" w:rsidTr="00316A96">
        <w:trPr>
          <w:trHeight w:val="191"/>
        </w:trPr>
        <w:tc>
          <w:tcPr>
            <w:tcW w:w="405"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w:t>
            </w:r>
          </w:p>
        </w:tc>
        <w:tc>
          <w:tcPr>
            <w:tcW w:w="66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21 SOC 003</w:t>
            </w:r>
          </w:p>
        </w:tc>
        <w:tc>
          <w:tcPr>
            <w:tcW w:w="1077"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ASHA</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85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4.00</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67</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3.25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B+</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76</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3.75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622"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36.5</w:t>
            </w:r>
          </w:p>
        </w:tc>
        <w:tc>
          <w:tcPr>
            <w:tcW w:w="633"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3.65</w:t>
            </w:r>
          </w:p>
        </w:tc>
        <w:tc>
          <w:tcPr>
            <w:tcW w:w="1429"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PASSED</w:t>
            </w:r>
          </w:p>
        </w:tc>
      </w:tr>
      <w:tr w:rsidR="00316A96" w:rsidRPr="00316A96" w:rsidTr="00316A96">
        <w:trPr>
          <w:trHeight w:val="191"/>
        </w:trPr>
        <w:tc>
          <w:tcPr>
            <w:tcW w:w="405"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w:t>
            </w:r>
          </w:p>
        </w:tc>
        <w:tc>
          <w:tcPr>
            <w:tcW w:w="66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21 SOC 004</w:t>
            </w:r>
          </w:p>
        </w:tc>
        <w:tc>
          <w:tcPr>
            <w:tcW w:w="1077"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FORHAD</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45</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2.25</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C</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41</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2.00</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D</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32</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0.00</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F</w:t>
            </w:r>
          </w:p>
        </w:tc>
        <w:tc>
          <w:tcPr>
            <w:tcW w:w="622"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17</w:t>
            </w:r>
          </w:p>
        </w:tc>
        <w:tc>
          <w:tcPr>
            <w:tcW w:w="633"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1.7</w:t>
            </w:r>
          </w:p>
        </w:tc>
        <w:tc>
          <w:tcPr>
            <w:tcW w:w="1429"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FAILED</w:t>
            </w:r>
          </w:p>
        </w:tc>
      </w:tr>
      <w:tr w:rsidR="00316A96" w:rsidRPr="00316A96" w:rsidTr="00316A96">
        <w:trPr>
          <w:trHeight w:val="191"/>
        </w:trPr>
        <w:tc>
          <w:tcPr>
            <w:tcW w:w="405"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5</w:t>
            </w:r>
          </w:p>
        </w:tc>
        <w:tc>
          <w:tcPr>
            <w:tcW w:w="66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21 SOC 005</w:t>
            </w:r>
          </w:p>
        </w:tc>
        <w:tc>
          <w:tcPr>
            <w:tcW w:w="1077"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DIPA</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39</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0.00</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F</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56</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2.75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B-</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87</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4.00</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622"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19</w:t>
            </w:r>
          </w:p>
        </w:tc>
        <w:tc>
          <w:tcPr>
            <w:tcW w:w="633"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1.9</w:t>
            </w:r>
          </w:p>
        </w:tc>
        <w:tc>
          <w:tcPr>
            <w:tcW w:w="1429"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FAILED</w:t>
            </w:r>
          </w:p>
        </w:tc>
      </w:tr>
      <w:tr w:rsidR="00316A96" w:rsidRPr="00316A96" w:rsidTr="00316A96">
        <w:trPr>
          <w:trHeight w:val="191"/>
        </w:trPr>
        <w:tc>
          <w:tcPr>
            <w:tcW w:w="405"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6</w:t>
            </w:r>
          </w:p>
        </w:tc>
        <w:tc>
          <w:tcPr>
            <w:tcW w:w="66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21 SOC 006</w:t>
            </w:r>
          </w:p>
        </w:tc>
        <w:tc>
          <w:tcPr>
            <w:tcW w:w="1077"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ATIKA</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90</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4.00</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87</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4.00</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39</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0.00</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F</w:t>
            </w:r>
          </w:p>
        </w:tc>
        <w:tc>
          <w:tcPr>
            <w:tcW w:w="622"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32</w:t>
            </w:r>
          </w:p>
        </w:tc>
        <w:tc>
          <w:tcPr>
            <w:tcW w:w="633"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3.2</w:t>
            </w:r>
          </w:p>
        </w:tc>
        <w:tc>
          <w:tcPr>
            <w:tcW w:w="1429"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PASSED</w:t>
            </w:r>
          </w:p>
        </w:tc>
      </w:tr>
      <w:tr w:rsidR="00316A96" w:rsidRPr="00316A96" w:rsidTr="00316A96">
        <w:trPr>
          <w:trHeight w:val="191"/>
        </w:trPr>
        <w:tc>
          <w:tcPr>
            <w:tcW w:w="405"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7</w:t>
            </w:r>
          </w:p>
        </w:tc>
        <w:tc>
          <w:tcPr>
            <w:tcW w:w="66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21 SOC 007</w:t>
            </w:r>
          </w:p>
        </w:tc>
        <w:tc>
          <w:tcPr>
            <w:tcW w:w="1077"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JONY</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56</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2.75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B-</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0.00</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F</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48</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2.25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2C</w:t>
            </w:r>
          </w:p>
        </w:tc>
        <w:tc>
          <w:tcPr>
            <w:tcW w:w="622"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15.5</w:t>
            </w:r>
          </w:p>
        </w:tc>
        <w:tc>
          <w:tcPr>
            <w:tcW w:w="633"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1.55</w:t>
            </w:r>
          </w:p>
        </w:tc>
        <w:tc>
          <w:tcPr>
            <w:tcW w:w="1429"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FAILED</w:t>
            </w:r>
          </w:p>
        </w:tc>
      </w:tr>
      <w:tr w:rsidR="00316A96" w:rsidRPr="00316A96" w:rsidTr="00316A96">
        <w:trPr>
          <w:trHeight w:val="191"/>
        </w:trPr>
        <w:tc>
          <w:tcPr>
            <w:tcW w:w="405"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8</w:t>
            </w:r>
          </w:p>
        </w:tc>
        <w:tc>
          <w:tcPr>
            <w:tcW w:w="66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21 SOC 008</w:t>
            </w:r>
          </w:p>
        </w:tc>
        <w:tc>
          <w:tcPr>
            <w:tcW w:w="1077"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NAZMUL</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77</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3.75</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47</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2.25</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2C</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82</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4.00</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622"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32</w:t>
            </w:r>
          </w:p>
        </w:tc>
        <w:tc>
          <w:tcPr>
            <w:tcW w:w="633"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3.2</w:t>
            </w:r>
          </w:p>
        </w:tc>
        <w:tc>
          <w:tcPr>
            <w:tcW w:w="1429"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PASSED</w:t>
            </w:r>
          </w:p>
        </w:tc>
      </w:tr>
      <w:tr w:rsidR="00316A96" w:rsidRPr="00316A96" w:rsidTr="00316A96">
        <w:trPr>
          <w:trHeight w:val="191"/>
        </w:trPr>
        <w:tc>
          <w:tcPr>
            <w:tcW w:w="405"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9</w:t>
            </w:r>
          </w:p>
        </w:tc>
        <w:tc>
          <w:tcPr>
            <w:tcW w:w="66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21 SOC 009</w:t>
            </w:r>
          </w:p>
        </w:tc>
        <w:tc>
          <w:tcPr>
            <w:tcW w:w="1077"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ROHID</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89</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4.00</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69</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3.25</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B+</w:t>
            </w:r>
          </w:p>
        </w:tc>
        <w:tc>
          <w:tcPr>
            <w:tcW w:w="701"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73</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3.50</w:t>
            </w:r>
          </w:p>
        </w:tc>
        <w:tc>
          <w:tcPr>
            <w:tcW w:w="758"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622"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36</w:t>
            </w:r>
          </w:p>
        </w:tc>
        <w:tc>
          <w:tcPr>
            <w:tcW w:w="633"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3.6</w:t>
            </w:r>
          </w:p>
        </w:tc>
        <w:tc>
          <w:tcPr>
            <w:tcW w:w="1429" w:type="dxa"/>
            <w:shd w:val="clear" w:color="auto" w:fill="FFE599" w:themeFill="accent4"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PASSED</w:t>
            </w:r>
          </w:p>
        </w:tc>
      </w:tr>
      <w:tr w:rsidR="00316A96" w:rsidRPr="00316A96" w:rsidTr="00316A96">
        <w:trPr>
          <w:trHeight w:val="191"/>
        </w:trPr>
        <w:tc>
          <w:tcPr>
            <w:tcW w:w="405"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10</w:t>
            </w:r>
          </w:p>
        </w:tc>
        <w:tc>
          <w:tcPr>
            <w:tcW w:w="66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21 SOC 0010</w:t>
            </w:r>
          </w:p>
        </w:tc>
        <w:tc>
          <w:tcPr>
            <w:tcW w:w="1077"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RAISHA</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37</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0.00</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F</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82</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4.00</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A+</w:t>
            </w:r>
          </w:p>
        </w:tc>
        <w:tc>
          <w:tcPr>
            <w:tcW w:w="701"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69</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3.25</w:t>
            </w:r>
          </w:p>
        </w:tc>
        <w:tc>
          <w:tcPr>
            <w:tcW w:w="758"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B+</w:t>
            </w:r>
          </w:p>
        </w:tc>
        <w:tc>
          <w:tcPr>
            <w:tcW w:w="622"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22.5</w:t>
            </w:r>
          </w:p>
        </w:tc>
        <w:tc>
          <w:tcPr>
            <w:tcW w:w="633"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2.25</w:t>
            </w:r>
          </w:p>
        </w:tc>
        <w:tc>
          <w:tcPr>
            <w:tcW w:w="1429" w:type="dxa"/>
            <w:shd w:val="clear" w:color="auto" w:fill="F7CAAC" w:themeFill="accent2" w:themeFillTint="66"/>
            <w:noWrap/>
            <w:hideMark/>
          </w:tcPr>
          <w:p w:rsidR="00EC7B1D" w:rsidRPr="00316A96" w:rsidRDefault="00EC7B1D" w:rsidP="00EC7B1D">
            <w:pPr>
              <w:rPr>
                <w:rFonts w:ascii="Times New Roman" w:hAnsi="Times New Roman" w:cs="Times New Roman"/>
              </w:rPr>
            </w:pPr>
            <w:r w:rsidRPr="00316A96">
              <w:rPr>
                <w:rFonts w:ascii="Times New Roman" w:hAnsi="Times New Roman" w:cs="Times New Roman"/>
              </w:rPr>
              <w:t>PASSED</w:t>
            </w:r>
          </w:p>
        </w:tc>
      </w:tr>
    </w:tbl>
    <w:p w:rsidR="00EC7B1D" w:rsidRPr="00EC7B1D" w:rsidRDefault="00EC7B1D">
      <w:pPr>
        <w:rPr>
          <w:rFonts w:ascii="Times New Roman" w:hAnsi="Times New Roman" w:cs="Times New Roman"/>
        </w:rPr>
        <w:sectPr w:rsidR="00EC7B1D" w:rsidRPr="00EC7B1D" w:rsidSect="00EC7B1D">
          <w:pgSz w:w="15840" w:h="12240" w:orient="landscape"/>
          <w:pgMar w:top="1440" w:right="1440" w:bottom="1440" w:left="1440" w:header="720" w:footer="720" w:gutter="0"/>
          <w:cols w:space="720"/>
          <w:docGrid w:linePitch="360"/>
        </w:sectPr>
      </w:pPr>
    </w:p>
    <w:p w:rsidR="00EC7B1D" w:rsidRDefault="00EC7B1D">
      <w:pPr>
        <w:rPr>
          <w:rFonts w:ascii="Times New Roman" w:hAnsi="Times New Roman" w:cs="Times New Roman"/>
        </w:rPr>
      </w:pPr>
    </w:p>
    <w:p w:rsidR="00122CAA" w:rsidRDefault="00D2010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29E62E0" wp14:editId="6143F361">
                <wp:simplePos x="0" y="0"/>
                <wp:positionH relativeFrom="margin">
                  <wp:posOffset>-819</wp:posOffset>
                </wp:positionH>
                <wp:positionV relativeFrom="paragraph">
                  <wp:posOffset>112395</wp:posOffset>
                </wp:positionV>
                <wp:extent cx="2713355" cy="766445"/>
                <wp:effectExtent l="0" t="0" r="10795" b="14605"/>
                <wp:wrapNone/>
                <wp:docPr id="2" name="Text Box 2"/>
                <wp:cNvGraphicFramePr/>
                <a:graphic xmlns:a="http://schemas.openxmlformats.org/drawingml/2006/main">
                  <a:graphicData uri="http://schemas.microsoft.com/office/word/2010/wordprocessingShape">
                    <wps:wsp>
                      <wps:cNvSpPr txBox="1"/>
                      <wps:spPr>
                        <a:xfrm>
                          <a:off x="0" y="0"/>
                          <a:ext cx="2713355" cy="766445"/>
                        </a:xfrm>
                        <a:prstGeom prst="rect">
                          <a:avLst/>
                        </a:prstGeom>
                        <a:solidFill>
                          <a:schemeClr val="lt1"/>
                        </a:solidFill>
                        <a:ln w="6350">
                          <a:solidFill>
                            <a:prstClr val="black"/>
                          </a:solidFill>
                        </a:ln>
                      </wps:spPr>
                      <wps:txbx>
                        <w:txbxContent>
                          <w:p w:rsidR="00122CAA" w:rsidRPr="00316A96" w:rsidRDefault="00122CAA">
                            <w:pPr>
                              <w:rPr>
                                <w:b/>
                                <w:color w:val="5B9BD5" w:themeColor="accent1"/>
                                <w:sz w:val="36"/>
                              </w:rPr>
                            </w:pPr>
                            <w:r w:rsidRPr="00122CAA">
                              <w:rPr>
                                <w:b/>
                                <w:sz w:val="36"/>
                              </w:rPr>
                              <w:t>Formula of GPE</w:t>
                            </w:r>
                          </w:p>
                          <w:p w:rsidR="00122CAA" w:rsidRPr="00122CAA" w:rsidRDefault="00D2010C">
                            <w:pPr>
                              <w:rPr>
                                <w:sz w:val="36"/>
                              </w:rPr>
                            </w:pPr>
                            <w:r>
                              <w:rPr>
                                <w:sz w:val="36"/>
                              </w:rPr>
                              <w:t xml:space="preserve">Sum of </w:t>
                            </w:r>
                            <w:r w:rsidR="00122CAA" w:rsidRPr="00122CAA">
                              <w:rPr>
                                <w:sz w:val="36"/>
                              </w:rPr>
                              <w:t>Grade Point*Credit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E62E0" id="_x0000_t202" coordsize="21600,21600" o:spt="202" path="m,l,21600r21600,l21600,xe">
                <v:stroke joinstyle="miter"/>
                <v:path gradientshapeok="t" o:connecttype="rect"/>
              </v:shapetype>
              <v:shape id="Text Box 2" o:spid="_x0000_s1027" type="#_x0000_t202" style="position:absolute;margin-left:-.05pt;margin-top:8.85pt;width:213.65pt;height:6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" fillcolor="white [3201]" strokeweight=".5pt">
                <v:textbox>
                  <w:txbxContent>
                    <w:p w:rsidR="00122CAA" w:rsidRPr="00316A96" w:rsidRDefault="00122CAA">
                      <w:pPr>
                        <w:rPr>
                          <w:b/>
                          <w:color w:val="5B9BD5" w:themeColor="accent1"/>
                          <w:sz w:val="36"/>
                        </w:rPr>
                      </w:pPr>
                      <w:r w:rsidRPr="00122CAA">
                        <w:rPr>
                          <w:b/>
                          <w:sz w:val="36"/>
                        </w:rPr>
                        <w:t>Formula of GPE</w:t>
                      </w:r>
                    </w:p>
                    <w:p w:rsidR="00122CAA" w:rsidRPr="00122CAA" w:rsidRDefault="00D2010C">
                      <w:pPr>
                        <w:rPr>
                          <w:sz w:val="36"/>
                        </w:rPr>
                      </w:pPr>
                      <w:r>
                        <w:rPr>
                          <w:sz w:val="36"/>
                        </w:rPr>
                        <w:t xml:space="preserve">Sum of </w:t>
                      </w:r>
                      <w:r w:rsidR="00122CAA" w:rsidRPr="00122CAA">
                        <w:rPr>
                          <w:sz w:val="36"/>
                        </w:rPr>
                        <w:t>Grade Point*Credit</w:t>
                      </w:r>
                    </w:p>
                  </w:txbxContent>
                </v:textbox>
                <w10:wrap anchorx="margin"/>
              </v:shape>
            </w:pict>
          </mc:Fallback>
        </mc:AlternateContent>
      </w:r>
      <w:r w:rsidR="009F054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C1A3C7" wp14:editId="2FB4DC64">
                <wp:simplePos x="0" y="0"/>
                <wp:positionH relativeFrom="margin">
                  <wp:align>right</wp:align>
                </wp:positionH>
                <wp:positionV relativeFrom="paragraph">
                  <wp:posOffset>20013</wp:posOffset>
                </wp:positionV>
                <wp:extent cx="2507226" cy="781193"/>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2507226" cy="781193"/>
                        </a:xfrm>
                        <a:prstGeom prst="rect">
                          <a:avLst/>
                        </a:prstGeom>
                        <a:solidFill>
                          <a:schemeClr val="lt1"/>
                        </a:solidFill>
                        <a:ln w="6350">
                          <a:solidFill>
                            <a:prstClr val="black"/>
                          </a:solidFill>
                        </a:ln>
                      </wps:spPr>
                      <wps:txbx>
                        <w:txbxContent>
                          <w:p w:rsidR="00122CAA" w:rsidRDefault="00122CAA">
                            <w:pPr>
                              <w:rPr>
                                <w:b/>
                                <w:sz w:val="36"/>
                              </w:rPr>
                            </w:pPr>
                            <w:r w:rsidRPr="00122CAA">
                              <w:rPr>
                                <w:b/>
                                <w:sz w:val="36"/>
                              </w:rPr>
                              <w:t>Formula of GPA</w:t>
                            </w:r>
                          </w:p>
                          <w:p w:rsidR="009F054A" w:rsidRPr="009F054A" w:rsidRDefault="009F054A">
                            <w:pPr>
                              <w:rPr>
                                <w:sz w:val="36"/>
                              </w:rPr>
                            </w:pPr>
                            <w:r w:rsidRPr="009F054A">
                              <w:rPr>
                                <w:sz w:val="36"/>
                              </w:rPr>
                              <w:t>GPE/Total Credit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1A3C7" id="Text Box 1" o:spid="_x0000_s1028" type="#_x0000_t202" style="position:absolute;margin-left:146.2pt;margin-top:1.6pt;width:197.4pt;height:6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" fillcolor="white [3201]" strokeweight=".5pt">
                <v:textbox>
                  <w:txbxContent>
                    <w:p w:rsidR="00122CAA" w:rsidRDefault="00122CAA">
                      <w:pPr>
                        <w:rPr>
                          <w:b/>
                          <w:sz w:val="36"/>
                        </w:rPr>
                      </w:pPr>
                      <w:r w:rsidRPr="00122CAA">
                        <w:rPr>
                          <w:b/>
                          <w:sz w:val="36"/>
                        </w:rPr>
                        <w:t>Formula of GPA</w:t>
                      </w:r>
                    </w:p>
                    <w:p w:rsidR="009F054A" w:rsidRPr="009F054A" w:rsidRDefault="009F054A">
                      <w:pPr>
                        <w:rPr>
                          <w:sz w:val="36"/>
                        </w:rPr>
                      </w:pPr>
                      <w:r w:rsidRPr="009F054A">
                        <w:rPr>
                          <w:sz w:val="36"/>
                        </w:rPr>
                        <w:t>GPE/Total Credit</w:t>
                      </w:r>
                    </w:p>
                  </w:txbxContent>
                </v:textbox>
                <w10:wrap anchorx="margin"/>
              </v:shape>
            </w:pict>
          </mc:Fallback>
        </mc:AlternateContent>
      </w:r>
    </w:p>
    <w:p w:rsidR="00122CAA" w:rsidRDefault="00122CAA">
      <w:pPr>
        <w:rPr>
          <w:rFonts w:ascii="Times New Roman" w:hAnsi="Times New Roman" w:cs="Times New Roman"/>
        </w:rPr>
      </w:pPr>
    </w:p>
    <w:p w:rsidR="00122CAA" w:rsidRDefault="00122CAA">
      <w:pPr>
        <w:rPr>
          <w:rFonts w:ascii="Times New Roman" w:hAnsi="Times New Roman" w:cs="Times New Roman"/>
        </w:rPr>
      </w:pPr>
    </w:p>
    <w:p w:rsidR="00122CAA" w:rsidRDefault="00122CAA">
      <w:pPr>
        <w:rPr>
          <w:rFonts w:ascii="Times New Roman" w:hAnsi="Times New Roman" w:cs="Times New Roman"/>
        </w:rPr>
      </w:pPr>
    </w:p>
    <w:p w:rsidR="00122CAA" w:rsidRPr="00122F1B" w:rsidRDefault="006E2C70" w:rsidP="00122F1B">
      <w:pPr>
        <w:pStyle w:val="Heading1"/>
        <w:rPr>
          <w:b/>
          <w:sz w:val="40"/>
        </w:rPr>
      </w:pPr>
      <w:bookmarkStart w:id="3" w:name="_Toc184739752"/>
      <w:r w:rsidRPr="00122F1B">
        <w:rPr>
          <w:b/>
          <w:sz w:val="40"/>
        </w:rPr>
        <w:t>2.</w:t>
      </w:r>
      <w:proofErr w:type="gramStart"/>
      <w:r w:rsidRPr="00122F1B">
        <w:rPr>
          <w:b/>
          <w:sz w:val="40"/>
        </w:rPr>
        <w:t>2.</w:t>
      </w:r>
      <w:r w:rsidR="009F054A" w:rsidRPr="00122F1B">
        <w:rPr>
          <w:b/>
          <w:sz w:val="40"/>
        </w:rPr>
        <w:t>Grading</w:t>
      </w:r>
      <w:proofErr w:type="gramEnd"/>
      <w:r w:rsidR="009F054A" w:rsidRPr="00122F1B">
        <w:rPr>
          <w:b/>
          <w:sz w:val="40"/>
        </w:rPr>
        <w:t xml:space="preserve"> System</w:t>
      </w:r>
      <w:bookmarkEnd w:id="3"/>
    </w:p>
    <w:tbl>
      <w:tblPr>
        <w:tblW w:w="9276" w:type="dxa"/>
        <w:tblLook w:val="04A0" w:firstRow="1" w:lastRow="0" w:firstColumn="1" w:lastColumn="0" w:noHBand="0" w:noVBand="1"/>
      </w:tblPr>
      <w:tblGrid>
        <w:gridCol w:w="4292"/>
        <w:gridCol w:w="2080"/>
        <w:gridCol w:w="2904"/>
      </w:tblGrid>
      <w:tr w:rsidR="00122CAA" w:rsidRPr="00122CAA" w:rsidTr="00316A96">
        <w:trPr>
          <w:trHeight w:val="471"/>
        </w:trPr>
        <w:tc>
          <w:tcPr>
            <w:tcW w:w="4292"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rsidR="00122CAA" w:rsidRPr="00122CAA" w:rsidRDefault="00122CAA" w:rsidP="00122CAA">
            <w:pPr>
              <w:spacing w:after="0" w:line="240" w:lineRule="auto"/>
              <w:jc w:val="center"/>
              <w:rPr>
                <w:rFonts w:ascii="Calibri" w:eastAsia="Times New Roman" w:hAnsi="Calibri" w:cs="Calibri"/>
                <w:b/>
                <w:bCs/>
                <w:color w:val="000000"/>
                <w:sz w:val="28"/>
                <w:szCs w:val="24"/>
              </w:rPr>
            </w:pPr>
            <w:proofErr w:type="spellStart"/>
            <w:r w:rsidRPr="00122CAA">
              <w:rPr>
                <w:rFonts w:ascii="Calibri" w:eastAsia="Times New Roman" w:hAnsi="Calibri" w:cs="Calibri"/>
                <w:b/>
                <w:bCs/>
                <w:color w:val="000000"/>
                <w:sz w:val="28"/>
                <w:szCs w:val="24"/>
              </w:rPr>
              <w:t>Numericl</w:t>
            </w:r>
            <w:proofErr w:type="spellEnd"/>
            <w:r w:rsidRPr="00122CAA">
              <w:rPr>
                <w:rFonts w:ascii="Calibri" w:eastAsia="Times New Roman" w:hAnsi="Calibri" w:cs="Calibri"/>
                <w:b/>
                <w:bCs/>
                <w:color w:val="000000"/>
                <w:sz w:val="28"/>
                <w:szCs w:val="24"/>
              </w:rPr>
              <w:t xml:space="preserve"> Grade</w:t>
            </w:r>
          </w:p>
        </w:tc>
        <w:tc>
          <w:tcPr>
            <w:tcW w:w="2080" w:type="dxa"/>
            <w:tcBorders>
              <w:top w:val="single" w:sz="4" w:space="0" w:color="auto"/>
              <w:left w:val="nil"/>
              <w:bottom w:val="single" w:sz="4" w:space="0" w:color="auto"/>
              <w:right w:val="single" w:sz="4" w:space="0" w:color="auto"/>
            </w:tcBorders>
            <w:shd w:val="clear" w:color="auto" w:fill="44546A" w:themeFill="text2"/>
            <w:noWrap/>
            <w:vAlign w:val="center"/>
            <w:hideMark/>
          </w:tcPr>
          <w:p w:rsidR="00122CAA" w:rsidRPr="00122CAA" w:rsidRDefault="00122CAA" w:rsidP="00122CAA">
            <w:pPr>
              <w:spacing w:after="0" w:line="240" w:lineRule="auto"/>
              <w:jc w:val="center"/>
              <w:rPr>
                <w:rFonts w:ascii="Calibri" w:eastAsia="Times New Roman" w:hAnsi="Calibri" w:cs="Calibri"/>
                <w:b/>
                <w:bCs/>
                <w:color w:val="000000"/>
                <w:sz w:val="28"/>
                <w:szCs w:val="24"/>
              </w:rPr>
            </w:pPr>
            <w:r w:rsidRPr="00122CAA">
              <w:rPr>
                <w:rFonts w:ascii="Calibri" w:eastAsia="Times New Roman" w:hAnsi="Calibri" w:cs="Calibri"/>
                <w:b/>
                <w:bCs/>
                <w:color w:val="000000"/>
                <w:sz w:val="28"/>
                <w:szCs w:val="24"/>
              </w:rPr>
              <w:t>Letter Grade</w:t>
            </w:r>
          </w:p>
        </w:tc>
        <w:tc>
          <w:tcPr>
            <w:tcW w:w="2904" w:type="dxa"/>
            <w:tcBorders>
              <w:top w:val="single" w:sz="4" w:space="0" w:color="auto"/>
              <w:left w:val="nil"/>
              <w:bottom w:val="single" w:sz="4" w:space="0" w:color="auto"/>
              <w:right w:val="single" w:sz="4" w:space="0" w:color="auto"/>
            </w:tcBorders>
            <w:shd w:val="clear" w:color="auto" w:fill="44546A" w:themeFill="text2"/>
            <w:noWrap/>
            <w:vAlign w:val="center"/>
            <w:hideMark/>
          </w:tcPr>
          <w:p w:rsidR="00122CAA" w:rsidRPr="00122CAA" w:rsidRDefault="00122CAA" w:rsidP="00122CAA">
            <w:pPr>
              <w:spacing w:after="0" w:line="240" w:lineRule="auto"/>
              <w:jc w:val="center"/>
              <w:rPr>
                <w:rFonts w:ascii="Calibri" w:eastAsia="Times New Roman" w:hAnsi="Calibri" w:cs="Calibri"/>
                <w:b/>
                <w:bCs/>
                <w:color w:val="000000"/>
                <w:sz w:val="28"/>
                <w:szCs w:val="24"/>
              </w:rPr>
            </w:pPr>
            <w:r w:rsidRPr="00122CAA">
              <w:rPr>
                <w:rFonts w:ascii="Calibri" w:eastAsia="Times New Roman" w:hAnsi="Calibri" w:cs="Calibri"/>
                <w:b/>
                <w:bCs/>
                <w:color w:val="000000"/>
                <w:sz w:val="28"/>
                <w:szCs w:val="24"/>
              </w:rPr>
              <w:t>Grade Point</w:t>
            </w:r>
          </w:p>
        </w:tc>
      </w:tr>
      <w:tr w:rsidR="00122CAA" w:rsidRPr="00122CAA" w:rsidTr="00316A96">
        <w:trPr>
          <w:trHeight w:val="449"/>
        </w:trPr>
        <w:tc>
          <w:tcPr>
            <w:tcW w:w="4292"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Above 80</w:t>
            </w:r>
          </w:p>
        </w:tc>
        <w:tc>
          <w:tcPr>
            <w:tcW w:w="2080" w:type="dxa"/>
            <w:tcBorders>
              <w:top w:val="nil"/>
              <w:left w:val="nil"/>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A+</w:t>
            </w:r>
          </w:p>
        </w:tc>
        <w:tc>
          <w:tcPr>
            <w:tcW w:w="2904" w:type="dxa"/>
            <w:tcBorders>
              <w:top w:val="nil"/>
              <w:left w:val="nil"/>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4</w:t>
            </w:r>
          </w:p>
        </w:tc>
      </w:tr>
      <w:tr w:rsidR="00122CAA" w:rsidRPr="00122CAA" w:rsidTr="00316A96">
        <w:trPr>
          <w:trHeight w:val="449"/>
        </w:trPr>
        <w:tc>
          <w:tcPr>
            <w:tcW w:w="4292" w:type="dxa"/>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75 to less than 80</w:t>
            </w:r>
          </w:p>
        </w:tc>
        <w:tc>
          <w:tcPr>
            <w:tcW w:w="2080" w:type="dxa"/>
            <w:tcBorders>
              <w:top w:val="nil"/>
              <w:left w:val="nil"/>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A</w:t>
            </w:r>
          </w:p>
        </w:tc>
        <w:tc>
          <w:tcPr>
            <w:tcW w:w="2904" w:type="dxa"/>
            <w:tcBorders>
              <w:top w:val="nil"/>
              <w:left w:val="nil"/>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3.75</w:t>
            </w:r>
          </w:p>
        </w:tc>
      </w:tr>
      <w:tr w:rsidR="00122CAA" w:rsidRPr="00122CAA" w:rsidTr="00316A96">
        <w:trPr>
          <w:trHeight w:val="449"/>
        </w:trPr>
        <w:tc>
          <w:tcPr>
            <w:tcW w:w="4292"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70 to less than 75</w:t>
            </w:r>
          </w:p>
        </w:tc>
        <w:tc>
          <w:tcPr>
            <w:tcW w:w="2080" w:type="dxa"/>
            <w:tcBorders>
              <w:top w:val="nil"/>
              <w:left w:val="nil"/>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A-</w:t>
            </w:r>
          </w:p>
        </w:tc>
        <w:tc>
          <w:tcPr>
            <w:tcW w:w="2904" w:type="dxa"/>
            <w:tcBorders>
              <w:top w:val="nil"/>
              <w:left w:val="nil"/>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3.5</w:t>
            </w:r>
          </w:p>
        </w:tc>
      </w:tr>
      <w:tr w:rsidR="00122CAA" w:rsidRPr="00122CAA" w:rsidTr="00316A96">
        <w:trPr>
          <w:trHeight w:val="449"/>
        </w:trPr>
        <w:tc>
          <w:tcPr>
            <w:tcW w:w="4292" w:type="dxa"/>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65 to less than 70</w:t>
            </w:r>
          </w:p>
        </w:tc>
        <w:tc>
          <w:tcPr>
            <w:tcW w:w="2080" w:type="dxa"/>
            <w:tcBorders>
              <w:top w:val="nil"/>
              <w:left w:val="nil"/>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B+</w:t>
            </w:r>
          </w:p>
        </w:tc>
        <w:tc>
          <w:tcPr>
            <w:tcW w:w="2904" w:type="dxa"/>
            <w:tcBorders>
              <w:top w:val="nil"/>
              <w:left w:val="nil"/>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3.25</w:t>
            </w:r>
          </w:p>
        </w:tc>
      </w:tr>
      <w:tr w:rsidR="00122CAA" w:rsidRPr="00122CAA" w:rsidTr="00316A96">
        <w:trPr>
          <w:trHeight w:val="449"/>
        </w:trPr>
        <w:tc>
          <w:tcPr>
            <w:tcW w:w="4292"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60 to less than 65</w:t>
            </w:r>
          </w:p>
        </w:tc>
        <w:tc>
          <w:tcPr>
            <w:tcW w:w="2080" w:type="dxa"/>
            <w:tcBorders>
              <w:top w:val="nil"/>
              <w:left w:val="nil"/>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B+</w:t>
            </w:r>
          </w:p>
        </w:tc>
        <w:tc>
          <w:tcPr>
            <w:tcW w:w="2904" w:type="dxa"/>
            <w:tcBorders>
              <w:top w:val="nil"/>
              <w:left w:val="nil"/>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3</w:t>
            </w:r>
          </w:p>
        </w:tc>
      </w:tr>
      <w:tr w:rsidR="00122CAA" w:rsidRPr="00122CAA" w:rsidTr="00316A96">
        <w:trPr>
          <w:trHeight w:val="449"/>
        </w:trPr>
        <w:tc>
          <w:tcPr>
            <w:tcW w:w="4292" w:type="dxa"/>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9F054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55 to less than 60</w:t>
            </w:r>
          </w:p>
        </w:tc>
        <w:tc>
          <w:tcPr>
            <w:tcW w:w="2080" w:type="dxa"/>
            <w:tcBorders>
              <w:top w:val="nil"/>
              <w:left w:val="nil"/>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B-</w:t>
            </w:r>
          </w:p>
        </w:tc>
        <w:tc>
          <w:tcPr>
            <w:tcW w:w="2904" w:type="dxa"/>
            <w:tcBorders>
              <w:top w:val="nil"/>
              <w:left w:val="nil"/>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2.75</w:t>
            </w:r>
          </w:p>
        </w:tc>
      </w:tr>
      <w:tr w:rsidR="00122CAA" w:rsidRPr="00122CAA" w:rsidTr="00316A96">
        <w:trPr>
          <w:trHeight w:val="449"/>
        </w:trPr>
        <w:tc>
          <w:tcPr>
            <w:tcW w:w="4292"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50 to less than 55</w:t>
            </w:r>
          </w:p>
        </w:tc>
        <w:tc>
          <w:tcPr>
            <w:tcW w:w="2080" w:type="dxa"/>
            <w:tcBorders>
              <w:top w:val="nil"/>
              <w:left w:val="nil"/>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C+</w:t>
            </w:r>
          </w:p>
        </w:tc>
        <w:tc>
          <w:tcPr>
            <w:tcW w:w="2904" w:type="dxa"/>
            <w:tcBorders>
              <w:top w:val="nil"/>
              <w:left w:val="nil"/>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2.5</w:t>
            </w:r>
          </w:p>
        </w:tc>
      </w:tr>
      <w:tr w:rsidR="00122CAA" w:rsidRPr="00122CAA" w:rsidTr="00316A96">
        <w:trPr>
          <w:trHeight w:val="449"/>
        </w:trPr>
        <w:tc>
          <w:tcPr>
            <w:tcW w:w="4292" w:type="dxa"/>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45 to less than 50</w:t>
            </w:r>
          </w:p>
        </w:tc>
        <w:tc>
          <w:tcPr>
            <w:tcW w:w="2080" w:type="dxa"/>
            <w:tcBorders>
              <w:top w:val="nil"/>
              <w:left w:val="nil"/>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C+</w:t>
            </w:r>
          </w:p>
        </w:tc>
        <w:tc>
          <w:tcPr>
            <w:tcW w:w="2904" w:type="dxa"/>
            <w:tcBorders>
              <w:top w:val="nil"/>
              <w:left w:val="nil"/>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2.25</w:t>
            </w:r>
          </w:p>
        </w:tc>
      </w:tr>
      <w:tr w:rsidR="00122CAA" w:rsidRPr="00122CAA" w:rsidTr="00316A96">
        <w:trPr>
          <w:trHeight w:val="449"/>
        </w:trPr>
        <w:tc>
          <w:tcPr>
            <w:tcW w:w="4292"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40 to less than 45</w:t>
            </w:r>
          </w:p>
        </w:tc>
        <w:tc>
          <w:tcPr>
            <w:tcW w:w="2080" w:type="dxa"/>
            <w:tcBorders>
              <w:top w:val="nil"/>
              <w:left w:val="nil"/>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D</w:t>
            </w:r>
          </w:p>
        </w:tc>
        <w:tc>
          <w:tcPr>
            <w:tcW w:w="2904" w:type="dxa"/>
            <w:tcBorders>
              <w:top w:val="nil"/>
              <w:left w:val="nil"/>
              <w:bottom w:val="single" w:sz="4" w:space="0" w:color="auto"/>
              <w:right w:val="single" w:sz="4" w:space="0" w:color="auto"/>
            </w:tcBorders>
            <w:shd w:val="clear" w:color="auto" w:fill="DEEAF6" w:themeFill="accent1" w:themeFillTint="33"/>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2</w:t>
            </w:r>
          </w:p>
        </w:tc>
      </w:tr>
      <w:tr w:rsidR="00122CAA" w:rsidRPr="00122CAA" w:rsidTr="00316A96">
        <w:trPr>
          <w:trHeight w:val="449"/>
        </w:trPr>
        <w:tc>
          <w:tcPr>
            <w:tcW w:w="4292" w:type="dxa"/>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Less than 40</w:t>
            </w:r>
          </w:p>
        </w:tc>
        <w:tc>
          <w:tcPr>
            <w:tcW w:w="2080" w:type="dxa"/>
            <w:tcBorders>
              <w:top w:val="nil"/>
              <w:left w:val="nil"/>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F</w:t>
            </w:r>
          </w:p>
        </w:tc>
        <w:tc>
          <w:tcPr>
            <w:tcW w:w="2904" w:type="dxa"/>
            <w:tcBorders>
              <w:top w:val="nil"/>
              <w:left w:val="nil"/>
              <w:bottom w:val="single" w:sz="4" w:space="0" w:color="auto"/>
              <w:right w:val="single" w:sz="4" w:space="0" w:color="auto"/>
            </w:tcBorders>
            <w:shd w:val="clear" w:color="auto" w:fill="D0CECE" w:themeFill="background2" w:themeFillShade="E6"/>
            <w:noWrap/>
            <w:vAlign w:val="center"/>
            <w:hideMark/>
          </w:tcPr>
          <w:p w:rsidR="00122CAA" w:rsidRPr="00122CAA" w:rsidRDefault="00122CAA" w:rsidP="00122CAA">
            <w:pPr>
              <w:spacing w:after="0" w:line="240" w:lineRule="auto"/>
              <w:jc w:val="center"/>
              <w:rPr>
                <w:rFonts w:ascii="Calibri" w:eastAsia="Times New Roman" w:hAnsi="Calibri" w:cs="Calibri"/>
                <w:color w:val="000000"/>
                <w:sz w:val="28"/>
              </w:rPr>
            </w:pPr>
            <w:r w:rsidRPr="00122CAA">
              <w:rPr>
                <w:rFonts w:ascii="Calibri" w:eastAsia="Times New Roman" w:hAnsi="Calibri" w:cs="Calibri"/>
                <w:color w:val="000000"/>
                <w:sz w:val="28"/>
              </w:rPr>
              <w:t>0</w:t>
            </w:r>
          </w:p>
        </w:tc>
      </w:tr>
    </w:tbl>
    <w:p w:rsidR="00122CAA" w:rsidRDefault="00122CAA">
      <w:pPr>
        <w:rPr>
          <w:rFonts w:ascii="Times New Roman" w:hAnsi="Times New Roman" w:cs="Times New Roman"/>
        </w:rPr>
      </w:pPr>
    </w:p>
    <w:p w:rsidR="00F35EBC" w:rsidRDefault="00F35EBC">
      <w:pPr>
        <w:rPr>
          <w:rFonts w:ascii="Times New Roman" w:hAnsi="Times New Roman" w:cs="Times New Roman"/>
        </w:rPr>
      </w:pPr>
    </w:p>
    <w:p w:rsidR="00F35EBC" w:rsidRPr="00122F1B" w:rsidRDefault="006E2C70" w:rsidP="00122F1B">
      <w:pPr>
        <w:pStyle w:val="Heading1"/>
        <w:rPr>
          <w:b/>
          <w:sz w:val="44"/>
        </w:rPr>
      </w:pPr>
      <w:bookmarkStart w:id="4" w:name="_Toc184739753"/>
      <w:r w:rsidRPr="00122F1B">
        <w:rPr>
          <w:b/>
          <w:sz w:val="44"/>
        </w:rPr>
        <w:t>3.</w:t>
      </w:r>
      <w:proofErr w:type="gramStart"/>
      <w:r w:rsidRPr="00122F1B">
        <w:rPr>
          <w:b/>
          <w:sz w:val="44"/>
        </w:rPr>
        <w:t>1.</w:t>
      </w:r>
      <w:r w:rsidR="00F35EBC" w:rsidRPr="00122F1B">
        <w:rPr>
          <w:b/>
          <w:sz w:val="44"/>
        </w:rPr>
        <w:t>Conclosion</w:t>
      </w:r>
      <w:bookmarkEnd w:id="4"/>
      <w:proofErr w:type="gramEnd"/>
    </w:p>
    <w:p w:rsidR="00F35EBC" w:rsidRPr="00F35EBC" w:rsidRDefault="00F35EBC" w:rsidP="00F35EBC">
      <w:pPr>
        <w:rPr>
          <w:rFonts w:ascii="Times New Roman" w:hAnsi="Times New Roman" w:cs="Times New Roman"/>
          <w:sz w:val="28"/>
        </w:rPr>
      </w:pPr>
      <w:r w:rsidRPr="00F35EBC">
        <w:rPr>
          <w:rFonts w:ascii="Times New Roman" w:hAnsi="Times New Roman" w:cs="Times New Roman"/>
          <w:sz w:val="28"/>
        </w:rPr>
        <w:t>A comprehensive undergraduate result grading system is pivotal in shaping a student’s academic journey and future opportunities. It acts as a benchmark to assess individual performance through assignments, examinations, projects, and participation. Typically, grading systems are based on scales such as letters (A, B, C, etc.), percentages, or grade points (e.g., GPA/CGPA), providing a quantifiable representation of students' achievements.</w:t>
      </w:r>
    </w:p>
    <w:p w:rsidR="00F35EBC" w:rsidRPr="00F35EBC" w:rsidRDefault="00F35EBC" w:rsidP="00F35EBC">
      <w:pPr>
        <w:rPr>
          <w:rFonts w:ascii="Times New Roman" w:hAnsi="Times New Roman" w:cs="Times New Roman"/>
          <w:sz w:val="28"/>
        </w:rPr>
      </w:pPr>
      <w:r w:rsidRPr="00F35EBC">
        <w:rPr>
          <w:rFonts w:ascii="Times New Roman" w:hAnsi="Times New Roman" w:cs="Times New Roman"/>
          <w:sz w:val="28"/>
        </w:rPr>
        <w:t xml:space="preserve">Grading systems are often aligned with the institution’s curriculum and academic policies. They include various components such as weighted assessments, cumulative results, and classifications of honors or distinctions. These systems </w:t>
      </w:r>
      <w:r w:rsidRPr="00F35EBC">
        <w:rPr>
          <w:rFonts w:ascii="Times New Roman" w:hAnsi="Times New Roman" w:cs="Times New Roman"/>
          <w:sz w:val="28"/>
        </w:rPr>
        <w:lastRenderedPageBreak/>
        <w:t>ensure consistency and fairness in evaluating diverse learning styles and capabilities.</w:t>
      </w:r>
    </w:p>
    <w:p w:rsidR="00F35EBC" w:rsidRPr="00F35EBC" w:rsidRDefault="00F35EBC" w:rsidP="00F35EBC">
      <w:pPr>
        <w:rPr>
          <w:rFonts w:ascii="Times New Roman" w:hAnsi="Times New Roman" w:cs="Times New Roman"/>
          <w:sz w:val="28"/>
        </w:rPr>
      </w:pPr>
      <w:r w:rsidRPr="00F35EBC">
        <w:rPr>
          <w:rFonts w:ascii="Times New Roman" w:hAnsi="Times New Roman" w:cs="Times New Roman"/>
          <w:sz w:val="28"/>
        </w:rPr>
        <w:t>Moreover, the grading system offers critical feedback to students, helping them identify strengths and areas needing improvement. For educators, it serves as a tool to refine teaching strategies and measure curriculum effectiveness. Institutions also use grading systems for broader purposes, such as ranking students for scholarships, admissions to higher education programs, or employment opportunities.</w:t>
      </w:r>
    </w:p>
    <w:p w:rsidR="00F35EBC" w:rsidRDefault="00F35EBC" w:rsidP="00F35EBC">
      <w:pPr>
        <w:rPr>
          <w:rFonts w:ascii="Times New Roman" w:hAnsi="Times New Roman" w:cs="Times New Roman"/>
          <w:sz w:val="28"/>
        </w:rPr>
      </w:pPr>
      <w:r w:rsidRPr="00F35EBC">
        <w:rPr>
          <w:rFonts w:ascii="Times New Roman" w:hAnsi="Times New Roman" w:cs="Times New Roman"/>
          <w:sz w:val="28"/>
        </w:rPr>
        <w:t>An effective undergraduate grading system promotes accountability, motivation, and goal-setting among students. However, it also requires regular evaluation to ensure it remains equitable, adaptable to changes in educational standards, and reflective of student competencies. In sum, a robust grading system not only assesses academic performance but also prepares students for lifelong learning and success in competitive global landscapes.</w:t>
      </w:r>
    </w:p>
    <w:bookmarkStart w:id="5" w:name="_Toc184739754" w:displacedByCustomXml="next"/>
    <w:sdt>
      <w:sdtPr>
        <w:rPr>
          <w:rFonts w:asciiTheme="minorHAnsi" w:eastAsiaTheme="minorHAnsi" w:hAnsiTheme="minorHAnsi" w:cstheme="minorBidi"/>
          <w:color w:val="auto"/>
          <w:sz w:val="40"/>
          <w:szCs w:val="22"/>
        </w:rPr>
        <w:id w:val="-1645262197"/>
        <w:docPartObj>
          <w:docPartGallery w:val="Bibliographies"/>
          <w:docPartUnique/>
        </w:docPartObj>
      </w:sdtPr>
      <w:sdtEndPr>
        <w:rPr>
          <w:sz w:val="28"/>
        </w:rPr>
      </w:sdtEndPr>
      <w:sdtContent>
        <w:p w:rsidR="00A6317A" w:rsidRPr="00122F1B" w:rsidRDefault="006E2C70">
          <w:pPr>
            <w:pStyle w:val="Heading1"/>
            <w:rPr>
              <w:b/>
              <w:sz w:val="44"/>
            </w:rPr>
          </w:pPr>
          <w:r w:rsidRPr="00122F1B">
            <w:rPr>
              <w:b/>
              <w:sz w:val="44"/>
            </w:rPr>
            <w:t>4.</w:t>
          </w:r>
          <w:proofErr w:type="gramStart"/>
          <w:r w:rsidRPr="00122F1B">
            <w:rPr>
              <w:b/>
              <w:sz w:val="44"/>
            </w:rPr>
            <w:t>1.</w:t>
          </w:r>
          <w:r w:rsidR="00A6317A" w:rsidRPr="00122F1B">
            <w:rPr>
              <w:b/>
              <w:sz w:val="44"/>
            </w:rPr>
            <w:t>References</w:t>
          </w:r>
          <w:bookmarkEnd w:id="5"/>
          <w:proofErr w:type="gramEnd"/>
        </w:p>
        <w:sdt>
          <w:sdtPr>
            <w:rPr>
              <w:sz w:val="28"/>
            </w:rPr>
            <w:id w:val="-573587230"/>
            <w:bibliography/>
          </w:sdtPr>
          <w:sdtEndPr/>
          <w:sdtContent>
            <w:p w:rsidR="00122F1B" w:rsidRDefault="00122F1B" w:rsidP="00122F1B">
              <w:pPr>
                <w:pStyle w:val="Bibliography"/>
                <w:ind w:left="720" w:hanging="720"/>
                <w:rPr>
                  <w:noProof/>
                  <w:sz w:val="24"/>
                  <w:szCs w:val="24"/>
                </w:rPr>
              </w:pPr>
              <w:r>
                <w:rPr>
                  <w:sz w:val="28"/>
                </w:rPr>
                <w:t xml:space="preserve">1. </w:t>
              </w:r>
              <w:r w:rsidR="00A6317A" w:rsidRPr="00A6317A">
                <w:rPr>
                  <w:sz w:val="28"/>
                </w:rPr>
                <w:fldChar w:fldCharType="begin"/>
              </w:r>
              <w:r w:rsidR="00A6317A" w:rsidRPr="00A6317A">
                <w:rPr>
                  <w:sz w:val="28"/>
                </w:rPr>
                <w:instrText xml:space="preserve"> BIBLIOGRAPHY </w:instrText>
              </w:r>
              <w:r w:rsidR="00A6317A" w:rsidRPr="00A6317A">
                <w:rPr>
                  <w:sz w:val="28"/>
                </w:rPr>
                <w:fldChar w:fldCharType="separate"/>
              </w:r>
              <w:r>
                <w:rPr>
                  <w:noProof/>
                </w:rPr>
                <w:t xml:space="preserve">Armstrong. (2003). Grading Practice and Student Achievement. </w:t>
              </w:r>
              <w:r>
                <w:rPr>
                  <w:i/>
                  <w:iCs/>
                  <w:noProof/>
                </w:rPr>
                <w:t>Assessment and Evaluation in Higher Education</w:t>
              </w:r>
              <w:r>
                <w:rPr>
                  <w:noProof/>
                </w:rPr>
                <w:t>, pp. 181-196.</w:t>
              </w:r>
            </w:p>
            <w:p w:rsidR="00122F1B" w:rsidRDefault="00122F1B" w:rsidP="00122F1B">
              <w:pPr>
                <w:pStyle w:val="Bibliography"/>
                <w:ind w:left="720" w:hanging="720"/>
                <w:rPr>
                  <w:noProof/>
                </w:rPr>
              </w:pPr>
              <w:r>
                <w:rPr>
                  <w:noProof/>
                </w:rPr>
                <w:t xml:space="preserve">2. Sadler. (2005). Interpretations of Criteria-based Assessment and Grading in Higher Education. </w:t>
              </w:r>
              <w:r>
                <w:rPr>
                  <w:i/>
                  <w:iCs/>
                  <w:noProof/>
                </w:rPr>
                <w:t>Assessment &amp; Evaluation in Higher Education</w:t>
              </w:r>
              <w:r>
                <w:rPr>
                  <w:noProof/>
                </w:rPr>
                <w:t>, pp. 30(2), 175-194.</w:t>
              </w:r>
            </w:p>
            <w:p w:rsidR="00A6317A" w:rsidRDefault="00A6317A" w:rsidP="00122F1B">
              <w:r w:rsidRPr="00A6317A">
                <w:rPr>
                  <w:b/>
                  <w:bCs/>
                  <w:noProof/>
                  <w:sz w:val="28"/>
                </w:rPr>
                <w:fldChar w:fldCharType="end"/>
              </w:r>
            </w:p>
          </w:sdtContent>
        </w:sdt>
      </w:sdtContent>
    </w:sdt>
    <w:p w:rsidR="00F3405C" w:rsidRDefault="00F3405C" w:rsidP="00F35EBC">
      <w:pPr>
        <w:rPr>
          <w:rFonts w:ascii="Times New Roman" w:hAnsi="Times New Roman" w:cs="Times New Roman"/>
          <w:sz w:val="28"/>
        </w:rPr>
      </w:pPr>
    </w:p>
    <w:p w:rsidR="00F3405C" w:rsidRDefault="00F3405C" w:rsidP="00F35EBC">
      <w:pPr>
        <w:rPr>
          <w:rFonts w:ascii="Times New Roman" w:hAnsi="Times New Roman" w:cs="Times New Roman"/>
          <w:sz w:val="28"/>
        </w:rPr>
      </w:pPr>
    </w:p>
    <w:p w:rsidR="00F3405C" w:rsidRDefault="00F3405C" w:rsidP="00F35EBC">
      <w:pPr>
        <w:rPr>
          <w:rFonts w:ascii="Times New Roman" w:hAnsi="Times New Roman" w:cs="Times New Roman"/>
          <w:sz w:val="28"/>
        </w:rPr>
      </w:pPr>
    </w:p>
    <w:p w:rsidR="00F3405C" w:rsidRPr="00F35EBC" w:rsidRDefault="00F3405C" w:rsidP="00F35EBC">
      <w:pPr>
        <w:rPr>
          <w:rFonts w:ascii="Times New Roman" w:hAnsi="Times New Roman" w:cs="Times New Roman"/>
          <w:sz w:val="28"/>
        </w:rPr>
      </w:pPr>
    </w:p>
    <w:sectPr w:rsidR="00F3405C" w:rsidRPr="00F35EBC" w:rsidSect="00EC7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FF2" w:rsidRDefault="00567FF2" w:rsidP="00EC7B1D">
      <w:pPr>
        <w:spacing w:after="0" w:line="240" w:lineRule="auto"/>
      </w:pPr>
      <w:r>
        <w:separator/>
      </w:r>
    </w:p>
  </w:endnote>
  <w:endnote w:type="continuationSeparator" w:id="0">
    <w:p w:rsidR="00567FF2" w:rsidRDefault="00567FF2" w:rsidP="00EC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FF2" w:rsidRDefault="00567FF2" w:rsidP="00EC7B1D">
      <w:pPr>
        <w:spacing w:after="0" w:line="240" w:lineRule="auto"/>
      </w:pPr>
      <w:r>
        <w:separator/>
      </w:r>
    </w:p>
  </w:footnote>
  <w:footnote w:type="continuationSeparator" w:id="0">
    <w:p w:rsidR="00567FF2" w:rsidRDefault="00567FF2" w:rsidP="00EC7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05C" w:rsidRDefault="00F3405C">
    <w:pPr>
      <w:pStyle w:val="Header"/>
    </w:pPr>
    <w:r>
      <w:t xml:space="preserve">      </w: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3EC"/>
    <w:multiLevelType w:val="multilevel"/>
    <w:tmpl w:val="64EAFD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B1D"/>
    <w:rsid w:val="000F0378"/>
    <w:rsid w:val="000F7958"/>
    <w:rsid w:val="00106FF6"/>
    <w:rsid w:val="00122CAA"/>
    <w:rsid w:val="00122F1B"/>
    <w:rsid w:val="001C7F54"/>
    <w:rsid w:val="002005BE"/>
    <w:rsid w:val="00281E8A"/>
    <w:rsid w:val="003001CC"/>
    <w:rsid w:val="00316A96"/>
    <w:rsid w:val="00323447"/>
    <w:rsid w:val="0034265E"/>
    <w:rsid w:val="00394EC9"/>
    <w:rsid w:val="003D5F33"/>
    <w:rsid w:val="00567FF2"/>
    <w:rsid w:val="005B6E09"/>
    <w:rsid w:val="006E2C70"/>
    <w:rsid w:val="007C1A7F"/>
    <w:rsid w:val="00951022"/>
    <w:rsid w:val="009F04A9"/>
    <w:rsid w:val="009F054A"/>
    <w:rsid w:val="00A6317A"/>
    <w:rsid w:val="00AE1A4A"/>
    <w:rsid w:val="00B24A6A"/>
    <w:rsid w:val="00B37826"/>
    <w:rsid w:val="00B75947"/>
    <w:rsid w:val="00BF54DD"/>
    <w:rsid w:val="00BF56C8"/>
    <w:rsid w:val="00C9492F"/>
    <w:rsid w:val="00D2010C"/>
    <w:rsid w:val="00D9255E"/>
    <w:rsid w:val="00DE37B2"/>
    <w:rsid w:val="00EC7B1D"/>
    <w:rsid w:val="00F3405C"/>
    <w:rsid w:val="00F35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D308"/>
  <w15:chartTrackingRefBased/>
  <w15:docId w15:val="{41857EFD-A477-4F79-B1CB-8EEFEB2B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F35E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CAA"/>
  </w:style>
  <w:style w:type="paragraph" w:styleId="Footer">
    <w:name w:val="footer"/>
    <w:basedOn w:val="Normal"/>
    <w:link w:val="FooterChar"/>
    <w:uiPriority w:val="99"/>
    <w:unhideWhenUsed/>
    <w:rsid w:val="00122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AA"/>
  </w:style>
  <w:style w:type="paragraph" w:styleId="Title">
    <w:name w:val="Title"/>
    <w:basedOn w:val="Normal"/>
    <w:next w:val="Normal"/>
    <w:link w:val="TitleChar"/>
    <w:uiPriority w:val="10"/>
    <w:qFormat/>
    <w:rsid w:val="005B6E0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B6E0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B6E09"/>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B6E09"/>
    <w:rPr>
      <w:rFonts w:eastAsiaTheme="minorEastAsia" w:cs="Times New Roman"/>
      <w:color w:val="5A5A5A" w:themeColor="text1" w:themeTint="A5"/>
      <w:spacing w:val="15"/>
    </w:rPr>
  </w:style>
  <w:style w:type="paragraph" w:styleId="NoSpacing">
    <w:name w:val="No Spacing"/>
    <w:link w:val="NoSpacingChar"/>
    <w:uiPriority w:val="1"/>
    <w:qFormat/>
    <w:rsid w:val="005B6E09"/>
    <w:pPr>
      <w:spacing w:after="0" w:line="240" w:lineRule="auto"/>
    </w:pPr>
    <w:rPr>
      <w:rFonts w:eastAsiaTheme="minorEastAsia"/>
    </w:rPr>
  </w:style>
  <w:style w:type="character" w:customStyle="1" w:styleId="NoSpacingChar">
    <w:name w:val="No Spacing Char"/>
    <w:basedOn w:val="DefaultParagraphFont"/>
    <w:link w:val="NoSpacing"/>
    <w:uiPriority w:val="1"/>
    <w:rsid w:val="005B6E09"/>
    <w:rPr>
      <w:rFonts w:eastAsiaTheme="minorEastAsia"/>
    </w:rPr>
  </w:style>
  <w:style w:type="character" w:customStyle="1" w:styleId="Heading4Char">
    <w:name w:val="Heading 4 Char"/>
    <w:basedOn w:val="DefaultParagraphFont"/>
    <w:link w:val="Heading4"/>
    <w:uiPriority w:val="9"/>
    <w:rsid w:val="00F35EBC"/>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6317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6317A"/>
  </w:style>
  <w:style w:type="paragraph" w:styleId="TOCHeading">
    <w:name w:val="TOC Heading"/>
    <w:basedOn w:val="Heading1"/>
    <w:next w:val="Normal"/>
    <w:uiPriority w:val="39"/>
    <w:unhideWhenUsed/>
    <w:qFormat/>
    <w:rsid w:val="006E2C70"/>
    <w:pPr>
      <w:outlineLvl w:val="9"/>
    </w:pPr>
  </w:style>
  <w:style w:type="paragraph" w:styleId="TOC1">
    <w:name w:val="toc 1"/>
    <w:basedOn w:val="Normal"/>
    <w:next w:val="Normal"/>
    <w:autoRedefine/>
    <w:uiPriority w:val="39"/>
    <w:unhideWhenUsed/>
    <w:rsid w:val="006E2C70"/>
    <w:pPr>
      <w:spacing w:after="100"/>
    </w:pPr>
  </w:style>
  <w:style w:type="character" w:styleId="Hyperlink">
    <w:name w:val="Hyperlink"/>
    <w:basedOn w:val="DefaultParagraphFont"/>
    <w:uiPriority w:val="99"/>
    <w:unhideWhenUsed/>
    <w:rsid w:val="006E2C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6617">
      <w:bodyDiv w:val="1"/>
      <w:marLeft w:val="0"/>
      <w:marRight w:val="0"/>
      <w:marTop w:val="0"/>
      <w:marBottom w:val="0"/>
      <w:divBdr>
        <w:top w:val="none" w:sz="0" w:space="0" w:color="auto"/>
        <w:left w:val="none" w:sz="0" w:space="0" w:color="auto"/>
        <w:bottom w:val="none" w:sz="0" w:space="0" w:color="auto"/>
        <w:right w:val="none" w:sz="0" w:space="0" w:color="auto"/>
      </w:divBdr>
    </w:div>
    <w:div w:id="77947499">
      <w:bodyDiv w:val="1"/>
      <w:marLeft w:val="0"/>
      <w:marRight w:val="0"/>
      <w:marTop w:val="0"/>
      <w:marBottom w:val="0"/>
      <w:divBdr>
        <w:top w:val="none" w:sz="0" w:space="0" w:color="auto"/>
        <w:left w:val="none" w:sz="0" w:space="0" w:color="auto"/>
        <w:bottom w:val="none" w:sz="0" w:space="0" w:color="auto"/>
        <w:right w:val="none" w:sz="0" w:space="0" w:color="auto"/>
      </w:divBdr>
    </w:div>
    <w:div w:id="145166253">
      <w:bodyDiv w:val="1"/>
      <w:marLeft w:val="0"/>
      <w:marRight w:val="0"/>
      <w:marTop w:val="0"/>
      <w:marBottom w:val="0"/>
      <w:divBdr>
        <w:top w:val="none" w:sz="0" w:space="0" w:color="auto"/>
        <w:left w:val="none" w:sz="0" w:space="0" w:color="auto"/>
        <w:bottom w:val="none" w:sz="0" w:space="0" w:color="auto"/>
        <w:right w:val="none" w:sz="0" w:space="0" w:color="auto"/>
      </w:divBdr>
    </w:div>
    <w:div w:id="232395768">
      <w:bodyDiv w:val="1"/>
      <w:marLeft w:val="0"/>
      <w:marRight w:val="0"/>
      <w:marTop w:val="0"/>
      <w:marBottom w:val="0"/>
      <w:divBdr>
        <w:top w:val="none" w:sz="0" w:space="0" w:color="auto"/>
        <w:left w:val="none" w:sz="0" w:space="0" w:color="auto"/>
        <w:bottom w:val="none" w:sz="0" w:space="0" w:color="auto"/>
        <w:right w:val="none" w:sz="0" w:space="0" w:color="auto"/>
      </w:divBdr>
      <w:divsChild>
        <w:div w:id="402072383">
          <w:marLeft w:val="0"/>
          <w:marRight w:val="0"/>
          <w:marTop w:val="0"/>
          <w:marBottom w:val="0"/>
          <w:divBdr>
            <w:top w:val="none" w:sz="0" w:space="0" w:color="auto"/>
            <w:left w:val="none" w:sz="0" w:space="0" w:color="auto"/>
            <w:bottom w:val="none" w:sz="0" w:space="0" w:color="auto"/>
            <w:right w:val="none" w:sz="0" w:space="0" w:color="auto"/>
          </w:divBdr>
        </w:div>
        <w:div w:id="1045643072">
          <w:marLeft w:val="0"/>
          <w:marRight w:val="0"/>
          <w:marTop w:val="0"/>
          <w:marBottom w:val="0"/>
          <w:divBdr>
            <w:top w:val="none" w:sz="0" w:space="0" w:color="auto"/>
            <w:left w:val="none" w:sz="0" w:space="0" w:color="auto"/>
            <w:bottom w:val="none" w:sz="0" w:space="0" w:color="auto"/>
            <w:right w:val="none" w:sz="0" w:space="0" w:color="auto"/>
          </w:divBdr>
          <w:divsChild>
            <w:div w:id="9988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891">
      <w:bodyDiv w:val="1"/>
      <w:marLeft w:val="0"/>
      <w:marRight w:val="0"/>
      <w:marTop w:val="0"/>
      <w:marBottom w:val="0"/>
      <w:divBdr>
        <w:top w:val="none" w:sz="0" w:space="0" w:color="auto"/>
        <w:left w:val="none" w:sz="0" w:space="0" w:color="auto"/>
        <w:bottom w:val="none" w:sz="0" w:space="0" w:color="auto"/>
        <w:right w:val="none" w:sz="0" w:space="0" w:color="auto"/>
      </w:divBdr>
    </w:div>
    <w:div w:id="444807203">
      <w:bodyDiv w:val="1"/>
      <w:marLeft w:val="0"/>
      <w:marRight w:val="0"/>
      <w:marTop w:val="0"/>
      <w:marBottom w:val="0"/>
      <w:divBdr>
        <w:top w:val="none" w:sz="0" w:space="0" w:color="auto"/>
        <w:left w:val="none" w:sz="0" w:space="0" w:color="auto"/>
        <w:bottom w:val="none" w:sz="0" w:space="0" w:color="auto"/>
        <w:right w:val="none" w:sz="0" w:space="0" w:color="auto"/>
      </w:divBdr>
    </w:div>
    <w:div w:id="579873635">
      <w:bodyDiv w:val="1"/>
      <w:marLeft w:val="0"/>
      <w:marRight w:val="0"/>
      <w:marTop w:val="0"/>
      <w:marBottom w:val="0"/>
      <w:divBdr>
        <w:top w:val="none" w:sz="0" w:space="0" w:color="auto"/>
        <w:left w:val="none" w:sz="0" w:space="0" w:color="auto"/>
        <w:bottom w:val="none" w:sz="0" w:space="0" w:color="auto"/>
        <w:right w:val="none" w:sz="0" w:space="0" w:color="auto"/>
      </w:divBdr>
    </w:div>
    <w:div w:id="766002113">
      <w:bodyDiv w:val="1"/>
      <w:marLeft w:val="0"/>
      <w:marRight w:val="0"/>
      <w:marTop w:val="0"/>
      <w:marBottom w:val="0"/>
      <w:divBdr>
        <w:top w:val="none" w:sz="0" w:space="0" w:color="auto"/>
        <w:left w:val="none" w:sz="0" w:space="0" w:color="auto"/>
        <w:bottom w:val="none" w:sz="0" w:space="0" w:color="auto"/>
        <w:right w:val="none" w:sz="0" w:space="0" w:color="auto"/>
      </w:divBdr>
    </w:div>
    <w:div w:id="812143304">
      <w:bodyDiv w:val="1"/>
      <w:marLeft w:val="0"/>
      <w:marRight w:val="0"/>
      <w:marTop w:val="0"/>
      <w:marBottom w:val="0"/>
      <w:divBdr>
        <w:top w:val="none" w:sz="0" w:space="0" w:color="auto"/>
        <w:left w:val="none" w:sz="0" w:space="0" w:color="auto"/>
        <w:bottom w:val="none" w:sz="0" w:space="0" w:color="auto"/>
        <w:right w:val="none" w:sz="0" w:space="0" w:color="auto"/>
      </w:divBdr>
    </w:div>
    <w:div w:id="829371288">
      <w:bodyDiv w:val="1"/>
      <w:marLeft w:val="0"/>
      <w:marRight w:val="0"/>
      <w:marTop w:val="0"/>
      <w:marBottom w:val="0"/>
      <w:divBdr>
        <w:top w:val="none" w:sz="0" w:space="0" w:color="auto"/>
        <w:left w:val="none" w:sz="0" w:space="0" w:color="auto"/>
        <w:bottom w:val="none" w:sz="0" w:space="0" w:color="auto"/>
        <w:right w:val="none" w:sz="0" w:space="0" w:color="auto"/>
      </w:divBdr>
    </w:div>
    <w:div w:id="893468544">
      <w:bodyDiv w:val="1"/>
      <w:marLeft w:val="0"/>
      <w:marRight w:val="0"/>
      <w:marTop w:val="0"/>
      <w:marBottom w:val="0"/>
      <w:divBdr>
        <w:top w:val="none" w:sz="0" w:space="0" w:color="auto"/>
        <w:left w:val="none" w:sz="0" w:space="0" w:color="auto"/>
        <w:bottom w:val="none" w:sz="0" w:space="0" w:color="auto"/>
        <w:right w:val="none" w:sz="0" w:space="0" w:color="auto"/>
      </w:divBdr>
    </w:div>
    <w:div w:id="940643942">
      <w:bodyDiv w:val="1"/>
      <w:marLeft w:val="0"/>
      <w:marRight w:val="0"/>
      <w:marTop w:val="0"/>
      <w:marBottom w:val="0"/>
      <w:divBdr>
        <w:top w:val="none" w:sz="0" w:space="0" w:color="auto"/>
        <w:left w:val="none" w:sz="0" w:space="0" w:color="auto"/>
        <w:bottom w:val="none" w:sz="0" w:space="0" w:color="auto"/>
        <w:right w:val="none" w:sz="0" w:space="0" w:color="auto"/>
      </w:divBdr>
    </w:div>
    <w:div w:id="962881102">
      <w:bodyDiv w:val="1"/>
      <w:marLeft w:val="0"/>
      <w:marRight w:val="0"/>
      <w:marTop w:val="0"/>
      <w:marBottom w:val="0"/>
      <w:divBdr>
        <w:top w:val="none" w:sz="0" w:space="0" w:color="auto"/>
        <w:left w:val="none" w:sz="0" w:space="0" w:color="auto"/>
        <w:bottom w:val="none" w:sz="0" w:space="0" w:color="auto"/>
        <w:right w:val="none" w:sz="0" w:space="0" w:color="auto"/>
      </w:divBdr>
    </w:div>
    <w:div w:id="976567728">
      <w:bodyDiv w:val="1"/>
      <w:marLeft w:val="0"/>
      <w:marRight w:val="0"/>
      <w:marTop w:val="0"/>
      <w:marBottom w:val="0"/>
      <w:divBdr>
        <w:top w:val="none" w:sz="0" w:space="0" w:color="auto"/>
        <w:left w:val="none" w:sz="0" w:space="0" w:color="auto"/>
        <w:bottom w:val="none" w:sz="0" w:space="0" w:color="auto"/>
        <w:right w:val="none" w:sz="0" w:space="0" w:color="auto"/>
      </w:divBdr>
    </w:div>
    <w:div w:id="1054811083">
      <w:bodyDiv w:val="1"/>
      <w:marLeft w:val="0"/>
      <w:marRight w:val="0"/>
      <w:marTop w:val="0"/>
      <w:marBottom w:val="0"/>
      <w:divBdr>
        <w:top w:val="none" w:sz="0" w:space="0" w:color="auto"/>
        <w:left w:val="none" w:sz="0" w:space="0" w:color="auto"/>
        <w:bottom w:val="none" w:sz="0" w:space="0" w:color="auto"/>
        <w:right w:val="none" w:sz="0" w:space="0" w:color="auto"/>
      </w:divBdr>
    </w:div>
    <w:div w:id="1194880522">
      <w:bodyDiv w:val="1"/>
      <w:marLeft w:val="0"/>
      <w:marRight w:val="0"/>
      <w:marTop w:val="0"/>
      <w:marBottom w:val="0"/>
      <w:divBdr>
        <w:top w:val="none" w:sz="0" w:space="0" w:color="auto"/>
        <w:left w:val="none" w:sz="0" w:space="0" w:color="auto"/>
        <w:bottom w:val="none" w:sz="0" w:space="0" w:color="auto"/>
        <w:right w:val="none" w:sz="0" w:space="0" w:color="auto"/>
      </w:divBdr>
    </w:div>
    <w:div w:id="1256523204">
      <w:bodyDiv w:val="1"/>
      <w:marLeft w:val="0"/>
      <w:marRight w:val="0"/>
      <w:marTop w:val="0"/>
      <w:marBottom w:val="0"/>
      <w:divBdr>
        <w:top w:val="none" w:sz="0" w:space="0" w:color="auto"/>
        <w:left w:val="none" w:sz="0" w:space="0" w:color="auto"/>
        <w:bottom w:val="none" w:sz="0" w:space="0" w:color="auto"/>
        <w:right w:val="none" w:sz="0" w:space="0" w:color="auto"/>
      </w:divBdr>
    </w:div>
    <w:div w:id="1421488773">
      <w:bodyDiv w:val="1"/>
      <w:marLeft w:val="0"/>
      <w:marRight w:val="0"/>
      <w:marTop w:val="0"/>
      <w:marBottom w:val="0"/>
      <w:divBdr>
        <w:top w:val="none" w:sz="0" w:space="0" w:color="auto"/>
        <w:left w:val="none" w:sz="0" w:space="0" w:color="auto"/>
        <w:bottom w:val="none" w:sz="0" w:space="0" w:color="auto"/>
        <w:right w:val="none" w:sz="0" w:space="0" w:color="auto"/>
      </w:divBdr>
    </w:div>
    <w:div w:id="1484350435">
      <w:bodyDiv w:val="1"/>
      <w:marLeft w:val="0"/>
      <w:marRight w:val="0"/>
      <w:marTop w:val="0"/>
      <w:marBottom w:val="0"/>
      <w:divBdr>
        <w:top w:val="none" w:sz="0" w:space="0" w:color="auto"/>
        <w:left w:val="none" w:sz="0" w:space="0" w:color="auto"/>
        <w:bottom w:val="none" w:sz="0" w:space="0" w:color="auto"/>
        <w:right w:val="none" w:sz="0" w:space="0" w:color="auto"/>
      </w:divBdr>
      <w:divsChild>
        <w:div w:id="596252045">
          <w:marLeft w:val="0"/>
          <w:marRight w:val="0"/>
          <w:marTop w:val="0"/>
          <w:marBottom w:val="0"/>
          <w:divBdr>
            <w:top w:val="none" w:sz="0" w:space="0" w:color="auto"/>
            <w:left w:val="none" w:sz="0" w:space="0" w:color="auto"/>
            <w:bottom w:val="none" w:sz="0" w:space="0" w:color="auto"/>
            <w:right w:val="none" w:sz="0" w:space="0" w:color="auto"/>
          </w:divBdr>
        </w:div>
        <w:div w:id="2092892666">
          <w:marLeft w:val="0"/>
          <w:marRight w:val="0"/>
          <w:marTop w:val="0"/>
          <w:marBottom w:val="0"/>
          <w:divBdr>
            <w:top w:val="none" w:sz="0" w:space="0" w:color="auto"/>
            <w:left w:val="none" w:sz="0" w:space="0" w:color="auto"/>
            <w:bottom w:val="none" w:sz="0" w:space="0" w:color="auto"/>
            <w:right w:val="none" w:sz="0" w:space="0" w:color="auto"/>
          </w:divBdr>
          <w:divsChild>
            <w:div w:id="1414624554">
              <w:marLeft w:val="0"/>
              <w:marRight w:val="0"/>
              <w:marTop w:val="0"/>
              <w:marBottom w:val="0"/>
              <w:divBdr>
                <w:top w:val="none" w:sz="0" w:space="0" w:color="auto"/>
                <w:left w:val="none" w:sz="0" w:space="0" w:color="auto"/>
                <w:bottom w:val="none" w:sz="0" w:space="0" w:color="auto"/>
                <w:right w:val="none" w:sz="0" w:space="0" w:color="auto"/>
              </w:divBdr>
            </w:div>
            <w:div w:id="1839149213">
              <w:marLeft w:val="0"/>
              <w:marRight w:val="0"/>
              <w:marTop w:val="0"/>
              <w:marBottom w:val="0"/>
              <w:divBdr>
                <w:top w:val="none" w:sz="0" w:space="0" w:color="auto"/>
                <w:left w:val="none" w:sz="0" w:space="0" w:color="auto"/>
                <w:bottom w:val="none" w:sz="0" w:space="0" w:color="auto"/>
                <w:right w:val="none" w:sz="0" w:space="0" w:color="auto"/>
              </w:divBdr>
            </w:div>
          </w:divsChild>
        </w:div>
        <w:div w:id="1568296681">
          <w:marLeft w:val="0"/>
          <w:marRight w:val="0"/>
          <w:marTop w:val="0"/>
          <w:marBottom w:val="0"/>
          <w:divBdr>
            <w:top w:val="none" w:sz="0" w:space="0" w:color="auto"/>
            <w:left w:val="none" w:sz="0" w:space="0" w:color="auto"/>
            <w:bottom w:val="none" w:sz="0" w:space="0" w:color="auto"/>
            <w:right w:val="none" w:sz="0" w:space="0" w:color="auto"/>
          </w:divBdr>
        </w:div>
      </w:divsChild>
    </w:div>
    <w:div w:id="1490515130">
      <w:bodyDiv w:val="1"/>
      <w:marLeft w:val="0"/>
      <w:marRight w:val="0"/>
      <w:marTop w:val="0"/>
      <w:marBottom w:val="0"/>
      <w:divBdr>
        <w:top w:val="none" w:sz="0" w:space="0" w:color="auto"/>
        <w:left w:val="none" w:sz="0" w:space="0" w:color="auto"/>
        <w:bottom w:val="none" w:sz="0" w:space="0" w:color="auto"/>
        <w:right w:val="none" w:sz="0" w:space="0" w:color="auto"/>
      </w:divBdr>
    </w:div>
    <w:div w:id="1536384746">
      <w:bodyDiv w:val="1"/>
      <w:marLeft w:val="0"/>
      <w:marRight w:val="0"/>
      <w:marTop w:val="0"/>
      <w:marBottom w:val="0"/>
      <w:divBdr>
        <w:top w:val="none" w:sz="0" w:space="0" w:color="auto"/>
        <w:left w:val="none" w:sz="0" w:space="0" w:color="auto"/>
        <w:bottom w:val="none" w:sz="0" w:space="0" w:color="auto"/>
        <w:right w:val="none" w:sz="0" w:space="0" w:color="auto"/>
      </w:divBdr>
    </w:div>
    <w:div w:id="1570774173">
      <w:bodyDiv w:val="1"/>
      <w:marLeft w:val="0"/>
      <w:marRight w:val="0"/>
      <w:marTop w:val="0"/>
      <w:marBottom w:val="0"/>
      <w:divBdr>
        <w:top w:val="none" w:sz="0" w:space="0" w:color="auto"/>
        <w:left w:val="none" w:sz="0" w:space="0" w:color="auto"/>
        <w:bottom w:val="none" w:sz="0" w:space="0" w:color="auto"/>
        <w:right w:val="none" w:sz="0" w:space="0" w:color="auto"/>
      </w:divBdr>
    </w:div>
    <w:div w:id="1583829725">
      <w:bodyDiv w:val="1"/>
      <w:marLeft w:val="0"/>
      <w:marRight w:val="0"/>
      <w:marTop w:val="0"/>
      <w:marBottom w:val="0"/>
      <w:divBdr>
        <w:top w:val="none" w:sz="0" w:space="0" w:color="auto"/>
        <w:left w:val="none" w:sz="0" w:space="0" w:color="auto"/>
        <w:bottom w:val="none" w:sz="0" w:space="0" w:color="auto"/>
        <w:right w:val="none" w:sz="0" w:space="0" w:color="auto"/>
      </w:divBdr>
    </w:div>
    <w:div w:id="1625846114">
      <w:bodyDiv w:val="1"/>
      <w:marLeft w:val="0"/>
      <w:marRight w:val="0"/>
      <w:marTop w:val="0"/>
      <w:marBottom w:val="0"/>
      <w:divBdr>
        <w:top w:val="none" w:sz="0" w:space="0" w:color="auto"/>
        <w:left w:val="none" w:sz="0" w:space="0" w:color="auto"/>
        <w:bottom w:val="none" w:sz="0" w:space="0" w:color="auto"/>
        <w:right w:val="none" w:sz="0" w:space="0" w:color="auto"/>
      </w:divBdr>
    </w:div>
    <w:div w:id="1630621328">
      <w:bodyDiv w:val="1"/>
      <w:marLeft w:val="0"/>
      <w:marRight w:val="0"/>
      <w:marTop w:val="0"/>
      <w:marBottom w:val="0"/>
      <w:divBdr>
        <w:top w:val="none" w:sz="0" w:space="0" w:color="auto"/>
        <w:left w:val="none" w:sz="0" w:space="0" w:color="auto"/>
        <w:bottom w:val="none" w:sz="0" w:space="0" w:color="auto"/>
        <w:right w:val="none" w:sz="0" w:space="0" w:color="auto"/>
      </w:divBdr>
    </w:div>
    <w:div w:id="1729645507">
      <w:bodyDiv w:val="1"/>
      <w:marLeft w:val="0"/>
      <w:marRight w:val="0"/>
      <w:marTop w:val="0"/>
      <w:marBottom w:val="0"/>
      <w:divBdr>
        <w:top w:val="none" w:sz="0" w:space="0" w:color="auto"/>
        <w:left w:val="none" w:sz="0" w:space="0" w:color="auto"/>
        <w:bottom w:val="none" w:sz="0" w:space="0" w:color="auto"/>
        <w:right w:val="none" w:sz="0" w:space="0" w:color="auto"/>
      </w:divBdr>
    </w:div>
    <w:div w:id="1747221307">
      <w:bodyDiv w:val="1"/>
      <w:marLeft w:val="0"/>
      <w:marRight w:val="0"/>
      <w:marTop w:val="0"/>
      <w:marBottom w:val="0"/>
      <w:divBdr>
        <w:top w:val="none" w:sz="0" w:space="0" w:color="auto"/>
        <w:left w:val="none" w:sz="0" w:space="0" w:color="auto"/>
        <w:bottom w:val="none" w:sz="0" w:space="0" w:color="auto"/>
        <w:right w:val="none" w:sz="0" w:space="0" w:color="auto"/>
      </w:divBdr>
    </w:div>
    <w:div w:id="1755664134">
      <w:bodyDiv w:val="1"/>
      <w:marLeft w:val="0"/>
      <w:marRight w:val="0"/>
      <w:marTop w:val="0"/>
      <w:marBottom w:val="0"/>
      <w:divBdr>
        <w:top w:val="none" w:sz="0" w:space="0" w:color="auto"/>
        <w:left w:val="none" w:sz="0" w:space="0" w:color="auto"/>
        <w:bottom w:val="none" w:sz="0" w:space="0" w:color="auto"/>
        <w:right w:val="none" w:sz="0" w:space="0" w:color="auto"/>
      </w:divBdr>
    </w:div>
    <w:div w:id="1764690355">
      <w:bodyDiv w:val="1"/>
      <w:marLeft w:val="0"/>
      <w:marRight w:val="0"/>
      <w:marTop w:val="0"/>
      <w:marBottom w:val="0"/>
      <w:divBdr>
        <w:top w:val="none" w:sz="0" w:space="0" w:color="auto"/>
        <w:left w:val="none" w:sz="0" w:space="0" w:color="auto"/>
        <w:bottom w:val="none" w:sz="0" w:space="0" w:color="auto"/>
        <w:right w:val="none" w:sz="0" w:space="0" w:color="auto"/>
      </w:divBdr>
    </w:div>
    <w:div w:id="1896089788">
      <w:bodyDiv w:val="1"/>
      <w:marLeft w:val="0"/>
      <w:marRight w:val="0"/>
      <w:marTop w:val="0"/>
      <w:marBottom w:val="0"/>
      <w:divBdr>
        <w:top w:val="none" w:sz="0" w:space="0" w:color="auto"/>
        <w:left w:val="none" w:sz="0" w:space="0" w:color="auto"/>
        <w:bottom w:val="none" w:sz="0" w:space="0" w:color="auto"/>
        <w:right w:val="none" w:sz="0" w:space="0" w:color="auto"/>
      </w:divBdr>
    </w:div>
    <w:div w:id="1918008413">
      <w:bodyDiv w:val="1"/>
      <w:marLeft w:val="0"/>
      <w:marRight w:val="0"/>
      <w:marTop w:val="0"/>
      <w:marBottom w:val="0"/>
      <w:divBdr>
        <w:top w:val="none" w:sz="0" w:space="0" w:color="auto"/>
        <w:left w:val="none" w:sz="0" w:space="0" w:color="auto"/>
        <w:bottom w:val="none" w:sz="0" w:space="0" w:color="auto"/>
        <w:right w:val="none" w:sz="0" w:space="0" w:color="auto"/>
      </w:divBdr>
    </w:div>
    <w:div w:id="1931616477">
      <w:bodyDiv w:val="1"/>
      <w:marLeft w:val="0"/>
      <w:marRight w:val="0"/>
      <w:marTop w:val="0"/>
      <w:marBottom w:val="0"/>
      <w:divBdr>
        <w:top w:val="none" w:sz="0" w:space="0" w:color="auto"/>
        <w:left w:val="none" w:sz="0" w:space="0" w:color="auto"/>
        <w:bottom w:val="none" w:sz="0" w:space="0" w:color="auto"/>
        <w:right w:val="none" w:sz="0" w:space="0" w:color="auto"/>
      </w:divBdr>
    </w:div>
    <w:div w:id="2054651388">
      <w:bodyDiv w:val="1"/>
      <w:marLeft w:val="0"/>
      <w:marRight w:val="0"/>
      <w:marTop w:val="0"/>
      <w:marBottom w:val="0"/>
      <w:divBdr>
        <w:top w:val="none" w:sz="0" w:space="0" w:color="auto"/>
        <w:left w:val="none" w:sz="0" w:space="0" w:color="auto"/>
        <w:bottom w:val="none" w:sz="0" w:space="0" w:color="auto"/>
        <w:right w:val="none" w:sz="0" w:space="0" w:color="auto"/>
      </w:divBdr>
    </w:div>
    <w:div w:id="2118059571">
      <w:bodyDiv w:val="1"/>
      <w:marLeft w:val="0"/>
      <w:marRight w:val="0"/>
      <w:marTop w:val="0"/>
      <w:marBottom w:val="0"/>
      <w:divBdr>
        <w:top w:val="none" w:sz="0" w:space="0" w:color="auto"/>
        <w:left w:val="none" w:sz="0" w:space="0" w:color="auto"/>
        <w:bottom w:val="none" w:sz="0" w:space="0" w:color="auto"/>
        <w:right w:val="none" w:sz="0" w:space="0" w:color="auto"/>
      </w:divBdr>
    </w:div>
    <w:div w:id="21372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46AEC8335646BD928E195B87002642"/>
        <w:category>
          <w:name w:val="General"/>
          <w:gallery w:val="placeholder"/>
        </w:category>
        <w:types>
          <w:type w:val="bbPlcHdr"/>
        </w:types>
        <w:behaviors>
          <w:behavior w:val="content"/>
        </w:behaviors>
        <w:guid w:val="{1E2A8E44-5B26-4015-98CB-444FEF7496DC}"/>
      </w:docPartPr>
      <w:docPartBody>
        <w:p w:rsidR="008B72CD" w:rsidRDefault="003C1C66" w:rsidP="003C1C66">
          <w:pPr>
            <w:pStyle w:val="0146AEC8335646BD928E195B87002642"/>
          </w:pPr>
          <w:r>
            <w:rPr>
              <w:rFonts w:asciiTheme="majorHAnsi" w:eastAsiaTheme="majorEastAsia" w:hAnsiTheme="majorHAnsi" w:cstheme="majorBidi"/>
              <w:caps/>
              <w:color w:val="5B9BD5" w:themeColor="accent1"/>
              <w:sz w:val="80"/>
              <w:szCs w:val="80"/>
            </w:rPr>
            <w:t>[Document title]</w:t>
          </w:r>
        </w:p>
      </w:docPartBody>
    </w:docPart>
    <w:docPart>
      <w:docPartPr>
        <w:name w:val="6CD522CFD1134FF3BE83320D8D21F2F9"/>
        <w:category>
          <w:name w:val="General"/>
          <w:gallery w:val="placeholder"/>
        </w:category>
        <w:types>
          <w:type w:val="bbPlcHdr"/>
        </w:types>
        <w:behaviors>
          <w:behavior w:val="content"/>
        </w:behaviors>
        <w:guid w:val="{03F12DCE-5277-4051-B817-D035C4A08790}"/>
      </w:docPartPr>
      <w:docPartBody>
        <w:p w:rsidR="008B72CD" w:rsidRDefault="003C1C66" w:rsidP="003C1C66">
          <w:pPr>
            <w:pStyle w:val="6CD522CFD1134FF3BE83320D8D21F2F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66"/>
    <w:rsid w:val="003C1C66"/>
    <w:rsid w:val="00436A77"/>
    <w:rsid w:val="00507BD2"/>
    <w:rsid w:val="008B72CD"/>
    <w:rsid w:val="00D8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46AEC8335646BD928E195B87002642">
    <w:name w:val="0146AEC8335646BD928E195B87002642"/>
    <w:rsid w:val="003C1C66"/>
  </w:style>
  <w:style w:type="paragraph" w:customStyle="1" w:styleId="6CD522CFD1134FF3BE83320D8D21F2F9">
    <w:name w:val="6CD522CFD1134FF3BE83320D8D21F2F9"/>
    <w:rsid w:val="003C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Arm03</b:Tag>
    <b:SourceType>ArticleInAPeriodical</b:SourceType>
    <b:Guid>{C26DF042-A072-46A5-B5C2-1A48CEF720B7}</b:Guid>
    <b:Author>
      <b:Author>
        <b:NameList>
          <b:Person>
            <b:Last>Armstrong</b:Last>
          </b:Person>
        </b:NameList>
      </b:Author>
    </b:Author>
    <b:Title>Grading Practice and Student Achievement</b:Title>
    <b:Year>2003</b:Year>
    <b:Pages>181-196</b:Pages>
    <b:PeriodicalTitle>Assessment and Evaluation in Higher Education</b:PeriodicalTitle>
    <b:RefOrder>1</b:RefOrder>
  </b:Source>
  <b:Source>
    <b:Tag>Sad</b:Tag>
    <b:SourceType>ArticleInAPeriodical</b:SourceType>
    <b:Guid>{A112836C-48E1-408F-BEE5-AB352038BE9C}</b:Guid>
    <b:Author>
      <b:Author>
        <b:NameList>
          <b:Person>
            <b:Last>Sadler</b:Last>
          </b:Person>
        </b:NameList>
      </b:Author>
    </b:Author>
    <b:Title> Interpretations of Criteria-based Assessment and Grading in Higher Education</b:Title>
    <b:PeriodicalTitle> Assessment &amp; Evaluation in Higher Education</b:PeriodicalTitle>
    <b:Year>2005</b:Year>
    <b:Pages> 30(2), 175-194</b:Pages>
    <b:RefOrder>2</b:RefOrder>
  </b:Source>
</b:Sources>
</file>

<file path=customXml/itemProps1.xml><?xml version="1.0" encoding="utf-8"?>
<ds:datastoreItem xmlns:ds="http://schemas.openxmlformats.org/officeDocument/2006/customXml" ds:itemID="{28A81803-BF65-487B-8829-7DA00684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DIGITAL SKILLS for STUDENTS</dc:subject>
  <dc:creator>Safaet Ullah</dc:creator>
  <cp:keywords/>
  <dc:description/>
  <cp:lastModifiedBy>Safaet Ullah</cp:lastModifiedBy>
  <cp:revision>11</cp:revision>
  <dcterms:created xsi:type="dcterms:W3CDTF">2024-12-08T19:17:00Z</dcterms:created>
  <dcterms:modified xsi:type="dcterms:W3CDTF">2024-12-13T08:20:00Z</dcterms:modified>
</cp:coreProperties>
</file>