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FAF46">
      <w:pPr>
        <w:pStyle w:val="2"/>
        <w:keepNext w:val="0"/>
        <w:keepLines w:val="0"/>
        <w:pageBreakBefore w:val="0"/>
        <w:widowControl w:val="0"/>
        <w:topLinePunct w:val="0"/>
        <w:bidi w:val="0"/>
        <w:snapToGrid w:val="0"/>
        <w:spacing w:beforeLines="0" w:afterLines="0"/>
        <w:rPr>
          <w:rFonts w:hint="default" w:ascii="宋体" w:hAnsi="宋体" w:eastAsia="宋体" w:cs="宋体"/>
          <w:b w:val="0"/>
          <w:bCs w:val="0"/>
          <w:color w:val="auto"/>
          <w:sz w:val="28"/>
          <w:szCs w:val="28"/>
          <w:highlight w:val="none"/>
          <w:lang w:val="en-US" w:eastAsia="zh-CN"/>
        </w:rPr>
      </w:pPr>
      <w:bookmarkStart w:id="0" w:name="_Toc20615"/>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rPr>
        <w:t>施工方案</w:t>
      </w:r>
    </w:p>
    <w:p w14:paraId="0A4B35E4">
      <w:pPr>
        <w:pStyle w:val="3"/>
        <w:keepNext w:val="0"/>
        <w:keepLines w:val="0"/>
        <w:pageBreakBefore w:val="0"/>
        <w:widowControl w:val="0"/>
        <w:topLinePunct w:val="0"/>
        <w:bidi w:val="0"/>
        <w:snapToGrid w:val="0"/>
        <w:rPr>
          <w:rFonts w:hint="default"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拟招标工程</w:t>
      </w:r>
      <w:bookmarkStart w:id="1" w:name="_GoBack"/>
      <w:bookmarkEnd w:id="1"/>
      <w:r>
        <w:rPr>
          <w:rFonts w:hint="eastAsia" w:ascii="宋体" w:hAnsi="宋体" w:eastAsia="宋体" w:cs="宋体"/>
          <w:b w:val="0"/>
          <w:bCs w:val="0"/>
          <w:color w:val="auto"/>
          <w:sz w:val="28"/>
          <w:szCs w:val="28"/>
          <w:highlight w:val="none"/>
        </w:rPr>
        <w:t>施工总体方案</w:t>
      </w:r>
    </w:p>
    <w:p w14:paraId="27A1EE1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1.工程概况</w:t>
      </w:r>
    </w:p>
    <w:p w14:paraId="0910986C">
      <w:pPr>
        <w:keepNext w:val="0"/>
        <w:keepLines w:val="0"/>
        <w:pageBreakBefore w:val="0"/>
        <w:widowControl w:val="0"/>
        <w:kinsoku/>
        <w:wordWrap/>
        <w:overflowPunct/>
        <w:topLinePunct w:val="0"/>
        <w:autoSpaceDE/>
        <w:autoSpaceDN/>
        <w:bidi w:val="0"/>
        <w:adjustRightInd/>
        <w:snapToGrid w:val="0"/>
        <w:spacing w:line="240" w:lineRule="auto"/>
        <w:ind w:firstLine="560" w:firstLineChars="200"/>
        <w:textAlignment w:val="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本工程总建筑面积436814平方米。</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其中地上建筑面积346814平方米，地下建筑面积90000平方米</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主要建设建筑物的土建工程、安装工程、装饰工程、设备购置安装，以及其他配套工程。项目总投资额约271351.83万元，本次项目投资额约7000万元</w:t>
      </w:r>
      <w:r>
        <w:rPr>
          <w:rFonts w:hint="eastAsia" w:ascii="宋体" w:hAnsi="宋体" w:eastAsia="宋体" w:cs="宋体"/>
          <w:b w:val="0"/>
          <w:bCs w:val="0"/>
          <w:color w:val="auto"/>
          <w:sz w:val="28"/>
          <w:szCs w:val="28"/>
          <w:highlight w:val="none"/>
          <w:lang w:eastAsia="zh-CN"/>
        </w:rPr>
        <w:t>。</w:t>
      </w:r>
    </w:p>
    <w:p w14:paraId="338B916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施工总体部署</w:t>
      </w:r>
    </w:p>
    <w:p w14:paraId="7DA883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按照“先地下后地上、先土建后电气、先主体后配套、分区同步推进”的总体思路组织施工，配置土建施工班组、电气安装班组，实现区域流水作业，减少交叉干扰。项目总工期严格按照招标人要求管控，计划分为四个阶段实施。在施工过程中，将建立完善的沟通协调机制，每周定期召开与监理、设计、招标人等各方的协调会议，及时解决施工中出现的问题；每日安排专人进行现场巡查，确保施工进度和质量符合要求。</w:t>
      </w:r>
    </w:p>
    <w:p w14:paraId="43F43F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第一阶段（施工准备期）：完成施工围挡搭建、临时设施布置、现场交桩放线、施工图纸会审、材料设备进场检验、开工手续办理。技术准备方面，组织施工人员熟悉施工图纸，进行技术交底，确保施工人员了解施工工艺和质量要求；物资准备方面，提前联系供应商，确保钢筋、水泥、电缆、高低压设备等主要材料设备按时进场，并做好抽样检验与存放防护；人员准备方面，组织施工人员进场，进行安全教育和培训，确保施工人员具备相应的操作技能和安全意识。</w:t>
      </w:r>
    </w:p>
    <w:p w14:paraId="410C2B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第二阶段（土建施工期）：同步完成线路排管、电缆井施工，各配电设施土建基础、结构施工，在土建施工阶段，质量管控要点包括钢筋绑扎质量控制，确保钢筋的规格、数量、间距符合设计要求，钢筋连接牢固；模板安装质量控制，保证模板的平整度、垂直度和稳定性，避免出现漏浆现象；混凝土浇筑质量控制，严格控制混凝土的配合比、坍落度和浇筑顺序，确保混凝土的强度和耐久性。</w:t>
      </w:r>
    </w:p>
    <w:p w14:paraId="0FDF63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第三阶段（设备安装与线路敷设期）：完成高低压设备安装、电缆敷设、接线调试，同步完成电源线路施工。电气安装阶段的质量管控要点包括电缆接线质量控制，确保电缆的线芯连接牢固，绝缘层完好；高低压设备安装质量控制，保证设备的水平度、垂直度和间距符合设计要求，设备接地可靠；线路试验质量控制，严格按照规范要求进行绝缘电阻测试、交流耐压试验等，确保线路的安全运行。</w:t>
      </w:r>
    </w:p>
    <w:p w14:paraId="71D6E8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sz w:val="28"/>
          <w:szCs w:val="28"/>
          <w:highlight w:val="none"/>
          <w:lang w:val="en-US" w:eastAsia="zh-CN"/>
        </w:rPr>
        <w:t>第四阶段（调试验收期）完成系统整体调试、竣工验收、移交投产，在调试验收阶段，将邀请监理、设计、招标人等各方参与，按照相关规范和标准进行验收，确保工程质量符合要求。验收合格后，及时办理移交手续，向招标人提供完整的工程资料和</w:t>
      </w:r>
      <w:r>
        <w:rPr>
          <w:rFonts w:hint="eastAsia" w:ascii="宋体" w:hAnsi="宋体" w:eastAsia="宋体" w:cs="宋体"/>
          <w:b w:val="0"/>
          <w:bCs w:val="0"/>
          <w:color w:val="auto"/>
          <w:kern w:val="2"/>
          <w:sz w:val="28"/>
          <w:szCs w:val="28"/>
          <w:highlight w:val="none"/>
          <w:lang w:val="en-US" w:eastAsia="zh-CN" w:bidi="ar-SA"/>
        </w:rPr>
        <w:t>操作手册。</w:t>
      </w:r>
    </w:p>
    <w:p w14:paraId="51ACDAC0">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施工管理架构</w:t>
      </w:r>
    </w:p>
    <w:p w14:paraId="7A5F3E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项目实行项目经理负责制，配置专职项目经理、项目技术负责人，下设土建施工部、电气安装部、物资供应部、质量安全部、综合协调部五个职能部门，每个部门配置专业负责人，各施工区域配置专职施工员、质检员、安全员，确保管理覆盖全部施工环节，落实岗位责任。同时，建立健全的质量管理体系和安全管理体系，制定详细的质量管理制度和安全管理制度，加强对施工过程的质量和安全管控。</w:t>
      </w:r>
    </w:p>
    <w:p w14:paraId="37DCAB4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资源配置总体计划</w:t>
      </w:r>
    </w:p>
    <w:p w14:paraId="75DA94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劳动力配置：高峰期配置土建作业人员、电气安装作业人员、辅助作业人员，满足多区域同步施工需求；材料配置：提前完成钢筋、水泥、电缆、高低压设备等主要材料设备的招标采购，按照施工进度计划提前7天进场，做好抽样检验与存放防护；机械设备配置：配置挖掘机、吊车、电焊机、电缆输送机等施工机械，提前完成设备调试检验，确保进场即可投入使用。在资源配置过程中，将根据施工进度和实际需求，及时调整劳动力、材料和机械设备的配置，确保施工的顺利进行。</w:t>
      </w:r>
    </w:p>
    <w:p w14:paraId="1032ADD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总体施工流程</w:t>
      </w:r>
    </w:p>
    <w:p w14:paraId="07AB52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准备→测量放线→线路路径开挖→排管敷设、电缆井砌筑→各配电设施土建基础施工→主体结构施工→预埋件预留→设备基础浇筑→设备进场验收→设备就位安装→电缆敷设、接线→通信调度设备安装→线路试验→保护装置调试→全站系统联调→竣工验收→移交投产。在每个施工环节，都将严格按照施工工艺和质量要求进行操作，做好质量检验和记录，确保施工质量符合标准。</w:t>
      </w:r>
    </w:p>
    <w:p w14:paraId="0BD988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br w:type="page"/>
      </w:r>
    </w:p>
    <w:p w14:paraId="6E53B831">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关键部位施工方案</w:t>
      </w:r>
    </w:p>
    <w:p w14:paraId="3FF1F53F">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1.开关站土建施工关键方案</w:t>
      </w:r>
    </w:p>
    <w:p w14:paraId="711DFE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开关站为本工程核心配电枢纽，土建施工质量直接影响后续设备运行安全，施工过程重点管控基础开挖、设备基础浇筑、电缆沟道施工三个关键环节。在施工过程中，可能会遇到基坑坍塌、基础裂缝、地下水渗入等风险。为应对这些风险，将制定详细的风险预判及应对措施，如在基础开挖前进行地质勘察，根据地质情况制定合理的开挖方案；在设备基础浇筑过程中，加强混凝土的养护，避免出现裂缝；在电缆沟道施工时，做好防水层施工，防止地下水渗入。</w:t>
      </w:r>
    </w:p>
    <w:p w14:paraId="026EC8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基础开挖阶段：开挖前先在基坑周边设置降水井，将地下水位降至基底以下50cm后再进行开挖，开挖过程预留30cm人工清底厚度，避免机械扰动基底原状土，开挖完成后及时组织验槽，验槽合格后立即浇筑垫层混凝土，避免基底长期暴露受雨水浸泡。在基础开挖过程中，将安排专人进行监测，实时掌握基坑的变形情况，如发现异常，及时采取措施进行处理。同时，做好现场的排水工作，防止雨水流入基坑。</w:t>
      </w:r>
    </w:p>
    <w:p w14:paraId="5EDCE4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设备基础浇筑阶段：开关站内部高低压设备基础精度要求高，基础轴线偏差控制在±2mm以内，标高偏差控制在±1mm以内，浇筑前先固定好预留地脚螺栓，采用整体模板一次浇筑成型，浇筑过程采用分层振捣，避免出现蜂窝麻面，浇筑完成后及时覆盖养护，养护时间不少于14天，防止基础出现收缩裂缝。在设备基础浇筑过程中，将加强对混凝土质量的控制，严格按照配合比进行搅拌，确保混凝土的强度和耐久性。同时，做好模板的安装和拆除工作，保证基础的尺寸和形状符合设计要求。</w:t>
      </w:r>
    </w:p>
    <w:p w14:paraId="4D0730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电缆沟道施工阶段：沟道施工严格控制坡度，保证排水坡度不小于0.5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沟道内预埋件采用点焊固定，位置偏差控制在±5mm以内，沟道盖板采用预制钢筋混凝土盖板，安装后缝隙均匀，表面平整度偏差不超过5mm，沟道内壁抹面平整，做好防水层施工，避免地下水渗入沟道。在电缆沟道施工过程中，将加强对施工质量的检验，如对沟道的坡度、预埋件的位置、盖板的平整度等进行检查，确保施工质量符合要求。同时，做好沟道的清理和维护工作，保证沟道的畅通。</w:t>
      </w:r>
    </w:p>
    <w:p w14:paraId="5A20812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10kV电缆线路敷设关键方案</w:t>
      </w:r>
    </w:p>
    <w:p w14:paraId="713936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电缆线路总长度大，施工过程重点管控电缆敷设、接头制作、耐压试验三个关键环节。在电缆线路施工过程中，可能会出现电缆绝缘损坏、接头接触不良、线路短路等风险。为应对这些风险，将制定详细的风险预判及应对措施，如在电缆敷设前进行外观检查和绝缘测试，确保电缆质量合格；在接头制作过程中，严格按照工艺要求进行操作，保证接头的质量；在耐压试验过程中，做好安全防护措施，防止发生触电事故。</w:t>
      </w:r>
    </w:p>
    <w:p w14:paraId="3FCD18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缆敷设前，先对电缆进行外观检查，核对电缆型号、规格、长度符合设计要求，采用直流耐压试验检验电缆绝缘性能，合格后方可敷设；排管敷设前，先清理排管内部杂物，在电缆表面涂抹滑石粉减少摩擦力，采用电缆输送机牵引，牵引速度控制在每分钟8-10米，牵引过程安排专人在井位值守，避免电缆卡涩损伤绝缘层，电缆敷设完成后在每个电缆井内预留足够长度的备用段，做好标识；直埋敷设时，先在沟底铺设10cm厚细沙，电缆敷设完成后再覆盖10cm细沙，加盖混凝土保护板，保护板覆盖宽度超出电缆两侧各不小于50cm，敷设完成后设置方位标识桩，间距不大于50米，转弯处增设标识桩。在电缆敷设过程中，将加强对施工质量的控制，如对电缆的弯曲半径、牵引速度、预留长度等进行检查，确保施工质量符合要求。同时，做好电缆的防护工作，避免电缆受到损伤。</w:t>
      </w:r>
    </w:p>
    <w:p w14:paraId="2D4BF5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电缆接头制作严格按照工艺要求执行，选择晴朗干燥天气作业，环境湿度控制在70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以下，接头制作前严格剥除电缆绝缘层，清理线芯，采用专用压接工具压接接头，压接完成后检查接触电阻符合要求，再缠绕绝缘带、安装热缩套管，加热过程均匀缓慢，确保热缩套管密封完好，无气泡褶皱。在电缆接头制作过程中，将加强对施工质量的检验，如对接触电阻、绝缘性能等进行测试，确保接头的质量符合要求。同时，做好接头的防护工作，避免接头受到外界环境的影响。</w:t>
      </w:r>
    </w:p>
    <w:p w14:paraId="49BB24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缆敷设完成后，逐个回路进行绝缘电阻测试，10kV电缆采用2500V兆欧表测试，绝缘电阻不低于10MΩ，然后进行交流耐压试验，试验电压按照规范要求设置，试验时间15分钟，无击穿、闪络现象为合格，试验完成后放电记录试验数据。在电缆试验过程中，将严格按照规范要求进行操作，做好安全防护措施，防止发生触电事故。同时，做好试验记录，为后续的运行维护提供依据。</w:t>
      </w:r>
    </w:p>
    <w:p w14:paraId="7DAD680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高低压设备安装关键方案</w:t>
      </w:r>
    </w:p>
    <w:p w14:paraId="32E6D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低压开关柜、变压器等核心设备安装，重点管控设备就位、接线、调试三个关键环节。设备进场后先进行开箱检验，核对设备铭牌参数、出厂合格证、试验报告齐全，外观无损伤变形，绝缘件无裂纹，合格后方可吊装就位；设备就位采用汽车吊配合手动葫芦作业，就位后调整水平度与垂直度，开关柜垂直度偏差不大于高度的1.5‰，相邻开关柜顶部水平偏差不大于2mm，成列开关柜顶部总偏差不大于5mm，固定牢固后连接母线，母线连接采用力矩扳手紧固，扭矩符合产品技术要求，连接接触面涂电力复合脂，保证接触良好。在设备安装过程中，可能会出现设备安装精度不足、接线错误、调试不合格等风险。为应对这些风险，将制定详细的风险预判及应对措施，如在设备就位前进行基础检查和调整，确保基础的水平度和垂直度符合要求；在接线过程中，严格按照图纸进行操作，做好接线记录；在调试过程中，邀请设备厂家技术人员进行现场指导，确保调试合格。</w:t>
      </w:r>
    </w:p>
    <w:p w14:paraId="2DBCD7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保护装置安装完成后，先进行单体调试，检查保护装置的额定电压、动作整定值、逻辑功能符合设计要求，然后进行整组联动试验，模拟各种故障工况，检验保护动作的正确性与可靠性，涉及变电站间隔保护更换，施工前提前与供电调度部门办理工作票，做好原有运行回路的安全隔离措施，更换过程保留原有接线记录，更换完成后进行传动试验，确认保护动作正确，信号上传正常，不会影响现有运行设备的安全。在保护装置调试过程中，将加强对调试质量的控制，如对保护装置的动作时间、动作电流等进行测试，确保保护装置的性能符合要求。同时，做好调试记录，为后续的运行维护提供依据。</w:t>
      </w:r>
    </w:p>
    <w:p w14:paraId="0FFB321C">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通信与调度系统施工关键方案</w:t>
      </w:r>
    </w:p>
    <w:p w14:paraId="00A343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本工程通信调度系统涉及开关站、变电站的信号传输，施工过程重点管控光缆敷设、设备接线、通道调试三个环节。光缆敷设过程避免过度弯曲，弯曲半径不小于光缆外径的15倍，敷设完成后测试光纤衰耗，衰耗值符合设计要求，接续采用熔接工艺，熔接完成后做好保护，接入光端设备后调试通信通道，保证信号传输稳定，误码率符合规范要求；远动装置安装完成后，调试四遥功能，遥测误差控制在允许范围以内，遥信动作正确率达到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，遥控、遥调动作正确，确保调度中心能够实时监控变配电系统运行状态。</w:t>
      </w:r>
    </w:p>
    <w:p w14:paraId="5E4CE59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低压户表线路施工关键方案</w:t>
      </w:r>
    </w:p>
    <w:p w14:paraId="02E7AB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居民低压出线至户表箱的线路施工，涉及多楼座同步作业，施工过程重点管控路径布置、接线工艺、绝缘测试，严格按照楼栋分层施工，每个楼座施工完成后及时进行通电测试，避免遗漏质量隐患，接线过程将相线、零线、地线分色清晰，接线端子压接牢固，户表箱安装垂直度偏差不大于3mm，箱体内接线整齐，标识清晰，方便后续运维管理。</w:t>
      </w:r>
    </w:p>
    <w:p w14:paraId="1913BB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3706941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大型机械进出场方案</w:t>
      </w:r>
    </w:p>
    <w:p w14:paraId="6CDE64F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1.大型机械配置计划</w:t>
      </w:r>
    </w:p>
    <w:p w14:paraId="00F212AD">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附表一：拟投入本工程的主要施工设备表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1355"/>
        <w:gridCol w:w="2317"/>
        <w:gridCol w:w="560"/>
        <w:gridCol w:w="688"/>
        <w:gridCol w:w="905"/>
        <w:gridCol w:w="1121"/>
        <w:gridCol w:w="688"/>
        <w:gridCol w:w="816"/>
        <w:gridCol w:w="562"/>
      </w:tblGrid>
      <w:tr w14:paraId="6757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F0EBB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序号</w:t>
            </w:r>
          </w:p>
        </w:tc>
        <w:tc>
          <w:tcPr>
            <w:tcW w:w="707" w:type="pct"/>
            <w:noWrap w:val="0"/>
            <w:vAlign w:val="center"/>
          </w:tcPr>
          <w:p w14:paraId="02CB90D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设备名称</w:t>
            </w:r>
          </w:p>
        </w:tc>
        <w:tc>
          <w:tcPr>
            <w:tcW w:w="1209" w:type="pct"/>
            <w:noWrap w:val="0"/>
            <w:vAlign w:val="center"/>
          </w:tcPr>
          <w:p w14:paraId="5DC9604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型号规格</w:t>
            </w:r>
          </w:p>
        </w:tc>
        <w:tc>
          <w:tcPr>
            <w:tcW w:w="292" w:type="pct"/>
            <w:noWrap w:val="0"/>
            <w:vAlign w:val="center"/>
          </w:tcPr>
          <w:p w14:paraId="42B5873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数量</w:t>
            </w:r>
          </w:p>
        </w:tc>
        <w:tc>
          <w:tcPr>
            <w:tcW w:w="359" w:type="pct"/>
            <w:noWrap w:val="0"/>
            <w:vAlign w:val="center"/>
          </w:tcPr>
          <w:p w14:paraId="31F6FF6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国别产地</w:t>
            </w:r>
          </w:p>
        </w:tc>
        <w:tc>
          <w:tcPr>
            <w:tcW w:w="472" w:type="pct"/>
            <w:noWrap w:val="0"/>
            <w:vAlign w:val="center"/>
          </w:tcPr>
          <w:p w14:paraId="122887D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制造年份</w:t>
            </w:r>
          </w:p>
        </w:tc>
        <w:tc>
          <w:tcPr>
            <w:tcW w:w="585" w:type="pct"/>
            <w:noWrap w:val="0"/>
            <w:vAlign w:val="center"/>
          </w:tcPr>
          <w:p w14:paraId="7553556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sz w:val="28"/>
                <w:szCs w:val="28"/>
              </w:rPr>
            </w:pPr>
            <w:r>
              <w:rPr>
                <w:rFonts w:hint="eastAsia" w:ascii="宋体" w:hAnsi="宋体" w:eastAsia="宋体" w:cs="宋体"/>
                <w:sz w:val="28"/>
                <w:szCs w:val="28"/>
              </w:rPr>
              <w:t>额定功率</w:t>
            </w:r>
          </w:p>
          <w:p w14:paraId="42E5424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（KW）</w:t>
            </w:r>
          </w:p>
        </w:tc>
        <w:tc>
          <w:tcPr>
            <w:tcW w:w="359" w:type="pct"/>
            <w:noWrap w:val="0"/>
            <w:vAlign w:val="center"/>
          </w:tcPr>
          <w:p w14:paraId="3E4FCCD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生产能力</w:t>
            </w:r>
          </w:p>
        </w:tc>
        <w:tc>
          <w:tcPr>
            <w:tcW w:w="426" w:type="pct"/>
            <w:noWrap w:val="0"/>
            <w:vAlign w:val="center"/>
          </w:tcPr>
          <w:p w14:paraId="1396CE8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用于施工部位</w:t>
            </w:r>
          </w:p>
        </w:tc>
        <w:tc>
          <w:tcPr>
            <w:tcW w:w="293" w:type="pct"/>
            <w:noWrap w:val="0"/>
            <w:vAlign w:val="center"/>
          </w:tcPr>
          <w:p w14:paraId="78278AF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备注</w:t>
            </w:r>
          </w:p>
        </w:tc>
      </w:tr>
      <w:tr w14:paraId="4D40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71D9B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707" w:type="pct"/>
            <w:noWrap w:val="0"/>
            <w:vAlign w:val="center"/>
          </w:tcPr>
          <w:p w14:paraId="078636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挖掘机</w:t>
            </w:r>
          </w:p>
        </w:tc>
        <w:tc>
          <w:tcPr>
            <w:tcW w:w="1209" w:type="pct"/>
            <w:noWrap w:val="0"/>
            <w:vAlign w:val="center"/>
          </w:tcPr>
          <w:p w14:paraId="2936DA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SY335BH</w:t>
            </w:r>
          </w:p>
        </w:tc>
        <w:tc>
          <w:tcPr>
            <w:tcW w:w="292" w:type="pct"/>
            <w:noWrap w:val="0"/>
            <w:vAlign w:val="center"/>
          </w:tcPr>
          <w:p w14:paraId="6B5861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359" w:type="pct"/>
            <w:noWrap w:val="0"/>
            <w:vAlign w:val="center"/>
          </w:tcPr>
          <w:p w14:paraId="776B05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17036A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70F0D8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F351B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C20FC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DC191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53AF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3396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707" w:type="pct"/>
            <w:noWrap w:val="0"/>
            <w:vAlign w:val="center"/>
          </w:tcPr>
          <w:p w14:paraId="425EE6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25T汽车吊</w:t>
            </w:r>
          </w:p>
        </w:tc>
        <w:tc>
          <w:tcPr>
            <w:tcW w:w="1209" w:type="pct"/>
            <w:noWrap w:val="0"/>
            <w:vAlign w:val="center"/>
          </w:tcPr>
          <w:p w14:paraId="7379F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QY25K5</w:t>
            </w:r>
          </w:p>
        </w:tc>
        <w:tc>
          <w:tcPr>
            <w:tcW w:w="292" w:type="pct"/>
            <w:noWrap w:val="0"/>
            <w:vAlign w:val="center"/>
          </w:tcPr>
          <w:p w14:paraId="54DF53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3A348C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026FCB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130584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2B817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C53A4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A5029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106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9657C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707" w:type="pct"/>
            <w:noWrap w:val="0"/>
            <w:vAlign w:val="center"/>
          </w:tcPr>
          <w:p w14:paraId="2AE95D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翻斗车</w:t>
            </w:r>
          </w:p>
        </w:tc>
        <w:tc>
          <w:tcPr>
            <w:tcW w:w="1209" w:type="pct"/>
            <w:noWrap w:val="0"/>
            <w:vAlign w:val="center"/>
          </w:tcPr>
          <w:p w14:paraId="396754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SYM3311ZZX1F</w:t>
            </w:r>
          </w:p>
        </w:tc>
        <w:tc>
          <w:tcPr>
            <w:tcW w:w="292" w:type="pct"/>
            <w:noWrap w:val="0"/>
            <w:vAlign w:val="center"/>
          </w:tcPr>
          <w:p w14:paraId="58F872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359" w:type="pct"/>
            <w:noWrap w:val="0"/>
            <w:vAlign w:val="center"/>
          </w:tcPr>
          <w:p w14:paraId="2DC9AF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6ED5EE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C681D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6811E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1D259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C4DA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9AB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256ED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p>
        </w:tc>
        <w:tc>
          <w:tcPr>
            <w:tcW w:w="707" w:type="pct"/>
            <w:noWrap w:val="0"/>
            <w:vAlign w:val="center"/>
          </w:tcPr>
          <w:p w14:paraId="63632E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搅拌车</w:t>
            </w:r>
          </w:p>
        </w:tc>
        <w:tc>
          <w:tcPr>
            <w:tcW w:w="1209" w:type="pct"/>
            <w:noWrap w:val="0"/>
            <w:vAlign w:val="center"/>
          </w:tcPr>
          <w:p w14:paraId="72AE9F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412</w:t>
            </w:r>
          </w:p>
        </w:tc>
        <w:tc>
          <w:tcPr>
            <w:tcW w:w="292" w:type="pct"/>
            <w:noWrap w:val="0"/>
            <w:vAlign w:val="center"/>
          </w:tcPr>
          <w:p w14:paraId="082959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65288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115B9F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65A084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33C93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07AB6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69334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A8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E43C8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707" w:type="pct"/>
            <w:noWrap w:val="0"/>
            <w:vAlign w:val="center"/>
          </w:tcPr>
          <w:p w14:paraId="763151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泵车</w:t>
            </w:r>
          </w:p>
        </w:tc>
        <w:tc>
          <w:tcPr>
            <w:tcW w:w="1209" w:type="pct"/>
            <w:noWrap w:val="0"/>
            <w:vAlign w:val="center"/>
          </w:tcPr>
          <w:p w14:paraId="78A996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SYM5465THBF620S</w:t>
            </w:r>
          </w:p>
        </w:tc>
        <w:tc>
          <w:tcPr>
            <w:tcW w:w="292" w:type="pct"/>
            <w:noWrap w:val="0"/>
            <w:vAlign w:val="center"/>
          </w:tcPr>
          <w:p w14:paraId="1F00A1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2FD019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3569AC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1DDF81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1847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ECF7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1CE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F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29CFD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w:t>
            </w:r>
          </w:p>
        </w:tc>
        <w:tc>
          <w:tcPr>
            <w:tcW w:w="707" w:type="pct"/>
            <w:noWrap w:val="0"/>
            <w:vAlign w:val="center"/>
          </w:tcPr>
          <w:p w14:paraId="721E32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起重机</w:t>
            </w:r>
          </w:p>
        </w:tc>
        <w:tc>
          <w:tcPr>
            <w:tcW w:w="1209" w:type="pct"/>
            <w:noWrap w:val="0"/>
            <w:vAlign w:val="center"/>
          </w:tcPr>
          <w:p w14:paraId="76F5B8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STC250E</w:t>
            </w:r>
          </w:p>
        </w:tc>
        <w:tc>
          <w:tcPr>
            <w:tcW w:w="292" w:type="pct"/>
            <w:noWrap w:val="0"/>
            <w:vAlign w:val="center"/>
          </w:tcPr>
          <w:p w14:paraId="72D30F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359" w:type="pct"/>
            <w:noWrap w:val="0"/>
            <w:vAlign w:val="center"/>
          </w:tcPr>
          <w:p w14:paraId="4CB4BA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6F61D4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41252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05582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E648C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41471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6CD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A92A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707" w:type="pct"/>
            <w:noWrap w:val="0"/>
            <w:vAlign w:val="center"/>
          </w:tcPr>
          <w:p w14:paraId="27EC4F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逆变式直流弧焊机</w:t>
            </w:r>
          </w:p>
        </w:tc>
        <w:tc>
          <w:tcPr>
            <w:tcW w:w="1209" w:type="pct"/>
            <w:noWrap w:val="0"/>
            <w:vAlign w:val="center"/>
          </w:tcPr>
          <w:p w14:paraId="5F02B5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ZX7-500</w:t>
            </w:r>
          </w:p>
        </w:tc>
        <w:tc>
          <w:tcPr>
            <w:tcW w:w="292" w:type="pct"/>
            <w:noWrap w:val="0"/>
            <w:vAlign w:val="center"/>
          </w:tcPr>
          <w:p w14:paraId="1F792C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359" w:type="pct"/>
            <w:noWrap w:val="0"/>
            <w:vAlign w:val="center"/>
          </w:tcPr>
          <w:p w14:paraId="4AA1CD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苏州</w:t>
            </w:r>
          </w:p>
        </w:tc>
        <w:tc>
          <w:tcPr>
            <w:tcW w:w="472" w:type="pct"/>
            <w:noWrap w:val="0"/>
            <w:vAlign w:val="center"/>
          </w:tcPr>
          <w:p w14:paraId="681A8B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69D82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9320F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B1304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931FA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8A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D1F72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707" w:type="pct"/>
            <w:noWrap w:val="0"/>
            <w:vAlign w:val="center"/>
          </w:tcPr>
          <w:p w14:paraId="371198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钢筋切断机</w:t>
            </w:r>
          </w:p>
        </w:tc>
        <w:tc>
          <w:tcPr>
            <w:tcW w:w="1209" w:type="pct"/>
            <w:noWrap w:val="0"/>
            <w:vAlign w:val="center"/>
          </w:tcPr>
          <w:p w14:paraId="0505B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GT-12</w:t>
            </w:r>
          </w:p>
        </w:tc>
        <w:tc>
          <w:tcPr>
            <w:tcW w:w="292" w:type="pct"/>
            <w:noWrap w:val="0"/>
            <w:vAlign w:val="center"/>
          </w:tcPr>
          <w:p w14:paraId="258CD5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359" w:type="pct"/>
            <w:noWrap w:val="0"/>
            <w:vAlign w:val="center"/>
          </w:tcPr>
          <w:p w14:paraId="2BDD86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杭州</w:t>
            </w:r>
          </w:p>
        </w:tc>
        <w:tc>
          <w:tcPr>
            <w:tcW w:w="472" w:type="pct"/>
            <w:noWrap w:val="0"/>
            <w:vAlign w:val="center"/>
          </w:tcPr>
          <w:p w14:paraId="68042F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03361F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FB771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C3FE4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A7FB1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71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4F770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w:t>
            </w:r>
          </w:p>
        </w:tc>
        <w:tc>
          <w:tcPr>
            <w:tcW w:w="707" w:type="pct"/>
            <w:noWrap w:val="0"/>
            <w:vAlign w:val="center"/>
          </w:tcPr>
          <w:p w14:paraId="058F7A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钢筋弯曲机</w:t>
            </w:r>
          </w:p>
        </w:tc>
        <w:tc>
          <w:tcPr>
            <w:tcW w:w="1209" w:type="pct"/>
            <w:noWrap w:val="0"/>
            <w:vAlign w:val="center"/>
          </w:tcPr>
          <w:p w14:paraId="69B8DD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GW40</w:t>
            </w:r>
          </w:p>
        </w:tc>
        <w:tc>
          <w:tcPr>
            <w:tcW w:w="292" w:type="pct"/>
            <w:noWrap w:val="0"/>
            <w:vAlign w:val="center"/>
          </w:tcPr>
          <w:p w14:paraId="77E9FE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359" w:type="pct"/>
            <w:noWrap w:val="0"/>
            <w:vAlign w:val="center"/>
          </w:tcPr>
          <w:p w14:paraId="6B0DB7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上海</w:t>
            </w:r>
          </w:p>
        </w:tc>
        <w:tc>
          <w:tcPr>
            <w:tcW w:w="472" w:type="pct"/>
            <w:noWrap w:val="0"/>
            <w:vAlign w:val="center"/>
          </w:tcPr>
          <w:p w14:paraId="3231D3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00122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EDA44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26CF3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06639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84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12409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707" w:type="pct"/>
            <w:noWrap w:val="0"/>
            <w:vAlign w:val="center"/>
          </w:tcPr>
          <w:p w14:paraId="7EC232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运输汽车</w:t>
            </w:r>
          </w:p>
        </w:tc>
        <w:tc>
          <w:tcPr>
            <w:tcW w:w="1209" w:type="pct"/>
            <w:noWrap w:val="0"/>
            <w:vAlign w:val="center"/>
          </w:tcPr>
          <w:p w14:paraId="53A6EE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5D6DB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0C65E9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935E9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585" w:type="pct"/>
            <w:noWrap w:val="0"/>
            <w:vAlign w:val="center"/>
          </w:tcPr>
          <w:p w14:paraId="219A5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8D6E5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C1D7D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700E7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ED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8EF2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w:t>
            </w:r>
          </w:p>
        </w:tc>
        <w:tc>
          <w:tcPr>
            <w:tcW w:w="707" w:type="pct"/>
            <w:noWrap w:val="0"/>
            <w:vAlign w:val="center"/>
          </w:tcPr>
          <w:p w14:paraId="5FDBD2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电力工程车</w:t>
            </w:r>
          </w:p>
        </w:tc>
        <w:tc>
          <w:tcPr>
            <w:tcW w:w="1209" w:type="pct"/>
            <w:noWrap w:val="0"/>
            <w:vAlign w:val="center"/>
          </w:tcPr>
          <w:p w14:paraId="129870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07E42B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746307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48BC44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47851D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B8234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97BCF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F63AC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D7A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D27E4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707" w:type="pct"/>
            <w:noWrap w:val="0"/>
            <w:vAlign w:val="center"/>
          </w:tcPr>
          <w:p w14:paraId="16715A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液压搬运车</w:t>
            </w:r>
          </w:p>
        </w:tc>
        <w:tc>
          <w:tcPr>
            <w:tcW w:w="1209" w:type="pct"/>
            <w:noWrap w:val="0"/>
            <w:vAlign w:val="center"/>
          </w:tcPr>
          <w:p w14:paraId="303E29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502C82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59" w:type="pct"/>
            <w:noWrap w:val="0"/>
            <w:vAlign w:val="center"/>
          </w:tcPr>
          <w:p w14:paraId="743B56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湖北</w:t>
            </w:r>
          </w:p>
        </w:tc>
        <w:tc>
          <w:tcPr>
            <w:tcW w:w="472" w:type="pct"/>
            <w:noWrap w:val="0"/>
            <w:vAlign w:val="center"/>
          </w:tcPr>
          <w:p w14:paraId="6FF7C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3DFD8E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D6382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0C02F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9DB53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56A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50994A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13</w:t>
            </w:r>
          </w:p>
        </w:tc>
        <w:tc>
          <w:tcPr>
            <w:tcW w:w="707" w:type="pct"/>
            <w:noWrap w:val="0"/>
            <w:vAlign w:val="center"/>
          </w:tcPr>
          <w:p w14:paraId="55C7E5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电动葫芦</w:t>
            </w:r>
          </w:p>
        </w:tc>
        <w:tc>
          <w:tcPr>
            <w:tcW w:w="1209" w:type="pct"/>
            <w:noWrap w:val="0"/>
            <w:vAlign w:val="center"/>
          </w:tcPr>
          <w:p w14:paraId="6B6F66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292" w:type="pct"/>
            <w:noWrap w:val="0"/>
            <w:vAlign w:val="center"/>
          </w:tcPr>
          <w:p w14:paraId="6EC387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606403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472" w:type="pct"/>
            <w:noWrap w:val="0"/>
            <w:vAlign w:val="center"/>
          </w:tcPr>
          <w:p w14:paraId="45DD8F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A5F62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90B15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F4FD6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24738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180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05B60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14</w:t>
            </w:r>
          </w:p>
        </w:tc>
        <w:tc>
          <w:tcPr>
            <w:tcW w:w="707" w:type="pct"/>
            <w:noWrap w:val="0"/>
            <w:vAlign w:val="center"/>
          </w:tcPr>
          <w:p w14:paraId="2F5D49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液压千斤顶</w:t>
            </w:r>
          </w:p>
        </w:tc>
        <w:tc>
          <w:tcPr>
            <w:tcW w:w="1209" w:type="pct"/>
            <w:noWrap w:val="0"/>
            <w:vAlign w:val="center"/>
          </w:tcPr>
          <w:p w14:paraId="1B491F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10T</w:t>
            </w:r>
          </w:p>
        </w:tc>
        <w:tc>
          <w:tcPr>
            <w:tcW w:w="292" w:type="pct"/>
            <w:noWrap w:val="0"/>
            <w:vAlign w:val="center"/>
          </w:tcPr>
          <w:p w14:paraId="5A5BE8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59" w:type="pct"/>
            <w:noWrap w:val="0"/>
            <w:vAlign w:val="center"/>
          </w:tcPr>
          <w:p w14:paraId="1C7272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3A27D0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DE0C4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D123F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65AA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1AAC4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139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D84E9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15</w:t>
            </w:r>
          </w:p>
        </w:tc>
        <w:tc>
          <w:tcPr>
            <w:tcW w:w="707" w:type="pct"/>
            <w:noWrap w:val="0"/>
            <w:vAlign w:val="center"/>
          </w:tcPr>
          <w:p w14:paraId="197E74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真空泵</w:t>
            </w:r>
          </w:p>
        </w:tc>
        <w:tc>
          <w:tcPr>
            <w:tcW w:w="1209" w:type="pct"/>
            <w:noWrap w:val="0"/>
            <w:vAlign w:val="center"/>
          </w:tcPr>
          <w:p w14:paraId="6DAFA3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5000m3/h</w:t>
            </w:r>
          </w:p>
        </w:tc>
        <w:tc>
          <w:tcPr>
            <w:tcW w:w="292" w:type="pct"/>
            <w:noWrap w:val="0"/>
            <w:vAlign w:val="center"/>
          </w:tcPr>
          <w:p w14:paraId="34143E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254F4C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2C51A7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C3949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A2771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BA2E3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494A1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626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504EA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16</w:t>
            </w:r>
          </w:p>
        </w:tc>
        <w:tc>
          <w:tcPr>
            <w:tcW w:w="707" w:type="pct"/>
            <w:noWrap w:val="0"/>
            <w:vAlign w:val="center"/>
          </w:tcPr>
          <w:p w14:paraId="28F2A0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手动液压机</w:t>
            </w:r>
          </w:p>
        </w:tc>
        <w:tc>
          <w:tcPr>
            <w:tcW w:w="1209" w:type="pct"/>
            <w:noWrap w:val="0"/>
            <w:vAlign w:val="center"/>
          </w:tcPr>
          <w:p w14:paraId="36B950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240KN</w:t>
            </w:r>
          </w:p>
        </w:tc>
        <w:tc>
          <w:tcPr>
            <w:tcW w:w="292" w:type="pct"/>
            <w:noWrap w:val="0"/>
            <w:vAlign w:val="center"/>
          </w:tcPr>
          <w:p w14:paraId="00B4B5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59" w:type="pct"/>
            <w:noWrap w:val="0"/>
            <w:vAlign w:val="center"/>
          </w:tcPr>
          <w:p w14:paraId="18CF72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09C45E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1D076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A582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4A114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DDDC1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48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2119B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17</w:t>
            </w:r>
          </w:p>
        </w:tc>
        <w:tc>
          <w:tcPr>
            <w:tcW w:w="707" w:type="pct"/>
            <w:noWrap w:val="0"/>
            <w:vAlign w:val="center"/>
          </w:tcPr>
          <w:p w14:paraId="736075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电缆输送机</w:t>
            </w:r>
          </w:p>
        </w:tc>
        <w:tc>
          <w:tcPr>
            <w:tcW w:w="1209" w:type="pct"/>
            <w:noWrap w:val="0"/>
            <w:vAlign w:val="center"/>
          </w:tcPr>
          <w:p w14:paraId="6ACA64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5KN</w:t>
            </w:r>
          </w:p>
        </w:tc>
        <w:tc>
          <w:tcPr>
            <w:tcW w:w="292" w:type="pct"/>
            <w:noWrap w:val="0"/>
            <w:vAlign w:val="center"/>
          </w:tcPr>
          <w:p w14:paraId="63A166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59" w:type="pct"/>
            <w:noWrap w:val="0"/>
            <w:vAlign w:val="center"/>
          </w:tcPr>
          <w:p w14:paraId="0AD60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567B3C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B4E78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24345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49157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2C232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E2C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EBEC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18</w:t>
            </w:r>
          </w:p>
        </w:tc>
        <w:tc>
          <w:tcPr>
            <w:tcW w:w="707" w:type="pct"/>
            <w:noWrap w:val="0"/>
            <w:vAlign w:val="center"/>
          </w:tcPr>
          <w:p w14:paraId="21204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液压弯管机</w:t>
            </w:r>
          </w:p>
        </w:tc>
        <w:tc>
          <w:tcPr>
            <w:tcW w:w="1209" w:type="pct"/>
            <w:noWrap w:val="0"/>
            <w:vAlign w:val="center"/>
          </w:tcPr>
          <w:p w14:paraId="652FEA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W27Y-108</w:t>
            </w:r>
          </w:p>
        </w:tc>
        <w:tc>
          <w:tcPr>
            <w:tcW w:w="292" w:type="pct"/>
            <w:noWrap w:val="0"/>
            <w:vAlign w:val="center"/>
          </w:tcPr>
          <w:p w14:paraId="2FFC8D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6B1F7C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297FE6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29AB9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DB677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E9955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F2CD4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D9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8EB32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19</w:t>
            </w:r>
          </w:p>
        </w:tc>
        <w:tc>
          <w:tcPr>
            <w:tcW w:w="707" w:type="pct"/>
            <w:noWrap w:val="0"/>
            <w:vAlign w:val="center"/>
          </w:tcPr>
          <w:p w14:paraId="17C539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液压弯排机</w:t>
            </w:r>
          </w:p>
        </w:tc>
        <w:tc>
          <w:tcPr>
            <w:tcW w:w="1209" w:type="pct"/>
            <w:noWrap w:val="0"/>
            <w:vAlign w:val="center"/>
          </w:tcPr>
          <w:p w14:paraId="13545E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50-125mm</w:t>
            </w:r>
          </w:p>
        </w:tc>
        <w:tc>
          <w:tcPr>
            <w:tcW w:w="292" w:type="pct"/>
            <w:noWrap w:val="0"/>
            <w:vAlign w:val="center"/>
          </w:tcPr>
          <w:p w14:paraId="04075F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0AB8A1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6C73A3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732FA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9B5BB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7EC25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DB1C7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C1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BD72F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707" w:type="pct"/>
            <w:noWrap w:val="0"/>
            <w:vAlign w:val="center"/>
          </w:tcPr>
          <w:p w14:paraId="6113C4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牵引钢丝绳</w:t>
            </w:r>
          </w:p>
        </w:tc>
        <w:tc>
          <w:tcPr>
            <w:tcW w:w="1209" w:type="pct"/>
            <w:noWrap w:val="0"/>
            <w:vAlign w:val="center"/>
          </w:tcPr>
          <w:p w14:paraId="0F2ABE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292" w:type="pct"/>
            <w:noWrap w:val="0"/>
            <w:vAlign w:val="center"/>
          </w:tcPr>
          <w:p w14:paraId="134EAB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10A8A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6C46CE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18CD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3DDCAF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244D3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DF464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8EF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5148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21</w:t>
            </w:r>
          </w:p>
        </w:tc>
        <w:tc>
          <w:tcPr>
            <w:tcW w:w="707" w:type="pct"/>
            <w:noWrap w:val="0"/>
            <w:vAlign w:val="center"/>
          </w:tcPr>
          <w:p w14:paraId="2D5E14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起重滑车</w:t>
            </w:r>
          </w:p>
        </w:tc>
        <w:tc>
          <w:tcPr>
            <w:tcW w:w="1209" w:type="pct"/>
            <w:noWrap w:val="0"/>
            <w:vAlign w:val="center"/>
          </w:tcPr>
          <w:p w14:paraId="07A5F8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292" w:type="pct"/>
            <w:noWrap w:val="0"/>
            <w:vAlign w:val="center"/>
          </w:tcPr>
          <w:p w14:paraId="6AB843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59" w:type="pct"/>
            <w:noWrap w:val="0"/>
            <w:vAlign w:val="center"/>
          </w:tcPr>
          <w:p w14:paraId="38EE94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8F30B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9B7C2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1773D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5632D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55956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CC3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4FF5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22</w:t>
            </w:r>
          </w:p>
        </w:tc>
        <w:tc>
          <w:tcPr>
            <w:tcW w:w="707" w:type="pct"/>
            <w:noWrap w:val="0"/>
            <w:vAlign w:val="center"/>
          </w:tcPr>
          <w:p w14:paraId="3D3B26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金属抱杆</w:t>
            </w:r>
          </w:p>
        </w:tc>
        <w:tc>
          <w:tcPr>
            <w:tcW w:w="1209" w:type="pct"/>
            <w:noWrap w:val="0"/>
            <w:vAlign w:val="center"/>
          </w:tcPr>
          <w:p w14:paraId="598412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100KN</w:t>
            </w:r>
          </w:p>
        </w:tc>
        <w:tc>
          <w:tcPr>
            <w:tcW w:w="292" w:type="pct"/>
            <w:noWrap w:val="0"/>
            <w:vAlign w:val="center"/>
          </w:tcPr>
          <w:p w14:paraId="42BC31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59" w:type="pct"/>
            <w:noWrap w:val="0"/>
            <w:vAlign w:val="center"/>
          </w:tcPr>
          <w:p w14:paraId="2A0379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574288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DD5C6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5F7F7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B6A02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9DD5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10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0B892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707" w:type="pct"/>
            <w:noWrap w:val="0"/>
            <w:vAlign w:val="center"/>
          </w:tcPr>
          <w:p w14:paraId="632DD5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绞磨机</w:t>
            </w:r>
          </w:p>
        </w:tc>
        <w:tc>
          <w:tcPr>
            <w:tcW w:w="1209" w:type="pct"/>
            <w:noWrap w:val="0"/>
            <w:vAlign w:val="center"/>
          </w:tcPr>
          <w:p w14:paraId="55E9EE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292" w:type="pct"/>
            <w:noWrap w:val="0"/>
            <w:vAlign w:val="center"/>
          </w:tcPr>
          <w:p w14:paraId="4F789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359" w:type="pct"/>
            <w:noWrap w:val="0"/>
            <w:vAlign w:val="center"/>
          </w:tcPr>
          <w:p w14:paraId="6D8D2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1A6B75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666C60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773CD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3E619F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61DF5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29D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97416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24</w:t>
            </w:r>
          </w:p>
        </w:tc>
        <w:tc>
          <w:tcPr>
            <w:tcW w:w="707" w:type="pct"/>
            <w:noWrap w:val="0"/>
            <w:vAlign w:val="center"/>
          </w:tcPr>
          <w:p w14:paraId="58686C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高压电缆敷设机</w:t>
            </w:r>
          </w:p>
        </w:tc>
        <w:tc>
          <w:tcPr>
            <w:tcW w:w="1209" w:type="pct"/>
            <w:noWrap w:val="0"/>
            <w:vAlign w:val="center"/>
          </w:tcPr>
          <w:p w14:paraId="1595CA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YQ3000</w:t>
            </w:r>
          </w:p>
        </w:tc>
        <w:tc>
          <w:tcPr>
            <w:tcW w:w="292" w:type="pct"/>
            <w:noWrap w:val="0"/>
            <w:vAlign w:val="center"/>
          </w:tcPr>
          <w:p w14:paraId="79644A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59" w:type="pct"/>
            <w:noWrap w:val="0"/>
            <w:vAlign w:val="center"/>
          </w:tcPr>
          <w:p w14:paraId="0636B7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山东</w:t>
            </w:r>
          </w:p>
        </w:tc>
        <w:tc>
          <w:tcPr>
            <w:tcW w:w="472" w:type="pct"/>
            <w:noWrap w:val="0"/>
            <w:vAlign w:val="center"/>
          </w:tcPr>
          <w:p w14:paraId="7AF4C2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99A56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6677A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BE1E0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1B70F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16BB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18D4A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707" w:type="pct"/>
            <w:noWrap w:val="0"/>
            <w:vAlign w:val="center"/>
          </w:tcPr>
          <w:p w14:paraId="1A3EE8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1209" w:type="pct"/>
            <w:noWrap w:val="0"/>
            <w:vAlign w:val="center"/>
          </w:tcPr>
          <w:p w14:paraId="2EF01A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1-3T</w:t>
            </w:r>
          </w:p>
        </w:tc>
        <w:tc>
          <w:tcPr>
            <w:tcW w:w="292" w:type="pct"/>
            <w:noWrap w:val="0"/>
            <w:vAlign w:val="center"/>
          </w:tcPr>
          <w:p w14:paraId="1E9F0F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359" w:type="pct"/>
            <w:noWrap w:val="0"/>
            <w:vAlign w:val="center"/>
          </w:tcPr>
          <w:p w14:paraId="3B4C9D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2C973E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9A4DD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BF1C1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7D32F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02DDC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43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21E84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26</w:t>
            </w:r>
          </w:p>
        </w:tc>
        <w:tc>
          <w:tcPr>
            <w:tcW w:w="707" w:type="pct"/>
            <w:noWrap w:val="0"/>
            <w:vAlign w:val="center"/>
          </w:tcPr>
          <w:p w14:paraId="04307F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1209" w:type="pct"/>
            <w:noWrap w:val="0"/>
            <w:vAlign w:val="center"/>
          </w:tcPr>
          <w:p w14:paraId="74E31C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5T</w:t>
            </w:r>
          </w:p>
        </w:tc>
        <w:tc>
          <w:tcPr>
            <w:tcW w:w="292" w:type="pct"/>
            <w:noWrap w:val="0"/>
            <w:vAlign w:val="center"/>
          </w:tcPr>
          <w:p w14:paraId="166A4E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59" w:type="pct"/>
            <w:noWrap w:val="0"/>
            <w:vAlign w:val="center"/>
          </w:tcPr>
          <w:p w14:paraId="1239E0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10BB2F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004F1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1AE22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EFAB2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44CA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3F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48D7C0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27</w:t>
            </w:r>
          </w:p>
        </w:tc>
        <w:tc>
          <w:tcPr>
            <w:tcW w:w="707" w:type="pct"/>
            <w:noWrap w:val="0"/>
            <w:vAlign w:val="center"/>
          </w:tcPr>
          <w:p w14:paraId="0B612F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放线架</w:t>
            </w:r>
          </w:p>
        </w:tc>
        <w:tc>
          <w:tcPr>
            <w:tcW w:w="1209" w:type="pct"/>
            <w:noWrap w:val="0"/>
            <w:vAlign w:val="center"/>
          </w:tcPr>
          <w:p w14:paraId="4D5A68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12T</w:t>
            </w:r>
          </w:p>
        </w:tc>
        <w:tc>
          <w:tcPr>
            <w:tcW w:w="292" w:type="pct"/>
            <w:noWrap w:val="0"/>
            <w:vAlign w:val="center"/>
          </w:tcPr>
          <w:p w14:paraId="3FDE8C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59" w:type="pct"/>
            <w:noWrap w:val="0"/>
            <w:vAlign w:val="center"/>
          </w:tcPr>
          <w:p w14:paraId="71D979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3BC11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3F8F4FF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9EBCF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5A66A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80E8F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E7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BD690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707" w:type="pct"/>
            <w:noWrap w:val="0"/>
            <w:vAlign w:val="center"/>
          </w:tcPr>
          <w:p w14:paraId="65F15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放线滑车</w:t>
            </w:r>
          </w:p>
        </w:tc>
        <w:tc>
          <w:tcPr>
            <w:tcW w:w="1209" w:type="pct"/>
            <w:noWrap w:val="0"/>
            <w:vAlign w:val="center"/>
          </w:tcPr>
          <w:p w14:paraId="0FDB09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75E720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80</w:t>
            </w:r>
          </w:p>
        </w:tc>
        <w:tc>
          <w:tcPr>
            <w:tcW w:w="359" w:type="pct"/>
            <w:noWrap w:val="0"/>
            <w:vAlign w:val="center"/>
          </w:tcPr>
          <w:p w14:paraId="719FDC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4C6966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D0529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47BAB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A31FB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C33AB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210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0CD96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707" w:type="pct"/>
            <w:noWrap w:val="0"/>
            <w:vAlign w:val="center"/>
          </w:tcPr>
          <w:p w14:paraId="1412F9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高空作业车</w:t>
            </w:r>
          </w:p>
        </w:tc>
        <w:tc>
          <w:tcPr>
            <w:tcW w:w="1209" w:type="pct"/>
            <w:noWrap w:val="0"/>
            <w:vAlign w:val="center"/>
          </w:tcPr>
          <w:p w14:paraId="1C2C55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12m</w:t>
            </w:r>
          </w:p>
        </w:tc>
        <w:tc>
          <w:tcPr>
            <w:tcW w:w="292" w:type="pct"/>
            <w:noWrap w:val="0"/>
            <w:vAlign w:val="center"/>
          </w:tcPr>
          <w:p w14:paraId="5D3262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776485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72" w:type="pct"/>
            <w:noWrap w:val="0"/>
            <w:vAlign w:val="center"/>
          </w:tcPr>
          <w:p w14:paraId="50CD97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585" w:type="pct"/>
            <w:noWrap w:val="0"/>
            <w:vAlign w:val="center"/>
          </w:tcPr>
          <w:p w14:paraId="7119EB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CBDDC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4D065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79A6F9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1B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9217A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707" w:type="pct"/>
            <w:noWrap w:val="0"/>
            <w:vAlign w:val="center"/>
          </w:tcPr>
          <w:p w14:paraId="6AB7F7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台钻</w:t>
            </w:r>
          </w:p>
        </w:tc>
        <w:tc>
          <w:tcPr>
            <w:tcW w:w="1209" w:type="pct"/>
            <w:noWrap w:val="0"/>
            <w:vAlign w:val="center"/>
          </w:tcPr>
          <w:p w14:paraId="4534E3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292" w:type="pct"/>
            <w:noWrap w:val="0"/>
            <w:vAlign w:val="center"/>
          </w:tcPr>
          <w:p w14:paraId="30DCB5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703A1C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472" w:type="pct"/>
            <w:noWrap w:val="0"/>
            <w:vAlign w:val="center"/>
          </w:tcPr>
          <w:p w14:paraId="0E06CE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E8CAD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BD626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E3A5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F931E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48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AF5D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707" w:type="pct"/>
            <w:noWrap w:val="0"/>
            <w:vAlign w:val="center"/>
          </w:tcPr>
          <w:p w14:paraId="37A126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导线压接机</w:t>
            </w:r>
          </w:p>
        </w:tc>
        <w:tc>
          <w:tcPr>
            <w:tcW w:w="1209" w:type="pct"/>
            <w:noWrap w:val="0"/>
            <w:vAlign w:val="center"/>
          </w:tcPr>
          <w:p w14:paraId="71E076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1250KN</w:t>
            </w:r>
          </w:p>
        </w:tc>
        <w:tc>
          <w:tcPr>
            <w:tcW w:w="292" w:type="pct"/>
            <w:noWrap w:val="0"/>
            <w:vAlign w:val="center"/>
          </w:tcPr>
          <w:p w14:paraId="5F46D4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63B0EF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0035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0D1A04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B0926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00487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D8C5D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B4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4876D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707" w:type="pct"/>
            <w:noWrap w:val="0"/>
            <w:vAlign w:val="center"/>
          </w:tcPr>
          <w:p w14:paraId="73EC76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螺帽切断机</w:t>
            </w:r>
          </w:p>
        </w:tc>
        <w:tc>
          <w:tcPr>
            <w:tcW w:w="1209" w:type="pct"/>
            <w:noWrap w:val="0"/>
            <w:vAlign w:val="center"/>
          </w:tcPr>
          <w:p w14:paraId="388FEE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4FF6B2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522989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ECFBF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3BA8A8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525D0B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43B68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1350B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59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36E0B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707" w:type="pct"/>
            <w:noWrap w:val="0"/>
            <w:vAlign w:val="center"/>
          </w:tcPr>
          <w:p w14:paraId="185FF5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交流电焊机</w:t>
            </w:r>
          </w:p>
        </w:tc>
        <w:tc>
          <w:tcPr>
            <w:tcW w:w="1209" w:type="pct"/>
            <w:noWrap w:val="0"/>
            <w:vAlign w:val="center"/>
          </w:tcPr>
          <w:p w14:paraId="579E1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300A</w:t>
            </w:r>
          </w:p>
        </w:tc>
        <w:tc>
          <w:tcPr>
            <w:tcW w:w="292" w:type="pct"/>
            <w:noWrap w:val="0"/>
            <w:vAlign w:val="center"/>
          </w:tcPr>
          <w:p w14:paraId="067315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49098B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11F4A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52AA4A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1D668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3642DE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B93CF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EC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2236DD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707" w:type="pct"/>
            <w:noWrap w:val="0"/>
            <w:vAlign w:val="center"/>
          </w:tcPr>
          <w:p w14:paraId="3BDC9D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油压分离式穿孔工具</w:t>
            </w:r>
          </w:p>
        </w:tc>
        <w:tc>
          <w:tcPr>
            <w:tcW w:w="1209" w:type="pct"/>
            <w:noWrap w:val="0"/>
            <w:vAlign w:val="center"/>
          </w:tcPr>
          <w:p w14:paraId="334D54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0-120mm</w:t>
            </w:r>
          </w:p>
        </w:tc>
        <w:tc>
          <w:tcPr>
            <w:tcW w:w="292" w:type="pct"/>
            <w:noWrap w:val="0"/>
            <w:vAlign w:val="center"/>
          </w:tcPr>
          <w:p w14:paraId="24C7A3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50562D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FA2E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61EB54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C12A2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A38FF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C1B3A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DDE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3D0CDB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707" w:type="pct"/>
            <w:noWrap w:val="0"/>
            <w:vAlign w:val="center"/>
          </w:tcPr>
          <w:p w14:paraId="33D840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手动液压开线剪刀</w:t>
            </w:r>
          </w:p>
        </w:tc>
        <w:tc>
          <w:tcPr>
            <w:tcW w:w="1209" w:type="pct"/>
            <w:noWrap w:val="0"/>
            <w:vAlign w:val="center"/>
          </w:tcPr>
          <w:p w14:paraId="2DA5A5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120-630mm2</w:t>
            </w:r>
          </w:p>
        </w:tc>
        <w:tc>
          <w:tcPr>
            <w:tcW w:w="292" w:type="pct"/>
            <w:noWrap w:val="0"/>
            <w:vAlign w:val="center"/>
          </w:tcPr>
          <w:p w14:paraId="1E347F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59" w:type="pct"/>
            <w:noWrap w:val="0"/>
            <w:vAlign w:val="center"/>
          </w:tcPr>
          <w:p w14:paraId="0E298A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233A6D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B4609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8C1E3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8246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1644B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638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1B6FE6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707" w:type="pct"/>
            <w:noWrap w:val="0"/>
            <w:vAlign w:val="center"/>
          </w:tcPr>
          <w:p w14:paraId="772E06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一体式液压压接钳</w:t>
            </w:r>
          </w:p>
        </w:tc>
        <w:tc>
          <w:tcPr>
            <w:tcW w:w="1209" w:type="pct"/>
            <w:noWrap w:val="0"/>
            <w:vAlign w:val="center"/>
          </w:tcPr>
          <w:p w14:paraId="1D6C23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160KN</w:t>
            </w:r>
          </w:p>
        </w:tc>
        <w:tc>
          <w:tcPr>
            <w:tcW w:w="292" w:type="pct"/>
            <w:noWrap w:val="0"/>
            <w:vAlign w:val="center"/>
          </w:tcPr>
          <w:p w14:paraId="101813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7F8334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D1BFE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85" w:type="pct"/>
            <w:noWrap w:val="0"/>
            <w:vAlign w:val="center"/>
          </w:tcPr>
          <w:p w14:paraId="08BBAF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1B87A1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91D04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34A08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2762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3F2BF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707" w:type="pct"/>
            <w:noWrap w:val="0"/>
            <w:vAlign w:val="center"/>
          </w:tcPr>
          <w:p w14:paraId="2E4FFA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振动器（插入式）</w:t>
            </w:r>
          </w:p>
        </w:tc>
        <w:tc>
          <w:tcPr>
            <w:tcW w:w="1209" w:type="pct"/>
            <w:noWrap w:val="0"/>
            <w:vAlign w:val="center"/>
          </w:tcPr>
          <w:p w14:paraId="6C2E53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HZ6X-50</w:t>
            </w:r>
          </w:p>
        </w:tc>
        <w:tc>
          <w:tcPr>
            <w:tcW w:w="292" w:type="pct"/>
            <w:noWrap w:val="0"/>
            <w:vAlign w:val="center"/>
          </w:tcPr>
          <w:p w14:paraId="58F69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59" w:type="pct"/>
            <w:noWrap w:val="0"/>
            <w:vAlign w:val="center"/>
          </w:tcPr>
          <w:p w14:paraId="47A300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17C587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7A6268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4FE2C1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5E7DC5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516BD6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D8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78FF8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707" w:type="pct"/>
            <w:noWrap w:val="0"/>
            <w:vAlign w:val="center"/>
          </w:tcPr>
          <w:p w14:paraId="036A88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平板式</w:t>
            </w:r>
            <w:r>
              <w:rPr>
                <w:rFonts w:hint="eastAsia" w:ascii="宋体" w:hAnsi="宋体" w:eastAsia="宋体" w:cs="宋体"/>
                <w:b w:val="0"/>
                <w:bCs w:val="0"/>
                <w:color w:val="auto"/>
                <w:sz w:val="28"/>
                <w:szCs w:val="28"/>
                <w:highlight w:val="none"/>
                <w:lang w:eastAsia="zh-CN"/>
              </w:rPr>
              <w:t>）</w:t>
            </w:r>
          </w:p>
        </w:tc>
        <w:tc>
          <w:tcPr>
            <w:tcW w:w="1209" w:type="pct"/>
            <w:noWrap w:val="0"/>
            <w:vAlign w:val="center"/>
          </w:tcPr>
          <w:p w14:paraId="4578E7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平板</w:t>
            </w:r>
          </w:p>
        </w:tc>
        <w:tc>
          <w:tcPr>
            <w:tcW w:w="292" w:type="pct"/>
            <w:noWrap w:val="0"/>
            <w:vAlign w:val="center"/>
          </w:tcPr>
          <w:p w14:paraId="2BD785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59" w:type="pct"/>
            <w:noWrap w:val="0"/>
            <w:vAlign w:val="center"/>
          </w:tcPr>
          <w:p w14:paraId="39C57F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7DC0A1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83D98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66C2A1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2A9E0E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24E437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CF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E03E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707" w:type="pct"/>
            <w:noWrap w:val="0"/>
            <w:vAlign w:val="center"/>
          </w:tcPr>
          <w:p w14:paraId="55B2EB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砼磨光机</w:t>
            </w:r>
          </w:p>
        </w:tc>
        <w:tc>
          <w:tcPr>
            <w:tcW w:w="1209" w:type="pct"/>
            <w:noWrap w:val="0"/>
            <w:vAlign w:val="center"/>
          </w:tcPr>
          <w:p w14:paraId="77BEE5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H2660-82</w:t>
            </w:r>
          </w:p>
        </w:tc>
        <w:tc>
          <w:tcPr>
            <w:tcW w:w="292" w:type="pct"/>
            <w:noWrap w:val="0"/>
            <w:vAlign w:val="center"/>
          </w:tcPr>
          <w:p w14:paraId="1FE21E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05075D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2A1917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4D9E3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83946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199515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8B721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08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6761EB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707" w:type="pct"/>
            <w:noWrap w:val="0"/>
            <w:vAlign w:val="center"/>
          </w:tcPr>
          <w:p w14:paraId="0AFAB3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砼切缝机</w:t>
            </w:r>
          </w:p>
        </w:tc>
        <w:tc>
          <w:tcPr>
            <w:tcW w:w="1209" w:type="pct"/>
            <w:noWrap w:val="0"/>
            <w:vAlign w:val="center"/>
          </w:tcPr>
          <w:p w14:paraId="727847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18型</w:t>
            </w:r>
          </w:p>
        </w:tc>
        <w:tc>
          <w:tcPr>
            <w:tcW w:w="292" w:type="pct"/>
            <w:noWrap w:val="0"/>
            <w:vAlign w:val="center"/>
          </w:tcPr>
          <w:p w14:paraId="4A63C5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4349DB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DFE4F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5504C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2C2C64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20B1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6AF0A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64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3406A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707" w:type="pct"/>
            <w:noWrap w:val="0"/>
            <w:vAlign w:val="center"/>
          </w:tcPr>
          <w:p w14:paraId="66487E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木工平刨机</w:t>
            </w:r>
          </w:p>
        </w:tc>
        <w:tc>
          <w:tcPr>
            <w:tcW w:w="1209" w:type="pct"/>
            <w:noWrap w:val="0"/>
            <w:vAlign w:val="center"/>
          </w:tcPr>
          <w:p w14:paraId="50DC57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503型</w:t>
            </w:r>
          </w:p>
        </w:tc>
        <w:tc>
          <w:tcPr>
            <w:tcW w:w="292" w:type="pct"/>
            <w:noWrap w:val="0"/>
            <w:vAlign w:val="center"/>
          </w:tcPr>
          <w:p w14:paraId="2FC84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59" w:type="pct"/>
            <w:noWrap w:val="0"/>
            <w:vAlign w:val="center"/>
          </w:tcPr>
          <w:p w14:paraId="4A15B4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38559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1E8B2E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016763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603336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390461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FAD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0B566F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707" w:type="pct"/>
            <w:noWrap w:val="0"/>
            <w:vAlign w:val="center"/>
          </w:tcPr>
          <w:p w14:paraId="472667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木工手动刨板机</w:t>
            </w:r>
          </w:p>
        </w:tc>
        <w:tc>
          <w:tcPr>
            <w:tcW w:w="1209" w:type="pct"/>
            <w:noWrap w:val="0"/>
            <w:vAlign w:val="center"/>
          </w:tcPr>
          <w:p w14:paraId="785B01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292" w:type="pct"/>
            <w:noWrap w:val="0"/>
            <w:vAlign w:val="center"/>
          </w:tcPr>
          <w:p w14:paraId="14087C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59" w:type="pct"/>
            <w:noWrap w:val="0"/>
            <w:vAlign w:val="center"/>
          </w:tcPr>
          <w:p w14:paraId="45A434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6058F5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2BD7BF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8C4D4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74403C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484752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D3D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292" w:type="pct"/>
            <w:noWrap w:val="0"/>
            <w:vAlign w:val="center"/>
          </w:tcPr>
          <w:p w14:paraId="79A8E4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707" w:type="pct"/>
            <w:noWrap w:val="0"/>
            <w:vAlign w:val="center"/>
          </w:tcPr>
          <w:p w14:paraId="7847EA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电动套丝机</w:t>
            </w:r>
          </w:p>
        </w:tc>
        <w:tc>
          <w:tcPr>
            <w:tcW w:w="1209" w:type="pct"/>
            <w:noWrap w:val="0"/>
            <w:vAlign w:val="center"/>
          </w:tcPr>
          <w:p w14:paraId="4ABD4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Z1T-R2</w:t>
            </w:r>
          </w:p>
        </w:tc>
        <w:tc>
          <w:tcPr>
            <w:tcW w:w="292" w:type="pct"/>
            <w:noWrap w:val="0"/>
            <w:vAlign w:val="center"/>
          </w:tcPr>
          <w:p w14:paraId="38C1B9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p>
        </w:tc>
        <w:tc>
          <w:tcPr>
            <w:tcW w:w="359" w:type="pct"/>
            <w:noWrap w:val="0"/>
            <w:vAlign w:val="center"/>
          </w:tcPr>
          <w:p w14:paraId="22E57A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山东</w:t>
            </w:r>
          </w:p>
        </w:tc>
        <w:tc>
          <w:tcPr>
            <w:tcW w:w="472" w:type="pct"/>
            <w:noWrap w:val="0"/>
            <w:vAlign w:val="center"/>
          </w:tcPr>
          <w:p w14:paraId="378B53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85" w:type="pct"/>
            <w:noWrap w:val="0"/>
            <w:vAlign w:val="center"/>
          </w:tcPr>
          <w:p w14:paraId="06B7F5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59" w:type="pct"/>
            <w:noWrap w:val="0"/>
            <w:vAlign w:val="center"/>
          </w:tcPr>
          <w:p w14:paraId="7A17DC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426" w:type="pct"/>
            <w:noWrap w:val="0"/>
            <w:vAlign w:val="center"/>
          </w:tcPr>
          <w:p w14:paraId="07FCEA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293" w:type="pct"/>
            <w:noWrap w:val="0"/>
            <w:vAlign w:val="center"/>
          </w:tcPr>
          <w:p w14:paraId="0FD05B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bl>
    <w:p w14:paraId="072A74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br w:type="page"/>
      </w:r>
    </w:p>
    <w:p w14:paraId="40F1DA57">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附表二：拟配备本工程的试验和检测仪器设备表</w:t>
      </w:r>
    </w:p>
    <w:tbl>
      <w:tblPr>
        <w:tblStyle w:val="15"/>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7"/>
        <w:gridCol w:w="1808"/>
        <w:gridCol w:w="2456"/>
        <w:gridCol w:w="803"/>
        <w:gridCol w:w="759"/>
        <w:gridCol w:w="817"/>
        <w:gridCol w:w="759"/>
        <w:gridCol w:w="987"/>
        <w:gridCol w:w="497"/>
      </w:tblGrid>
      <w:tr w14:paraId="71E1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F007AD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序号</w:t>
            </w:r>
          </w:p>
        </w:tc>
        <w:tc>
          <w:tcPr>
            <w:tcW w:w="1009" w:type="pct"/>
            <w:noWrap w:val="0"/>
            <w:vAlign w:val="center"/>
          </w:tcPr>
          <w:p w14:paraId="166BF75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仪器设备名称</w:t>
            </w:r>
          </w:p>
        </w:tc>
        <w:tc>
          <w:tcPr>
            <w:tcW w:w="833" w:type="pct"/>
            <w:noWrap w:val="0"/>
            <w:vAlign w:val="center"/>
          </w:tcPr>
          <w:p w14:paraId="2F3912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型号规格</w:t>
            </w:r>
          </w:p>
        </w:tc>
        <w:tc>
          <w:tcPr>
            <w:tcW w:w="484" w:type="pct"/>
            <w:noWrap w:val="0"/>
            <w:vAlign w:val="center"/>
          </w:tcPr>
          <w:p w14:paraId="07B0991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数量</w:t>
            </w:r>
          </w:p>
        </w:tc>
        <w:tc>
          <w:tcPr>
            <w:tcW w:w="461" w:type="pct"/>
            <w:noWrap w:val="0"/>
            <w:vAlign w:val="center"/>
          </w:tcPr>
          <w:p w14:paraId="1803F39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国别产地</w:t>
            </w:r>
          </w:p>
        </w:tc>
        <w:tc>
          <w:tcPr>
            <w:tcW w:w="491" w:type="pct"/>
            <w:noWrap w:val="0"/>
            <w:vAlign w:val="center"/>
          </w:tcPr>
          <w:p w14:paraId="616812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制造年份</w:t>
            </w:r>
          </w:p>
        </w:tc>
        <w:tc>
          <w:tcPr>
            <w:tcW w:w="461" w:type="pct"/>
            <w:noWrap w:val="0"/>
            <w:vAlign w:val="center"/>
          </w:tcPr>
          <w:p w14:paraId="3634BC6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已使用台时数</w:t>
            </w:r>
          </w:p>
        </w:tc>
        <w:tc>
          <w:tcPr>
            <w:tcW w:w="580" w:type="pct"/>
            <w:noWrap w:val="0"/>
            <w:vAlign w:val="center"/>
          </w:tcPr>
          <w:p w14:paraId="3F280B7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用途</w:t>
            </w:r>
          </w:p>
        </w:tc>
        <w:tc>
          <w:tcPr>
            <w:tcW w:w="259" w:type="pct"/>
            <w:noWrap w:val="0"/>
            <w:vAlign w:val="center"/>
          </w:tcPr>
          <w:p w14:paraId="4B2BC09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sz w:val="28"/>
                <w:szCs w:val="28"/>
              </w:rPr>
              <w:t>备注</w:t>
            </w:r>
          </w:p>
        </w:tc>
      </w:tr>
      <w:tr w14:paraId="45F5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7F62A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1009" w:type="pct"/>
            <w:noWrap w:val="0"/>
            <w:vAlign w:val="center"/>
          </w:tcPr>
          <w:p w14:paraId="5089B8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5000V兆欧表</w:t>
            </w:r>
          </w:p>
        </w:tc>
        <w:tc>
          <w:tcPr>
            <w:tcW w:w="833" w:type="pct"/>
            <w:noWrap w:val="0"/>
            <w:vAlign w:val="center"/>
          </w:tcPr>
          <w:p w14:paraId="49ABF8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UT513A</w:t>
            </w:r>
          </w:p>
        </w:tc>
        <w:tc>
          <w:tcPr>
            <w:tcW w:w="484" w:type="pct"/>
            <w:noWrap w:val="0"/>
            <w:vAlign w:val="center"/>
          </w:tcPr>
          <w:p w14:paraId="482EEC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364E29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91" w:type="pct"/>
            <w:noWrap w:val="0"/>
            <w:vAlign w:val="center"/>
          </w:tcPr>
          <w:p w14:paraId="704DBB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B8C69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25097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ADD3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4603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2323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1009" w:type="pct"/>
            <w:noWrap w:val="0"/>
            <w:vAlign w:val="center"/>
          </w:tcPr>
          <w:p w14:paraId="38ADB9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数显绝缘子测试仪</w:t>
            </w:r>
          </w:p>
        </w:tc>
        <w:tc>
          <w:tcPr>
            <w:tcW w:w="833" w:type="pct"/>
            <w:noWrap w:val="0"/>
            <w:vAlign w:val="center"/>
          </w:tcPr>
          <w:p w14:paraId="54735E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HT-ZX-HM</w:t>
            </w:r>
          </w:p>
        </w:tc>
        <w:tc>
          <w:tcPr>
            <w:tcW w:w="484" w:type="pct"/>
            <w:noWrap w:val="0"/>
            <w:vAlign w:val="center"/>
          </w:tcPr>
          <w:p w14:paraId="3E4ED5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461" w:type="pct"/>
            <w:noWrap w:val="0"/>
            <w:vAlign w:val="center"/>
          </w:tcPr>
          <w:p w14:paraId="12F99E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91" w:type="pct"/>
            <w:noWrap w:val="0"/>
            <w:vAlign w:val="center"/>
          </w:tcPr>
          <w:p w14:paraId="0E7708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F6D0A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EA379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3962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64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E1744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1009" w:type="pct"/>
            <w:noWrap w:val="0"/>
            <w:vAlign w:val="center"/>
          </w:tcPr>
          <w:p w14:paraId="58A6D1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带绝缘操作杆的火花间隙检测仪</w:t>
            </w:r>
          </w:p>
        </w:tc>
        <w:tc>
          <w:tcPr>
            <w:tcW w:w="833" w:type="pct"/>
            <w:noWrap w:val="0"/>
            <w:vAlign w:val="center"/>
          </w:tcPr>
          <w:p w14:paraId="0A57B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令克棒</w:t>
            </w:r>
          </w:p>
        </w:tc>
        <w:tc>
          <w:tcPr>
            <w:tcW w:w="484" w:type="pct"/>
            <w:noWrap w:val="0"/>
            <w:vAlign w:val="center"/>
          </w:tcPr>
          <w:p w14:paraId="139AC5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40</w:t>
            </w:r>
          </w:p>
        </w:tc>
        <w:tc>
          <w:tcPr>
            <w:tcW w:w="461" w:type="pct"/>
            <w:noWrap w:val="0"/>
            <w:vAlign w:val="center"/>
          </w:tcPr>
          <w:p w14:paraId="744BB2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91" w:type="pct"/>
            <w:noWrap w:val="0"/>
            <w:vAlign w:val="center"/>
          </w:tcPr>
          <w:p w14:paraId="17AA71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2A1BF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DC7A7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2883C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A90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F5BF3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1009" w:type="pct"/>
            <w:noWrap w:val="0"/>
            <w:vAlign w:val="center"/>
          </w:tcPr>
          <w:p w14:paraId="03DEAA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冲孔机</w:t>
            </w:r>
          </w:p>
        </w:tc>
        <w:tc>
          <w:tcPr>
            <w:tcW w:w="833" w:type="pct"/>
            <w:noWrap w:val="0"/>
            <w:vAlign w:val="center"/>
          </w:tcPr>
          <w:p w14:paraId="66BA9A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84" w:type="pct"/>
            <w:noWrap w:val="0"/>
            <w:vAlign w:val="center"/>
          </w:tcPr>
          <w:p w14:paraId="5D3F5B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639B92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6E15AC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F0FA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76A02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B4605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3B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AB9A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1009" w:type="pct"/>
            <w:noWrap w:val="0"/>
            <w:vAlign w:val="center"/>
          </w:tcPr>
          <w:p w14:paraId="6C9738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工频交流耐压试验成套装置</w:t>
            </w:r>
          </w:p>
        </w:tc>
        <w:tc>
          <w:tcPr>
            <w:tcW w:w="833" w:type="pct"/>
            <w:noWrap w:val="0"/>
            <w:vAlign w:val="center"/>
          </w:tcPr>
          <w:p w14:paraId="461E31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10kVA/100kV</w:t>
            </w:r>
          </w:p>
        </w:tc>
        <w:tc>
          <w:tcPr>
            <w:tcW w:w="484" w:type="pct"/>
            <w:noWrap w:val="0"/>
            <w:vAlign w:val="center"/>
          </w:tcPr>
          <w:p w14:paraId="64DB45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715AA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09188A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5B7A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63C5C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E8DA2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37D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3BFF8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1009" w:type="pct"/>
            <w:noWrap w:val="0"/>
            <w:vAlign w:val="center"/>
          </w:tcPr>
          <w:p w14:paraId="5F41E8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钳型接地电阻表</w:t>
            </w:r>
          </w:p>
        </w:tc>
        <w:tc>
          <w:tcPr>
            <w:tcW w:w="833" w:type="pct"/>
            <w:noWrap w:val="0"/>
            <w:vAlign w:val="center"/>
          </w:tcPr>
          <w:p w14:paraId="1258F8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XRD2000+</w:t>
            </w:r>
          </w:p>
        </w:tc>
        <w:tc>
          <w:tcPr>
            <w:tcW w:w="484" w:type="pct"/>
            <w:noWrap w:val="0"/>
            <w:vAlign w:val="center"/>
          </w:tcPr>
          <w:p w14:paraId="55EA51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52656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91" w:type="pct"/>
            <w:noWrap w:val="0"/>
            <w:vAlign w:val="center"/>
          </w:tcPr>
          <w:p w14:paraId="22736C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2B9AB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43ADE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340B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B7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6238F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w:t>
            </w:r>
          </w:p>
        </w:tc>
        <w:tc>
          <w:tcPr>
            <w:tcW w:w="1009" w:type="pct"/>
            <w:noWrap w:val="0"/>
            <w:vAlign w:val="center"/>
          </w:tcPr>
          <w:p w14:paraId="258D7C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接地电阻摇表</w:t>
            </w:r>
          </w:p>
        </w:tc>
        <w:tc>
          <w:tcPr>
            <w:tcW w:w="833" w:type="pct"/>
            <w:noWrap w:val="0"/>
            <w:vAlign w:val="center"/>
          </w:tcPr>
          <w:p w14:paraId="458E5A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BY2571B</w:t>
            </w:r>
          </w:p>
        </w:tc>
        <w:tc>
          <w:tcPr>
            <w:tcW w:w="484" w:type="pct"/>
            <w:noWrap w:val="0"/>
            <w:vAlign w:val="center"/>
          </w:tcPr>
          <w:p w14:paraId="72ACB6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7D0F7A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91" w:type="pct"/>
            <w:noWrap w:val="0"/>
            <w:vAlign w:val="center"/>
          </w:tcPr>
          <w:p w14:paraId="79253B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0CDB2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74CF5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4DC08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43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E57F0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1009" w:type="pct"/>
            <w:noWrap w:val="0"/>
            <w:vAlign w:val="center"/>
          </w:tcPr>
          <w:p w14:paraId="4A9149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经纬仪</w:t>
            </w:r>
          </w:p>
        </w:tc>
        <w:tc>
          <w:tcPr>
            <w:tcW w:w="833" w:type="pct"/>
            <w:noWrap w:val="0"/>
            <w:vAlign w:val="center"/>
          </w:tcPr>
          <w:p w14:paraId="1286DE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AC-2S/AP-8</w:t>
            </w:r>
          </w:p>
        </w:tc>
        <w:tc>
          <w:tcPr>
            <w:tcW w:w="484" w:type="pct"/>
            <w:noWrap w:val="0"/>
            <w:vAlign w:val="center"/>
          </w:tcPr>
          <w:p w14:paraId="6B85A3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38BE7B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91" w:type="pct"/>
            <w:noWrap w:val="0"/>
            <w:vAlign w:val="center"/>
          </w:tcPr>
          <w:p w14:paraId="31CF41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3EDD6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E3214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E8FB0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A0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DEF34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9</w:t>
            </w:r>
          </w:p>
        </w:tc>
        <w:tc>
          <w:tcPr>
            <w:tcW w:w="1009" w:type="pct"/>
            <w:noWrap w:val="0"/>
            <w:vAlign w:val="center"/>
          </w:tcPr>
          <w:p w14:paraId="050E12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全站仪</w:t>
            </w:r>
          </w:p>
        </w:tc>
        <w:tc>
          <w:tcPr>
            <w:tcW w:w="833" w:type="pct"/>
            <w:noWrap w:val="0"/>
            <w:vAlign w:val="center"/>
          </w:tcPr>
          <w:p w14:paraId="5CDBF5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DTM352C</w:t>
            </w:r>
          </w:p>
        </w:tc>
        <w:tc>
          <w:tcPr>
            <w:tcW w:w="484" w:type="pct"/>
            <w:noWrap w:val="0"/>
            <w:vAlign w:val="center"/>
          </w:tcPr>
          <w:p w14:paraId="391EA7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F0A30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91" w:type="pct"/>
            <w:noWrap w:val="0"/>
            <w:vAlign w:val="center"/>
          </w:tcPr>
          <w:p w14:paraId="007540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AE081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5C57D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3AA2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D88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E0EA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1009" w:type="pct"/>
            <w:noWrap w:val="0"/>
            <w:vAlign w:val="center"/>
          </w:tcPr>
          <w:p w14:paraId="0E5F07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GPS定位仪</w:t>
            </w:r>
          </w:p>
        </w:tc>
        <w:tc>
          <w:tcPr>
            <w:tcW w:w="833" w:type="pct"/>
            <w:noWrap w:val="0"/>
            <w:vAlign w:val="center"/>
          </w:tcPr>
          <w:p w14:paraId="24EB1D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中海达V9R</w:t>
            </w:r>
          </w:p>
        </w:tc>
        <w:tc>
          <w:tcPr>
            <w:tcW w:w="484" w:type="pct"/>
            <w:noWrap w:val="0"/>
            <w:vAlign w:val="center"/>
          </w:tcPr>
          <w:p w14:paraId="31976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0257DF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91" w:type="pct"/>
            <w:noWrap w:val="0"/>
            <w:vAlign w:val="center"/>
          </w:tcPr>
          <w:p w14:paraId="6DD958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21EC9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9A7D9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16609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83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91E1D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11</w:t>
            </w:r>
          </w:p>
        </w:tc>
        <w:tc>
          <w:tcPr>
            <w:tcW w:w="1009" w:type="pct"/>
            <w:noWrap w:val="0"/>
            <w:vAlign w:val="center"/>
          </w:tcPr>
          <w:p w14:paraId="055E07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测高仪</w:t>
            </w:r>
          </w:p>
        </w:tc>
        <w:tc>
          <w:tcPr>
            <w:tcW w:w="833" w:type="pct"/>
            <w:noWrap w:val="0"/>
            <w:vAlign w:val="center"/>
          </w:tcPr>
          <w:p w14:paraId="610A9F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DL69</w:t>
            </w:r>
          </w:p>
        </w:tc>
        <w:tc>
          <w:tcPr>
            <w:tcW w:w="484" w:type="pct"/>
            <w:noWrap w:val="0"/>
            <w:vAlign w:val="center"/>
          </w:tcPr>
          <w:p w14:paraId="442F21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4D12F2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厦门</w:t>
            </w:r>
          </w:p>
        </w:tc>
        <w:tc>
          <w:tcPr>
            <w:tcW w:w="491" w:type="pct"/>
            <w:noWrap w:val="0"/>
            <w:vAlign w:val="center"/>
          </w:tcPr>
          <w:p w14:paraId="15581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653BE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E087F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5552D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8DF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3EDA0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1009" w:type="pct"/>
            <w:noWrap w:val="0"/>
            <w:vAlign w:val="center"/>
          </w:tcPr>
          <w:p w14:paraId="6D590B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便携式激光测距仪</w:t>
            </w:r>
          </w:p>
        </w:tc>
        <w:tc>
          <w:tcPr>
            <w:tcW w:w="833" w:type="pct"/>
            <w:noWrap w:val="0"/>
            <w:vAlign w:val="center"/>
          </w:tcPr>
          <w:p w14:paraId="5386FA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PF115A</w:t>
            </w:r>
          </w:p>
        </w:tc>
        <w:tc>
          <w:tcPr>
            <w:tcW w:w="484" w:type="pct"/>
            <w:noWrap w:val="0"/>
            <w:vAlign w:val="center"/>
          </w:tcPr>
          <w:p w14:paraId="4CB886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8D1E1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济南</w:t>
            </w:r>
          </w:p>
        </w:tc>
        <w:tc>
          <w:tcPr>
            <w:tcW w:w="491" w:type="pct"/>
            <w:noWrap w:val="0"/>
            <w:vAlign w:val="center"/>
          </w:tcPr>
          <w:p w14:paraId="079189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BE6F0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83010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E7D99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B1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9BAAA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w:t>
            </w:r>
          </w:p>
        </w:tc>
        <w:tc>
          <w:tcPr>
            <w:tcW w:w="1009" w:type="pct"/>
            <w:noWrap w:val="0"/>
            <w:vAlign w:val="center"/>
          </w:tcPr>
          <w:p w14:paraId="6EBB31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激光水准仪</w:t>
            </w:r>
          </w:p>
        </w:tc>
        <w:tc>
          <w:tcPr>
            <w:tcW w:w="833" w:type="pct"/>
            <w:noWrap w:val="0"/>
            <w:vAlign w:val="center"/>
          </w:tcPr>
          <w:p w14:paraId="0E3919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268GJ</w:t>
            </w:r>
          </w:p>
        </w:tc>
        <w:tc>
          <w:tcPr>
            <w:tcW w:w="484" w:type="pct"/>
            <w:noWrap w:val="0"/>
            <w:vAlign w:val="center"/>
          </w:tcPr>
          <w:p w14:paraId="67432B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8149B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5ABB8F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C541F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9C82D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6146C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BAB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9A302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w:t>
            </w:r>
          </w:p>
        </w:tc>
        <w:tc>
          <w:tcPr>
            <w:tcW w:w="1009" w:type="pct"/>
            <w:noWrap w:val="0"/>
            <w:vAlign w:val="center"/>
          </w:tcPr>
          <w:p w14:paraId="207D1E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混凝土回弹仪</w:t>
            </w:r>
          </w:p>
        </w:tc>
        <w:tc>
          <w:tcPr>
            <w:tcW w:w="833" w:type="pct"/>
            <w:noWrap w:val="0"/>
            <w:vAlign w:val="center"/>
          </w:tcPr>
          <w:p w14:paraId="25BFE7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ZC3-A</w:t>
            </w:r>
          </w:p>
        </w:tc>
        <w:tc>
          <w:tcPr>
            <w:tcW w:w="484" w:type="pct"/>
            <w:noWrap w:val="0"/>
            <w:vAlign w:val="center"/>
          </w:tcPr>
          <w:p w14:paraId="2E28CF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33F47F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91" w:type="pct"/>
            <w:noWrap w:val="0"/>
            <w:vAlign w:val="center"/>
          </w:tcPr>
          <w:p w14:paraId="6B16DC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42C85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A30AC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B542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67B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A673E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1009" w:type="pct"/>
            <w:noWrap w:val="0"/>
            <w:vAlign w:val="center"/>
          </w:tcPr>
          <w:p w14:paraId="145E08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变频串联谐振试验成套装置</w:t>
            </w:r>
          </w:p>
        </w:tc>
        <w:tc>
          <w:tcPr>
            <w:tcW w:w="833" w:type="pct"/>
            <w:noWrap w:val="0"/>
            <w:vAlign w:val="center"/>
          </w:tcPr>
          <w:p w14:paraId="018B69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75kVA/25kV</w:t>
            </w:r>
          </w:p>
        </w:tc>
        <w:tc>
          <w:tcPr>
            <w:tcW w:w="484" w:type="pct"/>
            <w:noWrap w:val="0"/>
            <w:vAlign w:val="center"/>
          </w:tcPr>
          <w:p w14:paraId="14DEDB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29DF7B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5D4E6B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1092F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97FFE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C408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56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73663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1009" w:type="pct"/>
            <w:noWrap w:val="0"/>
            <w:vAlign w:val="center"/>
          </w:tcPr>
          <w:p w14:paraId="6C5E33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电缆故障检测仪</w:t>
            </w:r>
          </w:p>
        </w:tc>
        <w:tc>
          <w:tcPr>
            <w:tcW w:w="833" w:type="pct"/>
            <w:noWrap w:val="0"/>
            <w:vAlign w:val="center"/>
          </w:tcPr>
          <w:p w14:paraId="31DED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GD-2136</w:t>
            </w:r>
          </w:p>
        </w:tc>
        <w:tc>
          <w:tcPr>
            <w:tcW w:w="484" w:type="pct"/>
            <w:noWrap w:val="0"/>
            <w:vAlign w:val="center"/>
          </w:tcPr>
          <w:p w14:paraId="3585EA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7E024A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91" w:type="pct"/>
            <w:noWrap w:val="0"/>
            <w:vAlign w:val="center"/>
          </w:tcPr>
          <w:p w14:paraId="07FF85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F9386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3B871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A3936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25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4E8F6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w:t>
            </w:r>
          </w:p>
        </w:tc>
        <w:tc>
          <w:tcPr>
            <w:tcW w:w="1009" w:type="pct"/>
            <w:noWrap w:val="0"/>
            <w:vAlign w:val="center"/>
          </w:tcPr>
          <w:p w14:paraId="1E3EAE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（大跨跃）振动测量仪</w:t>
            </w:r>
          </w:p>
        </w:tc>
        <w:tc>
          <w:tcPr>
            <w:tcW w:w="833" w:type="pct"/>
            <w:noWrap w:val="0"/>
            <w:vAlign w:val="center"/>
          </w:tcPr>
          <w:p w14:paraId="02110E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VM63A</w:t>
            </w:r>
          </w:p>
        </w:tc>
        <w:tc>
          <w:tcPr>
            <w:tcW w:w="484" w:type="pct"/>
            <w:noWrap w:val="0"/>
            <w:vAlign w:val="center"/>
          </w:tcPr>
          <w:p w14:paraId="339351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18378E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91" w:type="pct"/>
            <w:noWrap w:val="0"/>
            <w:vAlign w:val="center"/>
          </w:tcPr>
          <w:p w14:paraId="05F2F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B4D92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13D7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CF6D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503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2F35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w:t>
            </w:r>
          </w:p>
        </w:tc>
        <w:tc>
          <w:tcPr>
            <w:tcW w:w="1009" w:type="pct"/>
            <w:noWrap w:val="0"/>
            <w:vAlign w:val="center"/>
          </w:tcPr>
          <w:p w14:paraId="4A0834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镀锌层测试仪</w:t>
            </w:r>
          </w:p>
        </w:tc>
        <w:tc>
          <w:tcPr>
            <w:tcW w:w="833" w:type="pct"/>
            <w:noWrap w:val="0"/>
            <w:vAlign w:val="center"/>
          </w:tcPr>
          <w:p w14:paraId="64CF7F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DR280</w:t>
            </w:r>
          </w:p>
        </w:tc>
        <w:tc>
          <w:tcPr>
            <w:tcW w:w="484" w:type="pct"/>
            <w:noWrap w:val="0"/>
            <w:vAlign w:val="center"/>
          </w:tcPr>
          <w:p w14:paraId="2FAC35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E11BC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广州</w:t>
            </w:r>
          </w:p>
        </w:tc>
        <w:tc>
          <w:tcPr>
            <w:tcW w:w="491" w:type="pct"/>
            <w:noWrap w:val="0"/>
            <w:vAlign w:val="center"/>
          </w:tcPr>
          <w:p w14:paraId="6AC1EC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C1C8D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BF3E5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BFD9A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75B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43FBE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19</w:t>
            </w:r>
          </w:p>
        </w:tc>
        <w:tc>
          <w:tcPr>
            <w:tcW w:w="1009" w:type="pct"/>
            <w:noWrap w:val="0"/>
            <w:vAlign w:val="center"/>
          </w:tcPr>
          <w:p w14:paraId="38433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高压介质损耗测试仪</w:t>
            </w:r>
          </w:p>
        </w:tc>
        <w:tc>
          <w:tcPr>
            <w:tcW w:w="833" w:type="pct"/>
            <w:noWrap w:val="0"/>
            <w:vAlign w:val="center"/>
          </w:tcPr>
          <w:p w14:paraId="55C487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2m3/min</w:t>
            </w:r>
          </w:p>
        </w:tc>
        <w:tc>
          <w:tcPr>
            <w:tcW w:w="484" w:type="pct"/>
            <w:noWrap w:val="0"/>
            <w:vAlign w:val="center"/>
          </w:tcPr>
          <w:p w14:paraId="2CA5A7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24E2D6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7032D39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3B7AF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99C55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4A99B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BD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C8EFA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1009" w:type="pct"/>
            <w:noWrap w:val="0"/>
            <w:vAlign w:val="center"/>
          </w:tcPr>
          <w:p w14:paraId="33F23C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回路电阻测试仪</w:t>
            </w:r>
          </w:p>
        </w:tc>
        <w:tc>
          <w:tcPr>
            <w:tcW w:w="833" w:type="pct"/>
            <w:noWrap w:val="0"/>
            <w:vAlign w:val="center"/>
          </w:tcPr>
          <w:p w14:paraId="635A0E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HTHL-100P</w:t>
            </w:r>
          </w:p>
        </w:tc>
        <w:tc>
          <w:tcPr>
            <w:tcW w:w="484" w:type="pct"/>
            <w:noWrap w:val="0"/>
            <w:vAlign w:val="center"/>
          </w:tcPr>
          <w:p w14:paraId="3F5671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658B72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6D8400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82FDD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90429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BBE71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C7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5C5555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21</w:t>
            </w:r>
          </w:p>
        </w:tc>
        <w:tc>
          <w:tcPr>
            <w:tcW w:w="1009" w:type="pct"/>
            <w:noWrap w:val="0"/>
            <w:vAlign w:val="center"/>
          </w:tcPr>
          <w:p w14:paraId="638F77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高压绝缘电阻测试仪</w:t>
            </w:r>
          </w:p>
        </w:tc>
        <w:tc>
          <w:tcPr>
            <w:tcW w:w="833" w:type="pct"/>
            <w:noWrap w:val="0"/>
            <w:vAlign w:val="center"/>
          </w:tcPr>
          <w:p w14:paraId="095B72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2500V兆欧表</w:t>
            </w:r>
          </w:p>
        </w:tc>
        <w:tc>
          <w:tcPr>
            <w:tcW w:w="484" w:type="pct"/>
            <w:noWrap w:val="0"/>
            <w:vAlign w:val="center"/>
          </w:tcPr>
          <w:p w14:paraId="6B1508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385711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0A9C22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E8E6C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B0D51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58BEB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F2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C6244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22</w:t>
            </w:r>
          </w:p>
        </w:tc>
        <w:tc>
          <w:tcPr>
            <w:tcW w:w="1009" w:type="pct"/>
            <w:noWrap w:val="0"/>
            <w:vAlign w:val="center"/>
          </w:tcPr>
          <w:p w14:paraId="0639A7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电容电感测试仪</w:t>
            </w:r>
          </w:p>
        </w:tc>
        <w:tc>
          <w:tcPr>
            <w:tcW w:w="833" w:type="pct"/>
            <w:noWrap w:val="0"/>
            <w:vAlign w:val="center"/>
          </w:tcPr>
          <w:p w14:paraId="09041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HTRG-H</w:t>
            </w:r>
          </w:p>
        </w:tc>
        <w:tc>
          <w:tcPr>
            <w:tcW w:w="484" w:type="pct"/>
            <w:noWrap w:val="0"/>
            <w:vAlign w:val="center"/>
          </w:tcPr>
          <w:p w14:paraId="028E95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A6B5E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3BA62E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06B39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2D5AB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0DE2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8C7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37160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23</w:t>
            </w:r>
          </w:p>
        </w:tc>
        <w:tc>
          <w:tcPr>
            <w:tcW w:w="1009" w:type="pct"/>
            <w:noWrap w:val="0"/>
            <w:vAlign w:val="center"/>
          </w:tcPr>
          <w:p w14:paraId="6E1430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变压器直流电阻测试仪</w:t>
            </w:r>
          </w:p>
        </w:tc>
        <w:tc>
          <w:tcPr>
            <w:tcW w:w="833" w:type="pct"/>
            <w:noWrap w:val="0"/>
            <w:vAlign w:val="center"/>
          </w:tcPr>
          <w:p w14:paraId="4F891F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HTZZ-H</w:t>
            </w:r>
          </w:p>
        </w:tc>
        <w:tc>
          <w:tcPr>
            <w:tcW w:w="484" w:type="pct"/>
            <w:noWrap w:val="0"/>
            <w:vAlign w:val="center"/>
          </w:tcPr>
          <w:p w14:paraId="5E9654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A220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32F82F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72A503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0D014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B92A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DFB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60F93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1009" w:type="pct"/>
            <w:noWrap w:val="0"/>
            <w:vAlign w:val="center"/>
          </w:tcPr>
          <w:p w14:paraId="109BA56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变压器变比测试仪</w:t>
            </w:r>
          </w:p>
        </w:tc>
        <w:tc>
          <w:tcPr>
            <w:tcW w:w="833" w:type="pct"/>
            <w:noWrap w:val="0"/>
            <w:vAlign w:val="center"/>
          </w:tcPr>
          <w:p w14:paraId="101335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HTBC-H</w:t>
            </w:r>
          </w:p>
        </w:tc>
        <w:tc>
          <w:tcPr>
            <w:tcW w:w="484" w:type="pct"/>
            <w:noWrap w:val="0"/>
            <w:vAlign w:val="center"/>
          </w:tcPr>
          <w:p w14:paraId="02E3D9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5EF535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03B9EA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5B9D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4DAF4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CE4F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C81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82D6E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w:t>
            </w:r>
          </w:p>
        </w:tc>
        <w:tc>
          <w:tcPr>
            <w:tcW w:w="1009" w:type="pct"/>
            <w:noWrap w:val="0"/>
            <w:vAlign w:val="center"/>
          </w:tcPr>
          <w:p w14:paraId="4ADDB1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感应耐压试验装置</w:t>
            </w:r>
          </w:p>
        </w:tc>
        <w:tc>
          <w:tcPr>
            <w:tcW w:w="833" w:type="pct"/>
            <w:noWrap w:val="0"/>
            <w:vAlign w:val="center"/>
          </w:tcPr>
          <w:p w14:paraId="302CB1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15kVA/600V150Hz</w:t>
            </w:r>
          </w:p>
        </w:tc>
        <w:tc>
          <w:tcPr>
            <w:tcW w:w="484" w:type="pct"/>
            <w:noWrap w:val="0"/>
            <w:vAlign w:val="center"/>
          </w:tcPr>
          <w:p w14:paraId="05C9F0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69EE9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12547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1A1B8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8016A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F79EB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15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9E715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w:t>
            </w:r>
          </w:p>
        </w:tc>
        <w:tc>
          <w:tcPr>
            <w:tcW w:w="1009" w:type="pct"/>
            <w:noWrap w:val="0"/>
            <w:vAlign w:val="center"/>
          </w:tcPr>
          <w:p w14:paraId="03DC81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SF6气体回收装置</w:t>
            </w:r>
          </w:p>
        </w:tc>
        <w:tc>
          <w:tcPr>
            <w:tcW w:w="833" w:type="pct"/>
            <w:noWrap w:val="0"/>
            <w:vAlign w:val="center"/>
          </w:tcPr>
          <w:p w14:paraId="6F80BA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50L/min</w:t>
            </w:r>
          </w:p>
        </w:tc>
        <w:tc>
          <w:tcPr>
            <w:tcW w:w="484" w:type="pct"/>
            <w:noWrap w:val="0"/>
            <w:vAlign w:val="center"/>
          </w:tcPr>
          <w:p w14:paraId="72A959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378E8B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485200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1DB2E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FC698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B1695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1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72562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27</w:t>
            </w:r>
          </w:p>
        </w:tc>
        <w:tc>
          <w:tcPr>
            <w:tcW w:w="1009" w:type="pct"/>
            <w:noWrap w:val="0"/>
            <w:vAlign w:val="center"/>
          </w:tcPr>
          <w:p w14:paraId="5487CA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微水仪</w:t>
            </w:r>
          </w:p>
        </w:tc>
        <w:tc>
          <w:tcPr>
            <w:tcW w:w="833" w:type="pct"/>
            <w:noWrap w:val="0"/>
            <w:vAlign w:val="center"/>
          </w:tcPr>
          <w:p w14:paraId="6755F8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HTWS-V</w:t>
            </w:r>
          </w:p>
        </w:tc>
        <w:tc>
          <w:tcPr>
            <w:tcW w:w="484" w:type="pct"/>
            <w:noWrap w:val="0"/>
            <w:vAlign w:val="center"/>
          </w:tcPr>
          <w:p w14:paraId="1E61B4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461" w:type="pct"/>
            <w:noWrap w:val="0"/>
            <w:vAlign w:val="center"/>
          </w:tcPr>
          <w:p w14:paraId="1501CA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91" w:type="pct"/>
            <w:noWrap w:val="0"/>
            <w:vAlign w:val="center"/>
          </w:tcPr>
          <w:p w14:paraId="4D6273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5916C4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2D048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85D8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75C8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FA958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1009" w:type="pct"/>
            <w:noWrap w:val="0"/>
            <w:vAlign w:val="center"/>
          </w:tcPr>
          <w:p w14:paraId="0C1281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激光垂准仪</w:t>
            </w:r>
          </w:p>
        </w:tc>
        <w:tc>
          <w:tcPr>
            <w:tcW w:w="833" w:type="pct"/>
            <w:noWrap w:val="0"/>
            <w:vAlign w:val="center"/>
          </w:tcPr>
          <w:p w14:paraId="747E13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DZJ2</w:t>
            </w:r>
          </w:p>
        </w:tc>
        <w:tc>
          <w:tcPr>
            <w:tcW w:w="484" w:type="pct"/>
            <w:noWrap w:val="0"/>
            <w:vAlign w:val="center"/>
          </w:tcPr>
          <w:p w14:paraId="6CA6FD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461" w:type="pct"/>
            <w:noWrap w:val="0"/>
            <w:vAlign w:val="center"/>
          </w:tcPr>
          <w:p w14:paraId="10528A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339AFD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354E1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F7ECC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3517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5CF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C240E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1009" w:type="pct"/>
            <w:noWrap w:val="0"/>
            <w:vAlign w:val="center"/>
          </w:tcPr>
          <w:p w14:paraId="6647F1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钢卷尺</w:t>
            </w:r>
          </w:p>
        </w:tc>
        <w:tc>
          <w:tcPr>
            <w:tcW w:w="833" w:type="pct"/>
            <w:noWrap w:val="0"/>
            <w:vAlign w:val="center"/>
          </w:tcPr>
          <w:p w14:paraId="2EE976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641D3B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6AA850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四川</w:t>
            </w:r>
          </w:p>
        </w:tc>
        <w:tc>
          <w:tcPr>
            <w:tcW w:w="491" w:type="pct"/>
            <w:noWrap w:val="0"/>
            <w:vAlign w:val="center"/>
          </w:tcPr>
          <w:p w14:paraId="7D4FEA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13E6D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DA008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F4395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0E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290C6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1009" w:type="pct"/>
            <w:noWrap w:val="0"/>
            <w:vAlign w:val="center"/>
          </w:tcPr>
          <w:p w14:paraId="123218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w:t>
            </w:r>
          </w:p>
        </w:tc>
        <w:tc>
          <w:tcPr>
            <w:tcW w:w="833" w:type="pct"/>
            <w:noWrap w:val="0"/>
            <w:vAlign w:val="center"/>
          </w:tcPr>
          <w:p w14:paraId="51E760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3m</w:t>
            </w:r>
          </w:p>
        </w:tc>
        <w:tc>
          <w:tcPr>
            <w:tcW w:w="484" w:type="pct"/>
            <w:noWrap w:val="0"/>
            <w:vAlign w:val="center"/>
          </w:tcPr>
          <w:p w14:paraId="739F77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4FBAC2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55DC73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16F2B7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530A0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D547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1FF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78B72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1009" w:type="pct"/>
            <w:noWrap w:val="0"/>
            <w:vAlign w:val="center"/>
          </w:tcPr>
          <w:p w14:paraId="7451A0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铟钢尺尺撑</w:t>
            </w:r>
          </w:p>
        </w:tc>
        <w:tc>
          <w:tcPr>
            <w:tcW w:w="833" w:type="pct"/>
            <w:noWrap w:val="0"/>
            <w:vAlign w:val="center"/>
          </w:tcPr>
          <w:p w14:paraId="06BB90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66D1D6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5DDACA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91" w:type="pct"/>
            <w:noWrap w:val="0"/>
            <w:vAlign w:val="center"/>
          </w:tcPr>
          <w:p w14:paraId="3D4DF6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086BA5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71D86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AF1D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722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054B8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1009" w:type="pct"/>
            <w:noWrap w:val="0"/>
            <w:vAlign w:val="center"/>
          </w:tcPr>
          <w:p w14:paraId="105FC4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塔尺</w:t>
            </w:r>
          </w:p>
        </w:tc>
        <w:tc>
          <w:tcPr>
            <w:tcW w:w="833" w:type="pct"/>
            <w:noWrap w:val="0"/>
            <w:vAlign w:val="center"/>
          </w:tcPr>
          <w:p w14:paraId="52117F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苏一光</w:t>
            </w:r>
          </w:p>
        </w:tc>
        <w:tc>
          <w:tcPr>
            <w:tcW w:w="484" w:type="pct"/>
            <w:noWrap w:val="0"/>
            <w:vAlign w:val="center"/>
          </w:tcPr>
          <w:p w14:paraId="64FA98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4E86FE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91" w:type="pct"/>
            <w:noWrap w:val="0"/>
            <w:vAlign w:val="center"/>
          </w:tcPr>
          <w:p w14:paraId="72DBA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133CD7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28707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8EDE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5330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62D9B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1009" w:type="pct"/>
            <w:noWrap w:val="0"/>
            <w:vAlign w:val="center"/>
          </w:tcPr>
          <w:p w14:paraId="4B53EC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手摇盘尺</w:t>
            </w:r>
          </w:p>
        </w:tc>
        <w:tc>
          <w:tcPr>
            <w:tcW w:w="833" w:type="pct"/>
            <w:noWrap w:val="0"/>
            <w:vAlign w:val="center"/>
          </w:tcPr>
          <w:p w14:paraId="1D982A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长城</w:t>
            </w:r>
          </w:p>
        </w:tc>
        <w:tc>
          <w:tcPr>
            <w:tcW w:w="484" w:type="pct"/>
            <w:noWrap w:val="0"/>
            <w:vAlign w:val="center"/>
          </w:tcPr>
          <w:p w14:paraId="0AC634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32A06A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91" w:type="pct"/>
            <w:noWrap w:val="0"/>
            <w:vAlign w:val="center"/>
          </w:tcPr>
          <w:p w14:paraId="494350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606C9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EB229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C1DCE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AD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94ED5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1009" w:type="pct"/>
            <w:noWrap w:val="0"/>
            <w:vAlign w:val="center"/>
          </w:tcPr>
          <w:p w14:paraId="6F96F0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磁性线锤</w:t>
            </w:r>
          </w:p>
        </w:tc>
        <w:tc>
          <w:tcPr>
            <w:tcW w:w="833" w:type="pct"/>
            <w:noWrap w:val="0"/>
            <w:vAlign w:val="center"/>
          </w:tcPr>
          <w:p w14:paraId="2A80E5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5CBD2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w:t>
            </w:r>
          </w:p>
        </w:tc>
        <w:tc>
          <w:tcPr>
            <w:tcW w:w="461" w:type="pct"/>
            <w:noWrap w:val="0"/>
            <w:vAlign w:val="center"/>
          </w:tcPr>
          <w:p w14:paraId="3226CB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3AC68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D3F08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504C2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38F4F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E1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C1341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1009" w:type="pct"/>
            <w:noWrap w:val="0"/>
            <w:vAlign w:val="center"/>
          </w:tcPr>
          <w:p w14:paraId="46E91E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超声波探伤仪</w:t>
            </w:r>
          </w:p>
        </w:tc>
        <w:tc>
          <w:tcPr>
            <w:tcW w:w="833" w:type="pct"/>
            <w:noWrap w:val="0"/>
            <w:vAlign w:val="center"/>
          </w:tcPr>
          <w:p w14:paraId="388061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USL-32</w:t>
            </w:r>
          </w:p>
        </w:tc>
        <w:tc>
          <w:tcPr>
            <w:tcW w:w="484" w:type="pct"/>
            <w:noWrap w:val="0"/>
            <w:vAlign w:val="center"/>
          </w:tcPr>
          <w:p w14:paraId="7254DA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184878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0D4DE1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28C2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2E510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70E86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C8C8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F2ED1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1009" w:type="pct"/>
            <w:noWrap w:val="0"/>
            <w:vAlign w:val="center"/>
          </w:tcPr>
          <w:p w14:paraId="14B4A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毕托管</w:t>
            </w:r>
          </w:p>
        </w:tc>
        <w:tc>
          <w:tcPr>
            <w:tcW w:w="833" w:type="pct"/>
            <w:noWrap w:val="0"/>
            <w:vAlign w:val="center"/>
          </w:tcPr>
          <w:p w14:paraId="5C5E5E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CLY系列（铜）</w:t>
            </w:r>
          </w:p>
        </w:tc>
        <w:tc>
          <w:tcPr>
            <w:tcW w:w="484" w:type="pct"/>
            <w:noWrap w:val="0"/>
            <w:vAlign w:val="center"/>
          </w:tcPr>
          <w:p w14:paraId="38D1B3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6CF993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4455F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E6E5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0921E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CE88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EB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58123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1009" w:type="pct"/>
            <w:noWrap w:val="0"/>
            <w:vAlign w:val="center"/>
          </w:tcPr>
          <w:p w14:paraId="324064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量筒</w:t>
            </w:r>
          </w:p>
        </w:tc>
        <w:tc>
          <w:tcPr>
            <w:tcW w:w="833" w:type="pct"/>
            <w:noWrap w:val="0"/>
            <w:vAlign w:val="center"/>
          </w:tcPr>
          <w:p w14:paraId="721422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06E4A6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0BFEC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64C406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9EC1C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12DE1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55B02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3DD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BC23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1009" w:type="pct"/>
            <w:noWrap w:val="0"/>
            <w:vAlign w:val="center"/>
          </w:tcPr>
          <w:p w14:paraId="23AD7F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环刀</w:t>
            </w:r>
          </w:p>
        </w:tc>
        <w:tc>
          <w:tcPr>
            <w:tcW w:w="833" w:type="pct"/>
            <w:noWrap w:val="0"/>
            <w:vAlign w:val="center"/>
          </w:tcPr>
          <w:p w14:paraId="50BA4E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70×52</w:t>
            </w:r>
          </w:p>
        </w:tc>
        <w:tc>
          <w:tcPr>
            <w:tcW w:w="484" w:type="pct"/>
            <w:noWrap w:val="0"/>
            <w:vAlign w:val="center"/>
          </w:tcPr>
          <w:p w14:paraId="65B102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461D05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5083F8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B870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32150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883EE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97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FC810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1009" w:type="pct"/>
            <w:noWrap w:val="0"/>
            <w:vAlign w:val="center"/>
          </w:tcPr>
          <w:p w14:paraId="15C0D0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游标卡尺</w:t>
            </w:r>
          </w:p>
        </w:tc>
        <w:tc>
          <w:tcPr>
            <w:tcW w:w="833" w:type="pct"/>
            <w:noWrap w:val="0"/>
            <w:vAlign w:val="center"/>
          </w:tcPr>
          <w:p w14:paraId="583C09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0.02mm/0-300</w:t>
            </w:r>
          </w:p>
        </w:tc>
        <w:tc>
          <w:tcPr>
            <w:tcW w:w="484" w:type="pct"/>
            <w:noWrap w:val="0"/>
            <w:vAlign w:val="center"/>
          </w:tcPr>
          <w:p w14:paraId="66BEE7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0A2A4D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57A70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EC0E6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4559F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8FB71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D4E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28F0E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1009" w:type="pct"/>
            <w:noWrap w:val="0"/>
            <w:vAlign w:val="center"/>
          </w:tcPr>
          <w:p w14:paraId="57860D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千分尺</w:t>
            </w:r>
          </w:p>
        </w:tc>
        <w:tc>
          <w:tcPr>
            <w:tcW w:w="833" w:type="pct"/>
            <w:noWrap w:val="0"/>
            <w:vAlign w:val="center"/>
          </w:tcPr>
          <w:p w14:paraId="08A879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78246D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243346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ADF5E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4EC4F1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64201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55DE5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3CC3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72470A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1009" w:type="pct"/>
            <w:noWrap w:val="0"/>
            <w:vAlign w:val="center"/>
          </w:tcPr>
          <w:p w14:paraId="04098D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楔形塞尺</w:t>
            </w:r>
          </w:p>
        </w:tc>
        <w:tc>
          <w:tcPr>
            <w:tcW w:w="833" w:type="pct"/>
            <w:noWrap w:val="0"/>
            <w:vAlign w:val="center"/>
          </w:tcPr>
          <w:p w14:paraId="3F0F00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7505A2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55500C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D5385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83A58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01465B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3C8F5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963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3376C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1009" w:type="pct"/>
            <w:noWrap w:val="0"/>
            <w:vAlign w:val="center"/>
          </w:tcPr>
          <w:p w14:paraId="6DC83B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数字兆欧表</w:t>
            </w:r>
          </w:p>
        </w:tc>
        <w:tc>
          <w:tcPr>
            <w:tcW w:w="833" w:type="pct"/>
            <w:noWrap w:val="0"/>
            <w:vAlign w:val="center"/>
          </w:tcPr>
          <w:p w14:paraId="18EBF7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w:t>
            </w:r>
          </w:p>
        </w:tc>
        <w:tc>
          <w:tcPr>
            <w:tcW w:w="484" w:type="pct"/>
            <w:noWrap w:val="0"/>
            <w:vAlign w:val="center"/>
          </w:tcPr>
          <w:p w14:paraId="6046A9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761E56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FB806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2FD32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7D53B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E1EB5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90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60A1B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1009" w:type="pct"/>
            <w:noWrap w:val="0"/>
            <w:vAlign w:val="center"/>
          </w:tcPr>
          <w:p w14:paraId="217E8D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钳型电流表</w:t>
            </w:r>
          </w:p>
        </w:tc>
        <w:tc>
          <w:tcPr>
            <w:tcW w:w="833" w:type="pct"/>
            <w:noWrap w:val="0"/>
            <w:vAlign w:val="center"/>
          </w:tcPr>
          <w:p w14:paraId="60F4FF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T302</w:t>
            </w:r>
          </w:p>
        </w:tc>
        <w:tc>
          <w:tcPr>
            <w:tcW w:w="484" w:type="pct"/>
            <w:noWrap w:val="0"/>
            <w:vAlign w:val="center"/>
          </w:tcPr>
          <w:p w14:paraId="1892B2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046060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3F2560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50569A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7405B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1487C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8FA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EE197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44</w:t>
            </w:r>
          </w:p>
        </w:tc>
        <w:tc>
          <w:tcPr>
            <w:tcW w:w="1009" w:type="pct"/>
            <w:noWrap w:val="0"/>
            <w:vAlign w:val="center"/>
          </w:tcPr>
          <w:p w14:paraId="2945DA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数字式万用表</w:t>
            </w:r>
          </w:p>
        </w:tc>
        <w:tc>
          <w:tcPr>
            <w:tcW w:w="833" w:type="pct"/>
            <w:noWrap w:val="0"/>
            <w:vAlign w:val="center"/>
          </w:tcPr>
          <w:p w14:paraId="5B2542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2000型</w:t>
            </w:r>
          </w:p>
        </w:tc>
        <w:tc>
          <w:tcPr>
            <w:tcW w:w="484" w:type="pct"/>
            <w:noWrap w:val="0"/>
            <w:vAlign w:val="center"/>
          </w:tcPr>
          <w:p w14:paraId="3E8895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461" w:type="pct"/>
            <w:noWrap w:val="0"/>
            <w:vAlign w:val="center"/>
          </w:tcPr>
          <w:p w14:paraId="1D8979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BF165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F17CC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0B0C5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F0A97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92D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DCC9F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45</w:t>
            </w:r>
          </w:p>
        </w:tc>
        <w:tc>
          <w:tcPr>
            <w:tcW w:w="1009" w:type="pct"/>
            <w:noWrap w:val="0"/>
            <w:vAlign w:val="center"/>
          </w:tcPr>
          <w:p w14:paraId="55CF61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电缆测试仪</w:t>
            </w:r>
          </w:p>
        </w:tc>
        <w:tc>
          <w:tcPr>
            <w:tcW w:w="833" w:type="pct"/>
            <w:noWrap w:val="0"/>
            <w:vAlign w:val="center"/>
          </w:tcPr>
          <w:p w14:paraId="5DE6AD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RLC-2000</w:t>
            </w:r>
          </w:p>
        </w:tc>
        <w:tc>
          <w:tcPr>
            <w:tcW w:w="484" w:type="pct"/>
            <w:noWrap w:val="0"/>
            <w:vAlign w:val="center"/>
          </w:tcPr>
          <w:p w14:paraId="5FFF25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704F29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7C639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D01DB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D9693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5C646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07D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19326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46</w:t>
            </w:r>
          </w:p>
        </w:tc>
        <w:tc>
          <w:tcPr>
            <w:tcW w:w="1009" w:type="pct"/>
            <w:noWrap w:val="0"/>
            <w:vAlign w:val="center"/>
          </w:tcPr>
          <w:p w14:paraId="6CC27B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电压表</w:t>
            </w:r>
          </w:p>
        </w:tc>
        <w:tc>
          <w:tcPr>
            <w:tcW w:w="833" w:type="pct"/>
            <w:noWrap w:val="0"/>
            <w:vAlign w:val="center"/>
          </w:tcPr>
          <w:p w14:paraId="3B3801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T275-300</w:t>
            </w:r>
          </w:p>
        </w:tc>
        <w:tc>
          <w:tcPr>
            <w:tcW w:w="484" w:type="pct"/>
            <w:noWrap w:val="0"/>
            <w:vAlign w:val="center"/>
          </w:tcPr>
          <w:p w14:paraId="38177F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461" w:type="pct"/>
            <w:noWrap w:val="0"/>
            <w:vAlign w:val="center"/>
          </w:tcPr>
          <w:p w14:paraId="6CC705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68743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EE388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256B82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15EA0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BE5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37E39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47</w:t>
            </w:r>
          </w:p>
        </w:tc>
        <w:tc>
          <w:tcPr>
            <w:tcW w:w="1009" w:type="pct"/>
            <w:noWrap w:val="0"/>
            <w:vAlign w:val="center"/>
          </w:tcPr>
          <w:p w14:paraId="51FC32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电热棒</w:t>
            </w:r>
          </w:p>
        </w:tc>
        <w:tc>
          <w:tcPr>
            <w:tcW w:w="833" w:type="pct"/>
            <w:noWrap w:val="0"/>
            <w:vAlign w:val="center"/>
          </w:tcPr>
          <w:p w14:paraId="2D99E2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42A4F9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461" w:type="pct"/>
            <w:noWrap w:val="0"/>
            <w:vAlign w:val="center"/>
          </w:tcPr>
          <w:p w14:paraId="42654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F0FC8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048AC9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628B00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EDF5E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42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BA749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48</w:t>
            </w:r>
          </w:p>
        </w:tc>
        <w:tc>
          <w:tcPr>
            <w:tcW w:w="1009" w:type="pct"/>
            <w:noWrap w:val="0"/>
            <w:vAlign w:val="center"/>
          </w:tcPr>
          <w:p w14:paraId="539DFE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试块振动台</w:t>
            </w:r>
          </w:p>
        </w:tc>
        <w:tc>
          <w:tcPr>
            <w:tcW w:w="833" w:type="pct"/>
            <w:noWrap w:val="0"/>
            <w:vAlign w:val="center"/>
          </w:tcPr>
          <w:p w14:paraId="41B23E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0.8×0.8</w:t>
            </w:r>
          </w:p>
        </w:tc>
        <w:tc>
          <w:tcPr>
            <w:tcW w:w="484" w:type="pct"/>
            <w:noWrap w:val="0"/>
            <w:vAlign w:val="center"/>
          </w:tcPr>
          <w:p w14:paraId="48A9C0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151B0E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42DC5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3CB39E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6BCE3D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F7C4C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8B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542F0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49</w:t>
            </w:r>
          </w:p>
        </w:tc>
        <w:tc>
          <w:tcPr>
            <w:tcW w:w="1009" w:type="pct"/>
            <w:noWrap w:val="0"/>
            <w:vAlign w:val="center"/>
          </w:tcPr>
          <w:p w14:paraId="25265E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坍落度仪</w:t>
            </w:r>
          </w:p>
        </w:tc>
        <w:tc>
          <w:tcPr>
            <w:tcW w:w="833" w:type="pct"/>
            <w:noWrap w:val="0"/>
            <w:vAlign w:val="center"/>
          </w:tcPr>
          <w:p w14:paraId="0F2326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410DE0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461" w:type="pct"/>
            <w:noWrap w:val="0"/>
            <w:vAlign w:val="center"/>
          </w:tcPr>
          <w:p w14:paraId="0CE0BC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23C7D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7EE110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7F9324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52735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2B7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B5B7C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50</w:t>
            </w:r>
          </w:p>
        </w:tc>
        <w:tc>
          <w:tcPr>
            <w:tcW w:w="1009" w:type="pct"/>
            <w:noWrap w:val="0"/>
            <w:vAlign w:val="center"/>
          </w:tcPr>
          <w:p w14:paraId="47B800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混凝土试模</w:t>
            </w:r>
          </w:p>
        </w:tc>
        <w:tc>
          <w:tcPr>
            <w:tcW w:w="833" w:type="pct"/>
            <w:noWrap w:val="0"/>
            <w:vAlign w:val="center"/>
          </w:tcPr>
          <w:p w14:paraId="0FE5E7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100×100×100</w:t>
            </w:r>
          </w:p>
        </w:tc>
        <w:tc>
          <w:tcPr>
            <w:tcW w:w="484" w:type="pct"/>
            <w:noWrap w:val="0"/>
            <w:vAlign w:val="center"/>
          </w:tcPr>
          <w:p w14:paraId="2F5589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140</w:t>
            </w:r>
          </w:p>
        </w:tc>
        <w:tc>
          <w:tcPr>
            <w:tcW w:w="461" w:type="pct"/>
            <w:noWrap w:val="0"/>
            <w:vAlign w:val="center"/>
          </w:tcPr>
          <w:p w14:paraId="1A4AF6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FF89C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33EAB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58BD8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623FD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4E1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BC489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51</w:t>
            </w:r>
          </w:p>
        </w:tc>
        <w:tc>
          <w:tcPr>
            <w:tcW w:w="1009" w:type="pct"/>
            <w:noWrap w:val="0"/>
            <w:vAlign w:val="center"/>
          </w:tcPr>
          <w:p w14:paraId="75F256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抗渗试模</w:t>
            </w:r>
          </w:p>
        </w:tc>
        <w:tc>
          <w:tcPr>
            <w:tcW w:w="833" w:type="pct"/>
            <w:noWrap w:val="0"/>
            <w:vAlign w:val="center"/>
          </w:tcPr>
          <w:p w14:paraId="46EA6A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175×185×150</w:t>
            </w:r>
          </w:p>
        </w:tc>
        <w:tc>
          <w:tcPr>
            <w:tcW w:w="484" w:type="pct"/>
            <w:noWrap w:val="0"/>
            <w:vAlign w:val="center"/>
          </w:tcPr>
          <w:p w14:paraId="3E2F4D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461" w:type="pct"/>
            <w:noWrap w:val="0"/>
            <w:vAlign w:val="center"/>
          </w:tcPr>
          <w:p w14:paraId="58B926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49CA3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461" w:type="pct"/>
            <w:noWrap w:val="0"/>
            <w:vAlign w:val="center"/>
          </w:tcPr>
          <w:p w14:paraId="4F984C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196A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BE9A1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B3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6F7097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52</w:t>
            </w:r>
          </w:p>
        </w:tc>
        <w:tc>
          <w:tcPr>
            <w:tcW w:w="1009" w:type="pct"/>
            <w:noWrap w:val="0"/>
            <w:vAlign w:val="center"/>
          </w:tcPr>
          <w:p w14:paraId="569F8D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砂浆试模</w:t>
            </w:r>
          </w:p>
        </w:tc>
        <w:tc>
          <w:tcPr>
            <w:tcW w:w="833" w:type="pct"/>
            <w:noWrap w:val="0"/>
            <w:vAlign w:val="center"/>
          </w:tcPr>
          <w:p w14:paraId="0A77A9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70.7×70.7×70.7</w:t>
            </w:r>
          </w:p>
        </w:tc>
        <w:tc>
          <w:tcPr>
            <w:tcW w:w="484" w:type="pct"/>
            <w:noWrap w:val="0"/>
            <w:vAlign w:val="center"/>
          </w:tcPr>
          <w:p w14:paraId="169279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461" w:type="pct"/>
            <w:noWrap w:val="0"/>
            <w:vAlign w:val="center"/>
          </w:tcPr>
          <w:p w14:paraId="1873C2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71631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5CE4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47618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AFE86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58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1279B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53</w:t>
            </w:r>
          </w:p>
        </w:tc>
        <w:tc>
          <w:tcPr>
            <w:tcW w:w="1009" w:type="pct"/>
            <w:noWrap w:val="0"/>
            <w:vAlign w:val="center"/>
          </w:tcPr>
          <w:p w14:paraId="614CD1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温湿度仪</w:t>
            </w:r>
          </w:p>
        </w:tc>
        <w:tc>
          <w:tcPr>
            <w:tcW w:w="833" w:type="pct"/>
            <w:noWrap w:val="0"/>
            <w:vAlign w:val="center"/>
          </w:tcPr>
          <w:p w14:paraId="471AE9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FYTH-1</w:t>
            </w:r>
          </w:p>
        </w:tc>
        <w:tc>
          <w:tcPr>
            <w:tcW w:w="484" w:type="pct"/>
            <w:noWrap w:val="0"/>
            <w:vAlign w:val="center"/>
          </w:tcPr>
          <w:p w14:paraId="616E01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51276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5519B4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2368C2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87999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52101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1F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4647C3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54</w:t>
            </w:r>
          </w:p>
        </w:tc>
        <w:tc>
          <w:tcPr>
            <w:tcW w:w="1009" w:type="pct"/>
            <w:noWrap w:val="0"/>
            <w:vAlign w:val="center"/>
          </w:tcPr>
          <w:p w14:paraId="2E62A5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风速仪</w:t>
            </w:r>
          </w:p>
        </w:tc>
        <w:tc>
          <w:tcPr>
            <w:tcW w:w="833" w:type="pct"/>
            <w:noWrap w:val="0"/>
            <w:vAlign w:val="center"/>
          </w:tcPr>
          <w:p w14:paraId="2466E9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AVM-07</w:t>
            </w:r>
          </w:p>
        </w:tc>
        <w:tc>
          <w:tcPr>
            <w:tcW w:w="484" w:type="pct"/>
            <w:noWrap w:val="0"/>
            <w:vAlign w:val="center"/>
          </w:tcPr>
          <w:p w14:paraId="21FD3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461" w:type="pct"/>
            <w:noWrap w:val="0"/>
            <w:vAlign w:val="center"/>
          </w:tcPr>
          <w:p w14:paraId="4CD695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10D8D3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5C23B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55DFF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5D4F0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6E3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0D1F98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55</w:t>
            </w:r>
          </w:p>
        </w:tc>
        <w:tc>
          <w:tcPr>
            <w:tcW w:w="1009" w:type="pct"/>
            <w:noWrap w:val="0"/>
            <w:vAlign w:val="center"/>
          </w:tcPr>
          <w:p w14:paraId="7D2935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风压计</w:t>
            </w:r>
          </w:p>
        </w:tc>
        <w:tc>
          <w:tcPr>
            <w:tcW w:w="833" w:type="pct"/>
            <w:noWrap w:val="0"/>
            <w:vAlign w:val="center"/>
          </w:tcPr>
          <w:p w14:paraId="24CF85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Manoair100</w:t>
            </w:r>
          </w:p>
        </w:tc>
        <w:tc>
          <w:tcPr>
            <w:tcW w:w="484" w:type="pct"/>
            <w:noWrap w:val="0"/>
            <w:vAlign w:val="center"/>
          </w:tcPr>
          <w:p w14:paraId="3120DB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461" w:type="pct"/>
            <w:noWrap w:val="0"/>
            <w:vAlign w:val="center"/>
          </w:tcPr>
          <w:p w14:paraId="12BA32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A6A05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0769B9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1CA59E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FA604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494C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13CAA0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56</w:t>
            </w:r>
          </w:p>
        </w:tc>
        <w:tc>
          <w:tcPr>
            <w:tcW w:w="1009" w:type="pct"/>
            <w:noWrap w:val="0"/>
            <w:vAlign w:val="center"/>
          </w:tcPr>
          <w:p w14:paraId="33753D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噪声计</w:t>
            </w:r>
          </w:p>
        </w:tc>
        <w:tc>
          <w:tcPr>
            <w:tcW w:w="833" w:type="pct"/>
            <w:noWrap w:val="0"/>
            <w:vAlign w:val="center"/>
          </w:tcPr>
          <w:p w14:paraId="7CB77E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DSL-330</w:t>
            </w:r>
          </w:p>
        </w:tc>
        <w:tc>
          <w:tcPr>
            <w:tcW w:w="484" w:type="pct"/>
            <w:noWrap w:val="0"/>
            <w:vAlign w:val="center"/>
          </w:tcPr>
          <w:p w14:paraId="3FC907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461" w:type="pct"/>
            <w:noWrap w:val="0"/>
            <w:vAlign w:val="center"/>
          </w:tcPr>
          <w:p w14:paraId="4B1A0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73FF5E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6F794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5D2A42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34E71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D44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2A71BD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57</w:t>
            </w:r>
          </w:p>
        </w:tc>
        <w:tc>
          <w:tcPr>
            <w:tcW w:w="1009" w:type="pct"/>
            <w:noWrap w:val="0"/>
            <w:vAlign w:val="center"/>
          </w:tcPr>
          <w:p w14:paraId="5AD8D6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普通温度计</w:t>
            </w:r>
          </w:p>
        </w:tc>
        <w:tc>
          <w:tcPr>
            <w:tcW w:w="833" w:type="pct"/>
            <w:noWrap w:val="0"/>
            <w:vAlign w:val="center"/>
          </w:tcPr>
          <w:p w14:paraId="1ABDA0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84" w:type="pct"/>
            <w:noWrap w:val="0"/>
            <w:vAlign w:val="center"/>
          </w:tcPr>
          <w:p w14:paraId="25AF61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461" w:type="pct"/>
            <w:noWrap w:val="0"/>
            <w:vAlign w:val="center"/>
          </w:tcPr>
          <w:p w14:paraId="2DD334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0A410D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E3A1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477B6C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D3BB7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318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418" w:type="pct"/>
            <w:noWrap w:val="0"/>
            <w:vAlign w:val="center"/>
          </w:tcPr>
          <w:p w14:paraId="334005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58</w:t>
            </w:r>
          </w:p>
        </w:tc>
        <w:tc>
          <w:tcPr>
            <w:tcW w:w="1009" w:type="pct"/>
            <w:noWrap w:val="0"/>
            <w:vAlign w:val="center"/>
          </w:tcPr>
          <w:p w14:paraId="0522D4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避雷器测试仪</w:t>
            </w:r>
          </w:p>
        </w:tc>
        <w:tc>
          <w:tcPr>
            <w:tcW w:w="833" w:type="pct"/>
            <w:noWrap w:val="0"/>
            <w:vAlign w:val="center"/>
          </w:tcPr>
          <w:p w14:paraId="2EA3C4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BLQ-Ⅱ</w:t>
            </w:r>
          </w:p>
        </w:tc>
        <w:tc>
          <w:tcPr>
            <w:tcW w:w="484" w:type="pct"/>
            <w:noWrap w:val="0"/>
            <w:vAlign w:val="center"/>
          </w:tcPr>
          <w:p w14:paraId="5592A4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461" w:type="pct"/>
            <w:noWrap w:val="0"/>
            <w:vAlign w:val="center"/>
          </w:tcPr>
          <w:p w14:paraId="4C1790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91" w:type="pct"/>
            <w:noWrap w:val="0"/>
            <w:vAlign w:val="center"/>
          </w:tcPr>
          <w:p w14:paraId="43A062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461" w:type="pct"/>
            <w:noWrap w:val="0"/>
            <w:vAlign w:val="center"/>
          </w:tcPr>
          <w:p w14:paraId="14D760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580" w:type="pct"/>
            <w:noWrap w:val="0"/>
            <w:vAlign w:val="center"/>
          </w:tcPr>
          <w:p w14:paraId="31A878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D7022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36AA761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进出场运输方案</w:t>
      </w:r>
    </w:p>
    <w:p w14:paraId="46136D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大型机械设备场外运输均采用平板拖车运输，提前勘察运输路线，确认沿线道路承载力、转弯半径、限高限宽符合运输要求，提前办理城市道路占用、超限运输审批手续，选择夜间低峰时段运输，避免影响城市交通，设备装车后采用钢丝绳、倒链固定牢固，支点位置垫木方保护，避免设备漆面、结构损伤，运输过程安排专职领车人员，提前协调交通，保障运输安全。</w:t>
      </w:r>
    </w:p>
    <w:p w14:paraId="795A6C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设备进场后，按照项目平面布置规划的机械设备停放区域停放，停放区域选择在地势平坦、排水良好的位置，避免积水浸泡设备，挖掘机、装载机等自行式设备在进场后及时检查车况，调试各项性能，确认合格后投入使用；汽车吊等起重设备进场后，先支设支腿，支腿下方垫钢板或路基箱，保证支腿稳定，试验起重性能合格后方可作业。</w:t>
      </w:r>
    </w:p>
    <w:p w14:paraId="593F62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设备退场前，先清理设备表面的泥土、油污，对设备进行检修保养，确认机械性能完好，按照退场运输要求进行固定，同样选择夜间低峰时段运输出场，退场后及时清理停放区域的废弃物，恢复场地整洁。</w:t>
      </w:r>
    </w:p>
    <w:p w14:paraId="291FD84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场内转运与作业布置方案</w:t>
      </w:r>
    </w:p>
    <w:p w14:paraId="02AEDC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本工程场内大型机械转场主要为不同施工区域之间的转移，转移过程沿场内临时道路行驶，遇到地下管线位置提前探明，低速行驶，避免碾压损伤既有管线；汽车吊转移作业地点时，先收回支腿，检查吊臂固定牢固，再缓慢行驶，转移到位后重新支设支腿，检验稳定性后方可再次作业。</w:t>
      </w:r>
    </w:p>
    <w:p w14:paraId="509E78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大型机械作业前，先清理作业范围内的障碍物，对作业区域周边的既有管线、建筑物做好防护，设置安全警示围栏，安排专职指挥人员指挥作业，汽车吊作业时，支腿全部伸出，支腿下方垫不小于10cm厚的钢板，保证作业半径内无障碍物，吊装作业时下方严禁站人，严格按照额定起重量吊装，严禁超载作业。</w:t>
      </w:r>
    </w:p>
    <w:p w14:paraId="02FCA99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大型机械安全管理措施</w:t>
      </w:r>
    </w:p>
    <w:p w14:paraId="1C714D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所有进场大型机械设备均具备有效的检验合格证明、出厂合格证，特种机械设备提供特种设备检验合格报告，操作人员均具备对应的操作资格证书，持证上岗，作业前进行安全技术交底，明确作业内容与安全注意事项；每天作业前对机械设备进行例行检查，检查刹车、起重限位、液压系统等关键部位，确认完好后方可作业，每月进行一次全面检修保养，及时排除机械故障，杜绝带病作业；在雨季、冬季施工时，做好机械设备的防护，雨季做好防雨防潮，冬季做好防冻液更换，低温天气启动前预热，保证机械性能稳定。</w:t>
      </w:r>
    </w:p>
    <w:p w14:paraId="645DEEA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进出场协调管理</w:t>
      </w:r>
    </w:p>
    <w:p w14:paraId="2BB830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大型机械进出场提前1天向项目监理部、招标人现场代表进行申报，说明进出场时间、机械设备型号、数量，获得批准后再组织进出场，进出场过程协调场内交通，避免与其他施工工序交叉干扰，对进出场过程破坏的场内道路及时进行修复，保证现场通行安全。</w:t>
      </w:r>
    </w:p>
    <w:p w14:paraId="302BD7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269572FE">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四</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冬雨季施工方案</w:t>
      </w:r>
    </w:p>
    <w:p w14:paraId="2CE59F1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1.冬季施工方案</w:t>
      </w:r>
    </w:p>
    <w:p w14:paraId="2E669E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10kV变配电工程涉及电缆沟开挖、土建基础施工、设备安装等多道工序，冬季施工期间气温较低，需针对低温环境制定专项防护措施，确保施工质量与人员安全。冬季施工时，土壤、混凝土、砂浆等材料的物理力学性能会发生变化，容易导致工程质量问题，同时低温环境也会对施工人员的身体健康造成影响，因此必须严格按照冬季施工方案进行施工。</w:t>
      </w:r>
    </w:p>
    <w:p w14:paraId="32AE33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1.前期准备工作</w:t>
      </w:r>
    </w:p>
    <w:p w14:paraId="28B8CA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前提前收集太原市近3年冬季气温数据，当连续5天日平均气温低于5℃时，立即启动冬季施工方案。提前储备冬季施工所需的防寒保温材料，包括岩棉被、保温棉、工业防冻液、采暖设备等，对所有施工机械提前进行冬季保养，更换适合低温环境的润滑油与防冻液，确保机械正常运转。对施工人员进行冬季施工安全与技术交底，明确各工序低温施工操作规范与应急处置流程，发放防寒保暖用品，如棉衣、棉鞋、手套、帽子等，保障施工人员的身体健康。</w:t>
      </w:r>
    </w:p>
    <w:p w14:paraId="3ED25F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2.土建工程冬季施工措施</w:t>
      </w:r>
    </w:p>
    <w:p w14:paraId="1ABACC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土方开挖施工中，若土层出现冻结，优先采用机械破碎结合人工清理的方式作业，开挖完成的基坑、电缆沟及时进行覆盖保温，避免基底土层受冻，当日开挖的基底当日完成垫层施工。混凝土施工优先选用掺加早强防冻剂的商品混凝土，运输过程中对罐车采取保温包裹，进场时检测混凝土入模温度，确保入模温度不低于5℃。混凝土浇筑完成后，表面立即覆盖岩棉被进行保温养护，养护时间不少于14天，当室外温度低于-5℃时，采取搭设暖棚+内生暖气的方式提升养护环境温度，暖棚内温度应保持在10℃以上，同时定期监测混凝土内部温度，确保混凝土内外温差不超过25℃。砌体施工所用砖、砌块提前运至室内暖棚预温，砌筑砂浆采用热水拌制，砂浆上墙温度不低于5℃，每日砌筑完成后对砌体表面进行保温覆盖，避免砌体受冻。</w:t>
      </w:r>
    </w:p>
    <w:p w14:paraId="3F29D1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3.电气安装工程冬季施工措施</w:t>
      </w:r>
    </w:p>
    <w:p w14:paraId="2E1016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缆敷设施工尽量选择白天气温较高时段作业，敷设前提前将电缆放置在暖棚内预热，避免电缆绝缘层因低温脆化开裂。电缆接头制作过程中，若环境温度低于0℃，搭设临时保温作业棚，控制作业环境温度不低于5℃，确保接头绝缘处理质量。设备安装前提前将设备运至室内暖房存放，避免设备内元器件、绝缘部件受冻，安装作业时检查设备密封性能，防止低温导致密封胶失效。在电气设备安装完成后，应进行全面的检查和调试，确保设备在低温环境下能够正常运行。</w:t>
      </w:r>
    </w:p>
    <w:p w14:paraId="2D4A4A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4.冬季安全管理措施</w:t>
      </w:r>
    </w:p>
    <w:p w14:paraId="3385A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的道路、脚手架及时清理积雪结冰，作业面铺设防滑草垫，高空作业人员佩戴防滑安全带。临时用电线路定期检查，防止低温导致线路绝缘层老化开裂，配电箱、开关箱加装保温防护套。施工人员生活区供暖设施定期检查防火情况，配备足够的消防器材，严防一氧化碳中毒与火灾事故发生。同时，应在施工现场设置临时取暖点，为施工人员提供温暖的休息环境。</w:t>
      </w:r>
    </w:p>
    <w:p w14:paraId="71F7A9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雨季施工方案</w:t>
      </w:r>
    </w:p>
    <w:p w14:paraId="61D523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太原市雨季集中在7-9月，本工程土建施工包含大量基坑、电缆排管开挖作业，极易受降雨影响，需制定针对性的雨季施工防控措施。雨季施工时，土壤含水量增加，容易导致基坑边坡坍塌、地基沉降等问题，同时降雨也会影响电气设备的安装和调试，因此必须严格按照雨季施工方案进行施工。</w:t>
      </w:r>
    </w:p>
    <w:p w14:paraId="537ABC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1.前期筹备</w:t>
      </w:r>
    </w:p>
    <w:p w14:paraId="23710F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雨季来临前，提前修整施工现场排水系统，沿基坑周边、电缆沟开挖区域设置不低于30cm的挡水埂，开挖临时排水沟，将雨水引入集水井，配置足够功率的抽排水设备，确保降雨后能够快速排出场地积水。对施工现场的临时设施、脚手架、起重机械进行全面检查加固，检测接地避雷装置的接地电阻，确保符合安全要求。提前储备防雨材料，包括防雨布、彩条布、潜水泵、雨衣雨鞋等，原材料提前做好防雨覆盖，水泥、电气设备存放于干燥通风的仓库内，地面垫高30cm以上。同时，应与当地气象部门保持密切联系，及时获取天气预报信息，提前做好防雨准备。</w:t>
      </w:r>
    </w:p>
    <w:p w14:paraId="0304A0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2.土建工程雨季施工措施</w:t>
      </w:r>
    </w:p>
    <w:p w14:paraId="04590F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土方开挖作业合理安排施工顺序，分段分层开挖，每段开挖完成后及时施工垫层与基础，避免基坑长时间暴露。降雨期间停止露天土方开挖与混凝土浇筑作业，已浇筑未初凝的混凝土表面及时覆盖防雨布，避免雨水冲刷。基坑周边随时检查边坡稳定性，发现裂缝、沉降异常及时停工撤离，采取支护加固措施。雨后复工前，检查基坑边坡有无松动、滑塌迹象，确认安全后方可进场作业。在雨季施工过程中，应加强对基坑边坡的监测，定期测量边坡的位移和沉降情况，及时发现问题并采取措施进行处理。</w:t>
      </w:r>
    </w:p>
    <w:p w14:paraId="4A708D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3.电气安装工程雨季施工措施</w:t>
      </w:r>
    </w:p>
    <w:p w14:paraId="76CE56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露天电缆接头制作、设备接线作业遇降雨立即停止，已剥露的电缆端头及时做好防水密封保护。电气设备开箱验收后未安装的，及时覆盖防雨布，存放于地势较高位置，避免被雨水浸泡。雨天不进行高压试验作业，施工现场的电气设备、配电箱全部加装防雨罩，施工机械做好接地保护，雨后复工前检测所有用电设备的绝缘电阻，合格后方可合闸使用。在雨季施工期间，应加强对电气设备的维护和管理，定期检查电气设备的绝缘性能和接地情况，确保电气设备的安全运行。</w:t>
      </w:r>
    </w:p>
    <w:p w14:paraId="2058E6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4.雨季安全管理</w:t>
      </w:r>
    </w:p>
    <w:p w14:paraId="757386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安排专人24小时值班关注天气预报，提前发布强降雨预警，提前做好人员撤离与设备转移准备。强降雨过后，对施工现场所有防护设施、用电线路、机械设备进行全面排查，消除安全隐患后方可恢复施工。同时，应在施工现场设置应急救援队伍，配备应急救援物资和设备，确保在发生突发事件时能够及时进行救援。</w:t>
      </w:r>
    </w:p>
    <w:p w14:paraId="1573E5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71DBB5E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降排水方案</w:t>
      </w:r>
    </w:p>
    <w:p w14:paraId="7E6241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施工区域包含电缆排管、配电室设备基础施工，地下水位较高时会影响开挖作业与基础施工质量，结合项目地质条件制定本降排水方案。降排水方案的制定应根据工程地质条件、地下水位情况、施工要求等因素进行综合考虑，选择合适的降排水方法和设备，确保施工区域的地下水位能够降低到安全范围内。</w:t>
      </w:r>
    </w:p>
    <w:p w14:paraId="7F4FFAC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1.方案选型</w:t>
      </w:r>
    </w:p>
    <w:p w14:paraId="1562BF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结合城区地质条件，采用“明沟排水+集水井降水”结合的降排水方案，局部开挖深度较大、出水量较大的作业点，配合使用轻型井点降水，确保施工作业面保持干燥。在选择降排水方案时，应充分考虑工程的特点和要求，同时结合当地的地质条件和水文情况，选择经济、合理、可行的降排水方案。</w:t>
      </w:r>
    </w:p>
    <w:p w14:paraId="7108C4C1">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降排水系统布置</w:t>
      </w:r>
    </w:p>
    <w:p w14:paraId="5EBAF0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明沟排水系统：沿开挖基坑、电缆沟的底部两侧开挖临时排水沟，排水沟宽度设置为30-40cm，深度设置为20-30cm，排水沟坡度设置为1‰-2‰，将地下水引入集水井。集水井设置在排水沟最低处，间隔50-60m设置一座，集水井直径不小于80cm，深度低于开挖底面不小于1.5m，井壁采用砖砌或钢丝网模板支护，防止井壁坍塌。在明沟排水系统的施工过程中，应确保排水沟和集水井的坡度和深度符合设计要求，同时定期清理排水沟和集水井内的杂物，保证排水畅通。</w:t>
      </w:r>
    </w:p>
    <w:p w14:paraId="7E4DC1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井点降水系统：对于开挖深度超过4m、地下水出水量较大的开关站、大型配电室基础区域，在基坑开挖前预先布设轻型井点，井点管沿基坑周边布置，井点管间距设置为1.2-1.5m，井点管深度低于开挖基底不小于2m，总管铺设在井点管外侧，连接真空泵与集水箱，持续抽出地下水，将地下水位降低至开挖基底以下0.5m后，方可进行土方开挖作业。在井点降水系统的安装和调试过程中，应严格按照设计要求进行施工，确保井点管的间距、深度和垂直度符合要求，同时定期检查井点降水系统的运行情况，确保降水效果。</w:t>
      </w:r>
    </w:p>
    <w:p w14:paraId="5ABC7F4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降排水运行管理</w:t>
      </w:r>
    </w:p>
    <w:p w14:paraId="6B36F4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设备配置：每个集水井配置1台功率不小于1.5kW的潜水泵，根据出水量大小调整水泵运行频率，确保集水井内水位低于开挖基底不小于0.5m。井点降水系统配备备用电源，避免停电导致水位回升影响施工。在设备配置过程中，应根据降排水的要求和实际情况，选择合适的水泵和电源设备，确保设备的性能和可靠性。</w:t>
      </w:r>
    </w:p>
    <w:p w14:paraId="1DF3B1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运行维护：安排专人24小时值班监控降排水系统运行，定期检查水泵、管线运行情况，清理排水沟、集水井内的泥沙杂物，防止管路堵塞。做好水位观测记录，每天观测3次水位，当水位变化异常时及时排查原因，调整降排水参数。在运行维护过程中，应建立完善的运行维护制度，定期对降排水系统进行检查和维护，及时发现和处理问题，确保降排水系统的正常运行。</w:t>
      </w:r>
    </w:p>
    <w:p w14:paraId="7F5E399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基础施工完成后的处理：土建基础施工完成并验收合格后，及时回填土方，逐步停止降排水作业，拔除井点管后，用灰土填实井点孔洞，集水井清理后用级配砂石回填密实。在基础施工完成后的处理过程中，应按照设计要求进行回填和处理，确保回填土的质量和密实度符合要求，同时对降排水系统进行拆除和清理，做好现场的清理和恢复工作。</w:t>
      </w:r>
    </w:p>
    <w:p w14:paraId="042395D4">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边坡防护与应急处理</w:t>
      </w:r>
    </w:p>
    <w:p w14:paraId="4DE933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降排水过程中定期观测基坑边坡稳定性，检查周边地面有无沉降、裂缝，发现异常立即停止降水作业，采取边坡支护措施，确认安全后方可继续施工。汛期施工时，增加抽排水设备储备，提前疏通场外排水管网，避免城市内涝倒灌施工区域。在降排水过程中，应加强对基坑边坡和周边环境的监测，定期测量边坡的位移和沉降情况，及时发现问题并采取措施进行处理，确保施工安全。</w:t>
      </w:r>
    </w:p>
    <w:p w14:paraId="4C08C5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5AB51FF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六</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夜间施工方案</w:t>
      </w:r>
    </w:p>
    <w:p w14:paraId="22198A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总工期紧张，部分工序需要安排夜间连续施工，为保障夜间施工质量与安全，制定本方案。夜间施工时，光线条件较差，施工人员的视觉和反应能力会受到影响，容易导致安全事故的发生，同时夜间施工也会对周边居民的生活造成影响，因此必须严格按照夜间施工方案进行施工。</w:t>
      </w:r>
    </w:p>
    <w:p w14:paraId="36F4E6F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夜间施工审批与公示</w:t>
      </w:r>
    </w:p>
    <w:p w14:paraId="41EDFF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需要夜间施工的工序，提前按照太原市相关规定办理夜间施工许可审批手续，提前24小时公示夜间施工信息，告知周边居民施工时间与联系电话，争取周边群众理解，及时处理相关投诉意见。在办理夜间施工许可审批手续时，应提供详细的施工方案和安全保障措施，确保夜间施工不会对周边环境和居民造成影响。</w:t>
      </w:r>
    </w:p>
    <w:p w14:paraId="754E8DEC">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夜间施工组织安排</w:t>
      </w:r>
    </w:p>
    <w:p w14:paraId="358615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人员配置：夜间施工配备足够的施工人员与管理人员，每个作业面安排专职安全员现场值班，施工负责人夜间值班带班，确保夜间施工各项管控措施落实到位。合理安排人员轮休，避免施工人员长时间疲劳作业，影响施工安全与质量。在人员配置过程中，应根据夜间施工的特点和要求，选择合适的施工人员和管理人员，确保施工人员具备相应的技能和经验，同时加强对施工人员的培训和教育，提高施工人员的安全意识和操作技能。</w:t>
      </w:r>
    </w:p>
    <w:p w14:paraId="249D11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工序安排：夜间优先安排受环境影响较小、对质量管控要求相对较低的工序，如土方开挖、材料搬运、电缆排管预埋等，电缆接头制作、高压设备调试等对精度要求较高的工序尽量不安排在夜间施工，必须夜间施工的，增加照明与质量检查人员，确保施工质量符合要求。在工序安排过程中，应充分考虑夜间施工的特点和要求，合理安排施工工序，确保施工进度和质量。</w:t>
      </w:r>
    </w:p>
    <w:p w14:paraId="14345AD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照明与安全防护</w:t>
      </w:r>
    </w:p>
    <w:p w14:paraId="1FD5FD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照明系统布置：施工现场所有作业面、通道、加工区配备足够的照明设备，主要通道与作业面采用大功率投光灯照明，局部作业点配备移动防爆照明灯，确保施工区域亮度满足作业要求，照明线路采用架空敷设，严禁乱拉乱接，所有照明设备配备漏电保护装置。在照明系统布置过程中，应根据施工区域的大小和特点，选择合适的照明设备和照明方式，确保施工区域的亮度均匀、无阴影，同时定期检查照明设备的运行情况，及时更换损坏的照明设备。</w:t>
      </w:r>
    </w:p>
    <w:p w14:paraId="64D799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安全防护措施：夜间施工前对所有安全防护设施进行检查，基坑、沟道周边的防护栏杆加装警示红灯与反光标识，洞口、临边位置设置明显的警示标志。高空作业人员必须佩戴安全带，作业面做好防护围栏，严禁违章作业。在安全防护措施方面，应建立完善的安全管理制度，加强对施工现场的安全检查和监督，及时发现和消除安全隐患，确保施工人员的生命安全。</w:t>
      </w:r>
    </w:p>
    <w:p w14:paraId="17C7B9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临时用电管理：夜间施工前对所有用电线路、用电设备进行检查，更换老化破损的线路绝缘层，配电箱关门上锁，安排电工夜间值班，随时处置用电故障。在临时用电管理方面，应严格按照相关规定进行施工，确保用电线路和用电设备的安全可靠，同时加强对电工的培训和教育，提高电工的业务水平和应急处理能力。</w:t>
      </w:r>
    </w:p>
    <w:p w14:paraId="12E134F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降噪与环保措施</w:t>
      </w:r>
    </w:p>
    <w:p w14:paraId="1BB849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夜间施工严格控制作业噪声，禁止使用高噪声设备进行冲击作业，对产生噪声的施工工序采取降噪围挡，施工车辆进出施工现场禁止鸣笛，材料装卸轻拿轻放，最大限度降低噪声对周边居民的影响。夜间施工产生的建筑垃圾及时清理，集中堆放，避免随意丢弃污染环境。在降噪与环保措施方面，应建立完善的环境保护管理制度，加强对施工现场的环境监测和管理，及时采取措施减少施工对周边环境的影响。</w:t>
      </w:r>
    </w:p>
    <w:p w14:paraId="19EF028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应急管理</w:t>
      </w:r>
    </w:p>
    <w:p w14:paraId="6C2BC19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夜间施工配备应急救援车辆与物资，发生突发安全事故时，立即启动应急救援预案，第一时间抢救伤员，上报相关单位，保护事故现场。在应急管理方面，应建立完善的应急救援预案，定期组织应急救援演练，提高施工人员的应急处理能力，确保在发生突发事件时能够及时有效地进行救援。</w:t>
      </w:r>
    </w:p>
    <w:p w14:paraId="65EC0B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64C3BB88">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材料进出场及二次搬运方案</w:t>
      </w:r>
    </w:p>
    <w:p w14:paraId="33EBCD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涉及电力电缆、变压器、土建砂石水泥等大量材料设备，施工点位分散，合理规划材料进出场与二次搬运，保障施工进度，降低材料损耗。材料进出场及二次搬运方案的制定应根据工程的特点和要求，结合施工现场的实际情况，选择合适的运输方式和搬运设备，确保材料设备能够及时、安全地运抵施工现场。</w:t>
      </w:r>
    </w:p>
    <w:p w14:paraId="4633B08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1.材料进出场总体规划</w:t>
      </w:r>
    </w:p>
    <w:p w14:paraId="1F5902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根据施工进度计划，提前编制月度、周材料进场计划，明确各类材料进场时间、数量、存放点位，提前协调市政交通管理部门，办理大型设备运输车辆的城区通行许可，确保材料设备按时进场。所有材料进场必须经过质量验收，查验产品合格证、检验报告，不合格材料严禁进场，及时清退出场。出场材料主要为施工产生的建筑垃圾、废旧包装、不合格材料，出场前分类整理，按照太原市环卫部门要求运至指定的消纳场地，严禁随意倾倒。在材料进出场管理过程中，应建立完善的材料管理制度，加强对材料的采购、运输、验收和保管等环节的管理，确保材料的质量和数量符合要求。</w:t>
      </w:r>
    </w:p>
    <w:p w14:paraId="5594F0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各类材料进场组织</w:t>
      </w:r>
    </w:p>
    <w:p w14:paraId="188FC5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宗土建材料：砂石、水泥、砖等大宗土建材料，根据施工进度分批进场，控制进场量，避免大量堆积占用施工场地，砂石进场后分类堆放在指定的料场，做好标识，水泥进场后存放于干燥的水泥库，做好防潮防雨措施。在大宗土建材料的进场管理过程中，应根据施工进度和实际需求，合理安排材料的进场时间和数量，同时加强对材料的保管和维护，确保材料的质量不受影响。</w:t>
      </w:r>
    </w:p>
    <w:p w14:paraId="28FAAF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力电缆：电缆为超长尺寸材料，提前规划运输路线，选用匹配长度的平板运输车运输，进场时根据敷设区域分段卸车，优先卸至靠近敷设起点的临时堆放点，避免长距离二次搬运，电缆堆放时地面垫设木方，避免电缆直接接触地面受潮，外保护层做好防护，避免机械损伤。在电力电缆的运输和存放过程中，应采取有效的防护措施，避免电缆受到损伤，同时加强对电缆的检查和维护，确保电缆的质量符合要求。</w:t>
      </w:r>
    </w:p>
    <w:p w14:paraId="63B88B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低压配电柜、变压器等大型设备：设备进场前提前清理进场道路与吊装场地，检查道路承载力，满足大型运输车辆通行要求，设备进场安排专业吊装队伍卸车，卸车后运输至提前准备好的存放场地，做好防雨、防潮、防盗防护，重要设备安排专人看护。在大型设备的运输和存放过程中，应制定详细的运输方案和存放措施，确保设备的安全和完好，同时加强对设备的检查和维护，确保设备的性能符合要求。</w:t>
      </w:r>
    </w:p>
    <w:p w14:paraId="0CBA97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小型电气材料：断路器、导线、开关、辅材等小型材料进场后，存放于专门的材料仓库，分类上架存放，做好标识，方便领用。在小型电气材料的管理过程中，应建立完善的材料领用制度，加强对材料的领用和使用情况的管理，避免材料的浪费和丢失。</w:t>
      </w:r>
    </w:p>
    <w:p w14:paraId="098C536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二次搬运方案</w:t>
      </w:r>
    </w:p>
    <w:p w14:paraId="5D542C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场内道路规划：提前规划施工区域内的场内运输道路，平整压实，满足材料运输车辆通行要求，在各配电室、开关站施工点位设置临时停车卸货点，方便材料转运。在场内道路规划过程中，应根据施工现场的实际情况，合理规划道路的走向和宽度，确保道路的畅通和安全。</w:t>
      </w:r>
    </w:p>
    <w:p w14:paraId="3AD2A4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不同材料二次搬运方式：</w:t>
      </w:r>
    </w:p>
    <w:p w14:paraId="7C2569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宗土建砂石水泥，采用农用三轮车配合人工搬运，直接转运至作业面，减少中转环节。在大宗土建材料的二次搬运过程中，应选择合适的搬运设备和搬运方式，确保材料的安全和完好，同时加强对搬运过程的管理，避免材料的损耗和浪费。</w:t>
      </w:r>
    </w:p>
    <w:p w14:paraId="38DB1C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低压配电柜、变压器等大型设备，场内运输采用平板拖车配合叉车转运，通道狭窄区域采用滚杠配合卷扬机牵引搬运，搬运过程中做好设备防护，避免碰撞损伤设备漆面与内部元器件。在大型设备的二次搬运过程中，应制定详细的搬运方案和防护措施，确保设备的安全和完好，同时加强对搬运过程的监督和管理，避免发生安全事故。</w:t>
      </w:r>
    </w:p>
    <w:p w14:paraId="3AF764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力电缆二次搬运，采用电缆拖车配合人工敷设搬运，搬运过程中保持电缆弯曲半径符合规范要求，严禁猛拉猛拽损伤电缆绝缘层。在电力电缆的二次搬运过程中，应严格按照相关规范和要求进行操作，确保电缆的质量不受影响，同时加强对搬运过程的检查和监督，及时发现和处理问题。</w:t>
      </w:r>
    </w:p>
    <w:p w14:paraId="6879A00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小型材料采用手推车配合人工搬运，分类装箱转运，避免小件材料丢失损耗。在小型材料的二次搬运过程中，应加强对材料的管理和保护，避免材料的丢失和损坏，同时提高搬运效率，确保施工进度。</w:t>
      </w:r>
    </w:p>
    <w:p w14:paraId="2B9AF0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二次搬运质量管理：二次搬运过程中，做好材料防护，水泥、电气设备做好防潮保护，易碎、易损材料做好防碰撞保护，搬运完成后及时检查材料外观质量，发现损伤立即更换，严禁使用损伤的材料设备。在二次搬运质量管理过程中，应建立完善的质量管理制度，加强对搬运过程的质量检查和监督，确保材料设备的质量符合要求。</w:t>
      </w:r>
    </w:p>
    <w:p w14:paraId="6B25573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存储与领用管理</w:t>
      </w:r>
    </w:p>
    <w:p w14:paraId="142C64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所有进场材料分类存放，设置明显标识，标明材料名称、规格、检验状态，建立材料进场领用台账，严格执行领用审批制度，避免材料浪费。易燃易爆材料单独存放，配备足够的消防器材，落实防火安全措施。在存储与领用管理过程中，应建立完善的存储管理制度，加强对材料的存储和领用情况的管理，确保材料的安全和完好，同时避免材料的浪费和丢失。</w:t>
      </w:r>
    </w:p>
    <w:p w14:paraId="430D63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p>
    <w:p w14:paraId="04DF64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38429E61">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安全文明施工方案</w:t>
      </w:r>
    </w:p>
    <w:p w14:paraId="5BA7F4E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1.安全文明施工</w:t>
      </w:r>
      <w:r>
        <w:rPr>
          <w:rFonts w:hint="eastAsia" w:ascii="宋体" w:hAnsi="宋体" w:eastAsia="宋体" w:cs="宋体"/>
          <w:b w:val="0"/>
          <w:bCs w:val="0"/>
          <w:color w:val="auto"/>
          <w:sz w:val="28"/>
          <w:szCs w:val="28"/>
          <w:highlight w:val="none"/>
          <w:lang w:val="en-US" w:eastAsia="zh-CN"/>
        </w:rPr>
        <w:t>目标计划</w:t>
      </w:r>
    </w:p>
    <w:p w14:paraId="25F33E8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施工现场封闭管理达标率100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，围挡连续设置且高度不低于2.5米</w:t>
      </w:r>
    </w:p>
    <w:p w14:paraId="47A75A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施工扬尘排放控制符合《大气污染物综合排放标准》（GB16297）要求，PM10日均浓度≤0.5mg/m³</w:t>
      </w:r>
    </w:p>
    <w:p w14:paraId="18A9A3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施工噪音控制符合《建筑施工场界环境噪声排放标准》（GB12523），昼间≤70dB，夜间≤55dB</w:t>
      </w:r>
    </w:p>
    <w:p w14:paraId="65D5CD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安全事故零发生，轻伤频率控制在3‰以内</w:t>
      </w:r>
    </w:p>
    <w:p w14:paraId="6CD6BF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生活垃圾分类回收率≥80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，建筑垃圾分类处理率100</w:t>
      </w:r>
      <w:r>
        <w:rPr>
          <w:rFonts w:hint="eastAsia" w:cs="宋体"/>
          <w:b w:val="0"/>
          <w:bCs w:val="0"/>
          <w:color w:val="auto"/>
          <w:sz w:val="28"/>
          <w:szCs w:val="28"/>
          <w:highlight w:val="none"/>
          <w:lang w:val="en-US" w:eastAsia="zh-CN"/>
        </w:rPr>
        <w:t>%</w:t>
      </w:r>
    </w:p>
    <w:p w14:paraId="64EC34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施工现场“三区”（施工区、生活区、办公区）设置规范率100</w:t>
      </w:r>
      <w:r>
        <w:rPr>
          <w:rFonts w:hint="eastAsia" w:cs="宋体"/>
          <w:b w:val="0"/>
          <w:bCs w:val="0"/>
          <w:color w:val="auto"/>
          <w:sz w:val="28"/>
          <w:szCs w:val="28"/>
          <w:highlight w:val="none"/>
          <w:lang w:val="en-US" w:eastAsia="zh-CN"/>
        </w:rPr>
        <w:t>%</w:t>
      </w:r>
    </w:p>
    <w:p w14:paraId="1E2F1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施工区管理</w:t>
      </w:r>
    </w:p>
    <w:p w14:paraId="5E9C6C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场地硬化：主要施工道路采用200mm厚C20混凝土硬化，设置排水沟和洗车平台</w:t>
      </w:r>
    </w:p>
    <w:p w14:paraId="45F5C2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材料堆放：按平面布置图分区堆放，钢材、电缆等材料设置防雨棚，砂石料场设置高度不低于1.8米的围挡</w:t>
      </w:r>
    </w:p>
    <w:p w14:paraId="650C98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机械设备：施工机械定期维护保养，设置操作规程牌和安全警示标志生活区管理</w:t>
      </w:r>
    </w:p>
    <w:p w14:paraId="6190A4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宿舍管理：采用集装箱式临建，人均居住面积不小于2.5㎡，配备空调、储物柜及消防器材</w:t>
      </w:r>
    </w:p>
    <w:p w14:paraId="1F39480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食堂卫生：办理卫生许可证，炊事人员持健康证上岗，生熟食品分开存放</w:t>
      </w:r>
    </w:p>
    <w:p w14:paraId="7B5847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卫生间：设置水冲式厕所，每日保洁消毒，化粪池定期清掏</w:t>
      </w:r>
    </w:p>
    <w:p w14:paraId="65444F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办公区管理</w:t>
      </w:r>
    </w:p>
    <w:p w14:paraId="610486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办公设施：采用标准化临建，配备办公设备和会议设施，设置宣传栏和公示栏</w:t>
      </w:r>
    </w:p>
    <w:p w14:paraId="74FC54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绿化布置：办公区周边种植乔木和灌木，设置绿化带，美化环境垃圾分类：设置可回收、不可回收和有害垃圾桶，由专人负责清运</w:t>
      </w:r>
      <w:r>
        <w:rPr>
          <w:rFonts w:hint="eastAsia" w:ascii="宋体" w:hAnsi="宋体" w:eastAsia="宋体" w:cs="宋体"/>
          <w:b w:val="0"/>
          <w:bCs w:val="0"/>
          <w:color w:val="auto"/>
          <w:sz w:val="28"/>
          <w:szCs w:val="28"/>
          <w:highlight w:val="none"/>
          <w:lang w:eastAsia="zh-CN"/>
        </w:rPr>
        <w:t>。</w:t>
      </w:r>
    </w:p>
    <w:p w14:paraId="01C3AC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（一）安全文明施工管理目标</w:t>
      </w:r>
    </w:p>
    <w:p w14:paraId="25DED9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严格</w:t>
      </w:r>
      <w:r>
        <w:rPr>
          <w:rFonts w:hint="eastAsia" w:ascii="宋体" w:hAnsi="宋体" w:eastAsia="宋体" w:cs="宋体"/>
          <w:b w:val="0"/>
          <w:bCs w:val="0"/>
          <w:color w:val="auto"/>
          <w:sz w:val="28"/>
          <w:szCs w:val="28"/>
          <w:highlight w:val="none"/>
          <w:lang w:val="en-US" w:eastAsia="zh-CN"/>
        </w:rPr>
        <w:t>遵守</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的法律、法规和规章制度，</w:t>
      </w:r>
      <w:r>
        <w:rPr>
          <w:rFonts w:hint="eastAsia" w:ascii="宋体" w:hAnsi="宋体" w:eastAsia="宋体" w:cs="宋体"/>
          <w:b w:val="0"/>
          <w:bCs w:val="0"/>
          <w:color w:val="auto"/>
          <w:sz w:val="28"/>
          <w:szCs w:val="28"/>
          <w:highlight w:val="none"/>
          <w:lang w:val="en-US" w:eastAsia="zh-CN"/>
        </w:rPr>
        <w:t>认真落实招标人与招标文件中、发包人与合同中文明施工的规定、要求，切实执行公司“文明施工管理体系”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争创省级文明工地。</w:t>
      </w:r>
    </w:p>
    <w:p w14:paraId="34DF27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（二）文明施工</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设置</w:t>
      </w:r>
    </w:p>
    <w:p w14:paraId="46A860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为加强</w:t>
      </w:r>
      <w:r>
        <w:rPr>
          <w:rFonts w:hint="eastAsia" w:ascii="宋体" w:hAnsi="宋体" w:eastAsia="宋体" w:cs="宋体"/>
          <w:b w:val="0"/>
          <w:bCs w:val="0"/>
          <w:color w:val="auto"/>
          <w:sz w:val="28"/>
          <w:szCs w:val="28"/>
          <w:highlight w:val="none"/>
          <w:lang w:val="en-US" w:eastAsia="zh-CN"/>
        </w:rPr>
        <w:t>本项目施工文明施工</w:t>
      </w:r>
      <w:r>
        <w:rPr>
          <w:rFonts w:hint="eastAsia" w:ascii="宋体" w:hAnsi="宋体" w:eastAsia="宋体" w:cs="宋体"/>
          <w:b w:val="0"/>
          <w:bCs w:val="0"/>
          <w:color w:val="auto"/>
          <w:sz w:val="28"/>
          <w:szCs w:val="28"/>
          <w:highlight w:val="none"/>
        </w:rPr>
        <w:t>管理水平，实现本</w:t>
      </w:r>
      <w:r>
        <w:rPr>
          <w:rFonts w:hint="eastAsia" w:ascii="宋体" w:hAnsi="宋体" w:eastAsia="宋体" w:cs="宋体"/>
          <w:b w:val="0"/>
          <w:bCs w:val="0"/>
          <w:color w:val="auto"/>
          <w:sz w:val="28"/>
          <w:szCs w:val="28"/>
          <w:highlight w:val="none"/>
          <w:lang w:val="en-US" w:eastAsia="zh-CN"/>
        </w:rPr>
        <w:t>项目文明施工</w:t>
      </w:r>
      <w:r>
        <w:rPr>
          <w:rFonts w:hint="eastAsia" w:ascii="宋体" w:hAnsi="宋体" w:eastAsia="宋体" w:cs="宋体"/>
          <w:b w:val="0"/>
          <w:bCs w:val="0"/>
          <w:color w:val="auto"/>
          <w:sz w:val="28"/>
          <w:szCs w:val="28"/>
          <w:highlight w:val="none"/>
        </w:rPr>
        <w:t>目标，成立</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由项目经理任组长，技术负责人与各专业管理人员为副组长，各施工班组班组长为组员。</w:t>
      </w:r>
    </w:p>
    <w:p w14:paraId="1CB55E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（三）文明施工管理方针、原则</w:t>
      </w:r>
    </w:p>
    <w:p w14:paraId="6DB24F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严格执行“文明施工公约”，建立良好的文明施工环境和生产秩序。</w:t>
      </w:r>
    </w:p>
    <w:p w14:paraId="5330BD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在工程开工阶段，对施工</w:t>
      </w:r>
      <w:r>
        <w:rPr>
          <w:rFonts w:hint="eastAsia" w:ascii="宋体" w:hAnsi="宋体" w:eastAsia="宋体" w:cs="宋体"/>
          <w:b w:val="0"/>
          <w:bCs w:val="0"/>
          <w:color w:val="auto"/>
          <w:sz w:val="28"/>
          <w:szCs w:val="28"/>
          <w:highlight w:val="none"/>
          <w:lang w:val="en-US" w:eastAsia="zh-CN"/>
        </w:rPr>
        <w:t>现场</w:t>
      </w:r>
      <w:r>
        <w:rPr>
          <w:rFonts w:hint="eastAsia" w:ascii="宋体" w:hAnsi="宋体" w:eastAsia="宋体" w:cs="宋体"/>
          <w:b w:val="0"/>
          <w:bCs w:val="0"/>
          <w:color w:val="auto"/>
          <w:sz w:val="28"/>
          <w:szCs w:val="28"/>
          <w:highlight w:val="none"/>
        </w:rPr>
        <w:t>作出</w:t>
      </w:r>
      <w:r>
        <w:rPr>
          <w:rFonts w:hint="eastAsia" w:ascii="宋体" w:hAnsi="宋体" w:eastAsia="宋体" w:cs="宋体"/>
          <w:b w:val="0"/>
          <w:bCs w:val="0"/>
          <w:color w:val="auto"/>
          <w:sz w:val="28"/>
          <w:szCs w:val="28"/>
          <w:highlight w:val="none"/>
          <w:lang w:val="en-US" w:eastAsia="zh-CN"/>
        </w:rPr>
        <w:t>文明施工的</w:t>
      </w:r>
      <w:r>
        <w:rPr>
          <w:rFonts w:hint="eastAsia" w:ascii="宋体" w:hAnsi="宋体" w:eastAsia="宋体" w:cs="宋体"/>
          <w:b w:val="0"/>
          <w:bCs w:val="0"/>
          <w:color w:val="auto"/>
          <w:sz w:val="28"/>
          <w:szCs w:val="28"/>
          <w:highlight w:val="none"/>
        </w:rPr>
        <w:t>规划和布置，对文明施工所需的设施作出需用计划，由</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管理领导小组组织实施。对工程的“</w:t>
      </w:r>
      <w:r>
        <w:rPr>
          <w:rFonts w:hint="eastAsia" w:ascii="宋体" w:hAnsi="宋体" w:eastAsia="宋体" w:cs="宋体"/>
          <w:b w:val="0"/>
          <w:bCs w:val="0"/>
          <w:color w:val="auto"/>
          <w:sz w:val="28"/>
          <w:szCs w:val="28"/>
          <w:highlight w:val="none"/>
          <w:lang w:val="en-US" w:eastAsia="zh-CN"/>
        </w:rPr>
        <w:t>七</w:t>
      </w:r>
      <w:r>
        <w:rPr>
          <w:rFonts w:hint="eastAsia" w:ascii="宋体" w:hAnsi="宋体" w:eastAsia="宋体" w:cs="宋体"/>
          <w:b w:val="0"/>
          <w:bCs w:val="0"/>
          <w:color w:val="auto"/>
          <w:sz w:val="28"/>
          <w:szCs w:val="28"/>
          <w:highlight w:val="none"/>
        </w:rPr>
        <w:t>牌一图”及各种警示牌的制作标准统一，并分别进行喷绘，以达到视觉形象统一、整洁、美观的整体效果。</w:t>
      </w:r>
    </w:p>
    <w:p w14:paraId="228629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开工前，编制安全文明施工的规章制度及考核办法，由</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管理领导小组负责文明施工的管理、监督和考核，以实行工程全过程的文明施工管理。</w:t>
      </w:r>
    </w:p>
    <w:p w14:paraId="3551FD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施工现场各种设备、材料应标识清楚，堆放有序。施工用机具应完好、清洁。</w:t>
      </w:r>
    </w:p>
    <w:p w14:paraId="19BC07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施工作业人员按劳保着装统一并持证上岗。</w:t>
      </w:r>
    </w:p>
    <w:p w14:paraId="7FC02B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施工工序安排合理，衔接紧密，做到均衡施工。严格执行工艺纪律，</w:t>
      </w:r>
      <w:r>
        <w:rPr>
          <w:rFonts w:hint="eastAsia" w:ascii="宋体" w:hAnsi="宋体" w:eastAsia="宋体" w:cs="宋体"/>
          <w:b w:val="0"/>
          <w:bCs w:val="0"/>
          <w:color w:val="auto"/>
          <w:sz w:val="28"/>
          <w:szCs w:val="28"/>
          <w:highlight w:val="none"/>
          <w:lang w:val="en-US" w:eastAsia="zh-CN"/>
        </w:rPr>
        <w:t>保证</w:t>
      </w:r>
      <w:r>
        <w:rPr>
          <w:rFonts w:hint="eastAsia" w:ascii="宋体" w:hAnsi="宋体" w:eastAsia="宋体" w:cs="宋体"/>
          <w:b w:val="0"/>
          <w:bCs w:val="0"/>
          <w:color w:val="auto"/>
          <w:sz w:val="28"/>
          <w:szCs w:val="28"/>
          <w:highlight w:val="none"/>
        </w:rPr>
        <w:t>艺水平。每道工序完成后，要做到“工完、料净、场地清”。</w:t>
      </w:r>
    </w:p>
    <w:p w14:paraId="16E6F1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施工图纸、记录、措施、验收资料齐全，保管妥善，便于查阅。</w:t>
      </w:r>
    </w:p>
    <w:p w14:paraId="6D2D0B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施工区内道路畅通，定时清扫维修、维修；施工作业区域实行卫生负责制，划分责任区，无死角，并有明显标识。</w:t>
      </w:r>
    </w:p>
    <w:p w14:paraId="2459DF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保持施工场地、生活驻地整齐有序，施工后的施工场地、施工中损坏的道路及其他公用设施，均应清理和复原。</w:t>
      </w:r>
    </w:p>
    <w:p w14:paraId="15D8AD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食堂卫生、伙食管理由专人负责。建立职工活动室，活跃职工业余生活，开展多种形式健康向上的文娱活动。</w:t>
      </w:r>
    </w:p>
    <w:p w14:paraId="5B9484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建立</w:t>
      </w:r>
      <w:r>
        <w:rPr>
          <w:rFonts w:hint="eastAsia" w:ascii="宋体" w:hAnsi="宋体" w:eastAsia="宋体" w:cs="宋体"/>
          <w:b w:val="0"/>
          <w:bCs w:val="0"/>
          <w:color w:val="auto"/>
          <w:sz w:val="28"/>
          <w:szCs w:val="28"/>
          <w:highlight w:val="none"/>
          <w:lang w:val="en-US" w:eastAsia="zh-CN"/>
        </w:rPr>
        <w:t>施工现场</w:t>
      </w:r>
      <w:r>
        <w:rPr>
          <w:rFonts w:hint="eastAsia" w:ascii="宋体" w:hAnsi="宋体" w:eastAsia="宋体" w:cs="宋体"/>
          <w:b w:val="0"/>
          <w:bCs w:val="0"/>
          <w:color w:val="auto"/>
          <w:sz w:val="28"/>
          <w:szCs w:val="28"/>
          <w:highlight w:val="none"/>
        </w:rPr>
        <w:t>党、工、团组织，充分发挥党团员的模范带头作用。</w:t>
      </w:r>
    </w:p>
    <w:p w14:paraId="422FAE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加强教育，遵纪守法，尊重当地民俗民规，与当地群众搞好关系，防止不法行为的发生，共建和谐社会。</w:t>
      </w:r>
    </w:p>
    <w:p w14:paraId="6524A9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13.积极接受发包人、监理方的监督指导</w:t>
      </w:r>
      <w:r>
        <w:rPr>
          <w:rFonts w:hint="eastAsia" w:ascii="宋体" w:hAnsi="宋体" w:eastAsia="宋体" w:cs="宋体"/>
          <w:b w:val="0"/>
          <w:bCs w:val="0"/>
          <w:color w:val="auto"/>
          <w:sz w:val="28"/>
          <w:szCs w:val="28"/>
          <w:highlight w:val="none"/>
        </w:rPr>
        <w:t>，</w:t>
      </w:r>
      <w:r>
        <w:rPr>
          <w:rFonts w:hint="eastAsia" w:ascii="宋体" w:hAnsi="宋体" w:eastAsia="宋体" w:cs="宋体"/>
          <w:b w:val="0"/>
          <w:bCs w:val="0"/>
          <w:color w:val="auto"/>
          <w:sz w:val="28"/>
          <w:szCs w:val="28"/>
          <w:highlight w:val="none"/>
          <w:lang w:val="en-US" w:eastAsia="zh-CN"/>
        </w:rPr>
        <w:t>不断</w:t>
      </w:r>
      <w:r>
        <w:rPr>
          <w:rFonts w:hint="eastAsia" w:ascii="宋体" w:hAnsi="宋体" w:eastAsia="宋体" w:cs="宋体"/>
          <w:b w:val="0"/>
          <w:bCs w:val="0"/>
          <w:color w:val="auto"/>
          <w:sz w:val="28"/>
          <w:szCs w:val="28"/>
          <w:highlight w:val="none"/>
        </w:rPr>
        <w:t>提</w:t>
      </w:r>
      <w:r>
        <w:rPr>
          <w:rFonts w:hint="eastAsia" w:ascii="宋体" w:hAnsi="宋体" w:eastAsia="宋体" w:cs="宋体"/>
          <w:b w:val="0"/>
          <w:bCs w:val="0"/>
          <w:color w:val="auto"/>
          <w:sz w:val="28"/>
          <w:szCs w:val="28"/>
          <w:highlight w:val="none"/>
          <w:lang w:val="en-US" w:eastAsia="zh-CN"/>
        </w:rPr>
        <w:t>升</w:t>
      </w:r>
      <w:r>
        <w:rPr>
          <w:rFonts w:hint="eastAsia" w:ascii="宋体" w:hAnsi="宋体" w:eastAsia="宋体" w:cs="宋体"/>
          <w:b w:val="0"/>
          <w:bCs w:val="0"/>
          <w:color w:val="auto"/>
          <w:sz w:val="28"/>
          <w:szCs w:val="28"/>
          <w:highlight w:val="none"/>
        </w:rPr>
        <w:t>文明施工</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水平。</w:t>
      </w:r>
    </w:p>
    <w:p w14:paraId="136271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（四）文明施工管理制度</w:t>
      </w:r>
    </w:p>
    <w:p w14:paraId="17894F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文明施工</w:t>
      </w:r>
      <w:r>
        <w:rPr>
          <w:rFonts w:hint="eastAsia" w:ascii="宋体" w:hAnsi="宋体" w:eastAsia="宋体" w:cs="宋体"/>
          <w:b w:val="0"/>
          <w:bCs w:val="0"/>
          <w:color w:val="auto"/>
          <w:sz w:val="28"/>
          <w:szCs w:val="28"/>
          <w:highlight w:val="none"/>
        </w:rPr>
        <w:t>的法律、法规和规章制度</w:t>
      </w:r>
    </w:p>
    <w:p w14:paraId="78BD6B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2.招标人与招标文件中、发包人与合同中文明施工的规定、要求</w:t>
      </w:r>
    </w:p>
    <w:p w14:paraId="2C274C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3.公司“文明施工管理体系”</w:t>
      </w:r>
    </w:p>
    <w:p w14:paraId="6614AD7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文明施工</w:t>
      </w:r>
      <w:r>
        <w:rPr>
          <w:rFonts w:hint="eastAsia" w:ascii="宋体" w:hAnsi="宋体" w:eastAsia="宋体" w:cs="宋体"/>
          <w:b w:val="0"/>
          <w:bCs w:val="0"/>
          <w:color w:val="auto"/>
          <w:sz w:val="28"/>
          <w:szCs w:val="28"/>
          <w:highlight w:val="none"/>
          <w:lang w:val="en-US" w:eastAsia="zh-CN"/>
        </w:rPr>
        <w:t>考核</w:t>
      </w:r>
      <w:r>
        <w:rPr>
          <w:rFonts w:hint="eastAsia" w:ascii="宋体" w:hAnsi="宋体" w:eastAsia="宋体" w:cs="宋体"/>
          <w:b w:val="0"/>
          <w:bCs w:val="0"/>
          <w:color w:val="auto"/>
          <w:sz w:val="28"/>
          <w:szCs w:val="28"/>
          <w:highlight w:val="none"/>
        </w:rPr>
        <w:t>管理办法</w:t>
      </w:r>
    </w:p>
    <w:p w14:paraId="5E8A95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建立健全文明施工</w:t>
      </w:r>
      <w:r>
        <w:rPr>
          <w:rFonts w:hint="eastAsia" w:ascii="宋体" w:hAnsi="宋体" w:eastAsia="宋体" w:cs="宋体"/>
          <w:b w:val="0"/>
          <w:bCs w:val="0"/>
          <w:color w:val="auto"/>
          <w:sz w:val="28"/>
          <w:szCs w:val="28"/>
          <w:highlight w:val="none"/>
          <w:lang w:val="en-US" w:eastAsia="zh-CN"/>
        </w:rPr>
        <w:t>考核管理</w:t>
      </w:r>
      <w:r>
        <w:rPr>
          <w:rFonts w:hint="eastAsia" w:ascii="宋体" w:hAnsi="宋体" w:eastAsia="宋体" w:cs="宋体"/>
          <w:b w:val="0"/>
          <w:bCs w:val="0"/>
          <w:color w:val="auto"/>
          <w:sz w:val="28"/>
          <w:szCs w:val="28"/>
          <w:highlight w:val="none"/>
        </w:rPr>
        <w:t>办法，建立明确的奖惩制度。经常检查，定期评比，奖惩分明，层层落实责任制。文明施工</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领导小组每月对各施工区域进行一次检查，按考核内容进行评分。接受</w:t>
      </w:r>
      <w:r>
        <w:rPr>
          <w:rFonts w:hint="eastAsia" w:ascii="宋体" w:hAnsi="宋体" w:eastAsia="宋体" w:cs="宋体"/>
          <w:b w:val="0"/>
          <w:bCs w:val="0"/>
          <w:color w:val="auto"/>
          <w:sz w:val="28"/>
          <w:szCs w:val="28"/>
          <w:highlight w:val="none"/>
          <w:lang w:val="en-US" w:eastAsia="zh-CN"/>
        </w:rPr>
        <w:t>发包人、监理方</w:t>
      </w:r>
      <w:r>
        <w:rPr>
          <w:rFonts w:hint="eastAsia" w:ascii="宋体" w:hAnsi="宋体" w:eastAsia="宋体" w:cs="宋体"/>
          <w:b w:val="0"/>
          <w:bCs w:val="0"/>
          <w:color w:val="auto"/>
          <w:sz w:val="28"/>
          <w:szCs w:val="28"/>
          <w:highlight w:val="none"/>
        </w:rPr>
        <w:t>的监督检查，对发现的问题及时纠正，纠正效果和整改措施报</w:t>
      </w:r>
      <w:r>
        <w:rPr>
          <w:rFonts w:hint="eastAsia" w:ascii="宋体" w:hAnsi="宋体" w:eastAsia="宋体" w:cs="宋体"/>
          <w:b w:val="0"/>
          <w:bCs w:val="0"/>
          <w:color w:val="auto"/>
          <w:sz w:val="28"/>
          <w:szCs w:val="28"/>
          <w:highlight w:val="none"/>
          <w:lang w:val="en-US" w:eastAsia="zh-CN"/>
        </w:rPr>
        <w:t>发包人、监理方</w:t>
      </w:r>
      <w:r>
        <w:rPr>
          <w:rFonts w:hint="eastAsia" w:ascii="宋体" w:hAnsi="宋体" w:eastAsia="宋体" w:cs="宋体"/>
          <w:b w:val="0"/>
          <w:bCs w:val="0"/>
          <w:color w:val="auto"/>
          <w:sz w:val="28"/>
          <w:szCs w:val="28"/>
          <w:highlight w:val="none"/>
        </w:rPr>
        <w:t>。</w:t>
      </w:r>
    </w:p>
    <w:p w14:paraId="32075F3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2.安全文明施工保障措施</w:t>
      </w:r>
    </w:p>
    <w:p w14:paraId="480BCE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1.施工现场</w:t>
      </w:r>
      <w:r>
        <w:rPr>
          <w:rFonts w:hint="eastAsia" w:ascii="宋体" w:hAnsi="宋体" w:eastAsia="宋体" w:cs="宋体"/>
          <w:b w:val="0"/>
          <w:bCs w:val="0"/>
          <w:color w:val="auto"/>
          <w:sz w:val="28"/>
          <w:szCs w:val="28"/>
          <w:highlight w:val="none"/>
        </w:rPr>
        <w:t>封闭</w:t>
      </w:r>
      <w:r>
        <w:rPr>
          <w:rFonts w:hint="eastAsia" w:ascii="宋体" w:hAnsi="宋体" w:eastAsia="宋体" w:cs="宋体"/>
          <w:b w:val="0"/>
          <w:bCs w:val="0"/>
          <w:color w:val="auto"/>
          <w:sz w:val="28"/>
          <w:szCs w:val="28"/>
          <w:highlight w:val="none"/>
          <w:lang w:val="en-US" w:eastAsia="zh-CN"/>
        </w:rPr>
        <w:t>式</w:t>
      </w:r>
      <w:r>
        <w:rPr>
          <w:rFonts w:hint="eastAsia" w:ascii="宋体" w:hAnsi="宋体" w:eastAsia="宋体" w:cs="宋体"/>
          <w:b w:val="0"/>
          <w:bCs w:val="0"/>
          <w:color w:val="auto"/>
          <w:sz w:val="28"/>
          <w:szCs w:val="28"/>
          <w:highlight w:val="none"/>
        </w:rPr>
        <w:t>管理</w:t>
      </w:r>
    </w:p>
    <w:p w14:paraId="0E4CC20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施工现场四周设置围挡</w:t>
      </w:r>
      <w:r>
        <w:rPr>
          <w:rFonts w:hint="eastAsia" w:ascii="宋体" w:hAnsi="宋体" w:eastAsia="宋体" w:cs="宋体"/>
          <w:b w:val="0"/>
          <w:bCs w:val="0"/>
          <w:color w:val="auto"/>
          <w:sz w:val="28"/>
          <w:szCs w:val="28"/>
          <w:highlight w:val="none"/>
          <w:lang w:val="en-US" w:eastAsia="zh-CN"/>
        </w:rPr>
        <w:t>或围墙</w:t>
      </w:r>
      <w:r>
        <w:rPr>
          <w:rFonts w:hint="eastAsia" w:ascii="宋体" w:hAnsi="宋体" w:eastAsia="宋体" w:cs="宋体"/>
          <w:b w:val="0"/>
          <w:bCs w:val="0"/>
          <w:color w:val="auto"/>
          <w:sz w:val="28"/>
          <w:szCs w:val="28"/>
          <w:highlight w:val="none"/>
        </w:rPr>
        <w:t>，现场</w:t>
      </w:r>
      <w:r>
        <w:rPr>
          <w:rFonts w:hint="eastAsia" w:ascii="宋体" w:hAnsi="宋体" w:eastAsia="宋体" w:cs="宋体"/>
          <w:b w:val="0"/>
          <w:bCs w:val="0"/>
          <w:color w:val="auto"/>
          <w:sz w:val="28"/>
          <w:szCs w:val="28"/>
          <w:highlight w:val="none"/>
          <w:lang w:val="en-US" w:eastAsia="zh-CN"/>
        </w:rPr>
        <w:t>生产区、办公区</w:t>
      </w:r>
      <w:r>
        <w:rPr>
          <w:rFonts w:hint="eastAsia" w:ascii="宋体" w:hAnsi="宋体" w:eastAsia="宋体" w:cs="宋体"/>
          <w:b w:val="0"/>
          <w:bCs w:val="0"/>
          <w:color w:val="auto"/>
          <w:sz w:val="28"/>
          <w:szCs w:val="28"/>
          <w:highlight w:val="none"/>
        </w:rPr>
        <w:t>和生活区</w:t>
      </w:r>
      <w:r>
        <w:rPr>
          <w:rFonts w:hint="eastAsia" w:ascii="宋体" w:hAnsi="宋体" w:eastAsia="宋体" w:cs="宋体"/>
          <w:b w:val="0"/>
          <w:bCs w:val="0"/>
          <w:color w:val="auto"/>
          <w:sz w:val="28"/>
          <w:szCs w:val="28"/>
          <w:highlight w:val="none"/>
          <w:lang w:val="en-US" w:eastAsia="zh-CN"/>
        </w:rPr>
        <w:t>分开布置，均</w:t>
      </w:r>
      <w:r>
        <w:rPr>
          <w:rFonts w:hint="eastAsia" w:ascii="宋体" w:hAnsi="宋体" w:eastAsia="宋体" w:cs="宋体"/>
          <w:b w:val="0"/>
          <w:bCs w:val="0"/>
          <w:color w:val="auto"/>
          <w:sz w:val="28"/>
          <w:szCs w:val="28"/>
          <w:highlight w:val="none"/>
        </w:rPr>
        <w:t>实行封闭式管理，在出入口处设置门岗，负责出入现场人员及车辆登记，不佩戴胸卡的人员一律不许进入现场。</w:t>
      </w:r>
    </w:p>
    <w:p w14:paraId="4906B2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围挡应选用双层夹芯彩钢压型板及透视铁丝网制作，围挡总高度不得低2.2米。围挡下方应设置30cm高、18cm厚砖墙护脚作为界线，防止淤泥、污水溢出围档外流。</w:t>
      </w:r>
      <w:r>
        <w:rPr>
          <w:rFonts w:hint="eastAsia" w:ascii="宋体" w:hAnsi="宋体" w:eastAsia="宋体" w:cs="宋体"/>
          <w:b w:val="0"/>
          <w:bCs w:val="0"/>
          <w:color w:val="auto"/>
          <w:sz w:val="28"/>
          <w:szCs w:val="28"/>
          <w:highlight w:val="none"/>
          <w:lang w:val="en-US" w:eastAsia="zh-CN"/>
        </w:rPr>
        <w:t>围墙应采用</w:t>
      </w:r>
      <w:r>
        <w:rPr>
          <w:rFonts w:hint="eastAsia" w:ascii="宋体" w:hAnsi="宋体" w:eastAsia="宋体" w:cs="宋体"/>
          <w:b w:val="0"/>
          <w:bCs w:val="0"/>
          <w:color w:val="auto"/>
          <w:sz w:val="28"/>
          <w:szCs w:val="28"/>
          <w:highlight w:val="none"/>
        </w:rPr>
        <w:t>砖墙</w:t>
      </w:r>
      <w:r>
        <w:rPr>
          <w:rFonts w:hint="eastAsia" w:ascii="宋体" w:hAnsi="宋体" w:eastAsia="宋体" w:cs="宋体"/>
          <w:b w:val="0"/>
          <w:bCs w:val="0"/>
          <w:color w:val="auto"/>
          <w:sz w:val="28"/>
          <w:szCs w:val="28"/>
          <w:highlight w:val="none"/>
          <w:lang w:eastAsia="zh-CN"/>
        </w:rPr>
        <w:t>。</w:t>
      </w:r>
    </w:p>
    <w:p w14:paraId="475807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围挡</w:t>
      </w:r>
      <w:r>
        <w:rPr>
          <w:rFonts w:hint="eastAsia" w:ascii="宋体" w:hAnsi="宋体" w:eastAsia="宋体" w:cs="宋体"/>
          <w:b w:val="0"/>
          <w:bCs w:val="0"/>
          <w:color w:val="auto"/>
          <w:sz w:val="28"/>
          <w:szCs w:val="28"/>
          <w:highlight w:val="none"/>
          <w:lang w:val="en-US" w:eastAsia="zh-CN"/>
        </w:rPr>
        <w:t>或围墙</w:t>
      </w:r>
      <w:r>
        <w:rPr>
          <w:rFonts w:hint="eastAsia" w:ascii="宋体" w:hAnsi="宋体" w:eastAsia="宋体" w:cs="宋体"/>
          <w:b w:val="0"/>
          <w:bCs w:val="0"/>
          <w:color w:val="auto"/>
          <w:sz w:val="28"/>
          <w:szCs w:val="28"/>
          <w:highlight w:val="none"/>
        </w:rPr>
        <w:t>必须稳固、安全、整洁、美观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应刷上与周围环境协调的油漆和图案，上有</w:t>
      </w:r>
      <w:r>
        <w:rPr>
          <w:rFonts w:hint="eastAsia" w:ascii="宋体" w:hAnsi="宋体" w:eastAsia="宋体" w:cs="宋体"/>
          <w:b w:val="0"/>
          <w:bCs w:val="0"/>
          <w:color w:val="auto"/>
          <w:sz w:val="28"/>
          <w:szCs w:val="28"/>
          <w:highlight w:val="none"/>
          <w:lang w:val="en-US" w:eastAsia="zh-CN"/>
        </w:rPr>
        <w:t>配套的</w:t>
      </w:r>
      <w:r>
        <w:rPr>
          <w:rFonts w:hint="eastAsia" w:ascii="宋体" w:hAnsi="宋体" w:eastAsia="宋体" w:cs="宋体"/>
          <w:b w:val="0"/>
          <w:bCs w:val="0"/>
          <w:color w:val="auto"/>
          <w:sz w:val="28"/>
          <w:szCs w:val="28"/>
          <w:highlight w:val="none"/>
        </w:rPr>
        <w:t>彩旗、照明设备及施工宣称标语</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严禁依靠围挡堆放物料、器具等以及用围挡做挡土、挡水墙和机械设备的支撑体。</w:t>
      </w:r>
    </w:p>
    <w:p w14:paraId="4F0CF0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2.大门</w:t>
      </w:r>
    </w:p>
    <w:p w14:paraId="5C6BBD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（1）现场</w:t>
      </w:r>
      <w:r>
        <w:rPr>
          <w:rFonts w:hint="eastAsia" w:ascii="宋体" w:hAnsi="宋体" w:eastAsia="宋体" w:cs="宋体"/>
          <w:b w:val="0"/>
          <w:bCs w:val="0"/>
          <w:color w:val="auto"/>
          <w:sz w:val="28"/>
          <w:szCs w:val="28"/>
          <w:highlight w:val="none"/>
        </w:rPr>
        <w:t>主要出入口要设置规整</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大门，大门应当采用封闭金属大门，大门的高度与围挡</w:t>
      </w:r>
      <w:r>
        <w:rPr>
          <w:rFonts w:hint="eastAsia" w:ascii="宋体" w:hAnsi="宋体" w:eastAsia="宋体" w:cs="宋体"/>
          <w:b w:val="0"/>
          <w:bCs w:val="0"/>
          <w:color w:val="auto"/>
          <w:sz w:val="28"/>
          <w:szCs w:val="28"/>
          <w:highlight w:val="none"/>
          <w:lang w:val="en-US" w:eastAsia="zh-CN"/>
        </w:rPr>
        <w:t>或围墙高度</w:t>
      </w:r>
      <w:r>
        <w:rPr>
          <w:rFonts w:hint="eastAsia" w:ascii="宋体" w:hAnsi="宋体" w:eastAsia="宋体" w:cs="宋体"/>
          <w:b w:val="0"/>
          <w:bCs w:val="0"/>
          <w:color w:val="auto"/>
          <w:sz w:val="28"/>
          <w:szCs w:val="28"/>
          <w:highlight w:val="none"/>
        </w:rPr>
        <w:t>相适应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宽度不小于6米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大门不透视。</w:t>
      </w:r>
    </w:p>
    <w:p w14:paraId="7D6D3D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施工现场出入口设置车辆冲洗设施及沉淀池、排水沟等，并配备高压水枪或有效的冲车设备，并由专人负责清扫车辆泥土，保持出场车辆清洁，确保车辆不污染路面。</w:t>
      </w:r>
    </w:p>
    <w:p w14:paraId="1AD971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3.门岗</w:t>
      </w:r>
    </w:p>
    <w:p w14:paraId="00FFD9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（1）门岗设置在大门内侧。</w:t>
      </w:r>
    </w:p>
    <w:p w14:paraId="5348B7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室内配置办公桌、登记本、值班表、紧急联络电话表等</w:t>
      </w:r>
      <w:r>
        <w:rPr>
          <w:rFonts w:hint="eastAsia" w:ascii="宋体" w:hAnsi="宋体" w:eastAsia="宋体" w:cs="宋体"/>
          <w:b w:val="0"/>
          <w:bCs w:val="0"/>
          <w:color w:val="auto"/>
          <w:sz w:val="28"/>
          <w:szCs w:val="28"/>
          <w:highlight w:val="none"/>
          <w:lang w:val="en-US" w:eastAsia="zh-CN"/>
        </w:rPr>
        <w:t>所需的办公设施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墙上悬挂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门卫岗位制度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施工现场车辆管理</w:t>
      </w:r>
      <w:r>
        <w:rPr>
          <w:rFonts w:hint="eastAsia" w:ascii="宋体" w:hAnsi="宋体" w:eastAsia="宋体" w:cs="宋体"/>
          <w:b w:val="0"/>
          <w:bCs w:val="0"/>
          <w:color w:val="auto"/>
          <w:sz w:val="28"/>
          <w:szCs w:val="28"/>
          <w:highlight w:val="none"/>
          <w:lang w:val="en-US" w:eastAsia="zh-CN"/>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施工现场</w:t>
      </w:r>
      <w:r>
        <w:rPr>
          <w:rFonts w:hint="eastAsia" w:ascii="宋体" w:hAnsi="宋体" w:eastAsia="宋体" w:cs="宋体"/>
          <w:b w:val="0"/>
          <w:bCs w:val="0"/>
          <w:color w:val="auto"/>
          <w:sz w:val="28"/>
          <w:szCs w:val="28"/>
          <w:highlight w:val="none"/>
        </w:rPr>
        <w:t>人员参观管理</w:t>
      </w:r>
      <w:r>
        <w:rPr>
          <w:rFonts w:hint="eastAsia" w:ascii="宋体" w:hAnsi="宋体" w:eastAsia="宋体" w:cs="宋体"/>
          <w:b w:val="0"/>
          <w:bCs w:val="0"/>
          <w:color w:val="auto"/>
          <w:sz w:val="28"/>
          <w:szCs w:val="28"/>
          <w:highlight w:val="none"/>
          <w:lang w:val="en-US" w:eastAsia="zh-CN"/>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等所需的管理制度</w:t>
      </w:r>
      <w:r>
        <w:rPr>
          <w:rFonts w:hint="eastAsia" w:ascii="宋体" w:hAnsi="宋体" w:eastAsia="宋体" w:cs="宋体"/>
          <w:b w:val="0"/>
          <w:bCs w:val="0"/>
          <w:color w:val="auto"/>
          <w:sz w:val="28"/>
          <w:szCs w:val="28"/>
          <w:highlight w:val="none"/>
        </w:rPr>
        <w:t>。门卫人员</w:t>
      </w:r>
      <w:r>
        <w:rPr>
          <w:rFonts w:hint="eastAsia" w:ascii="宋体" w:hAnsi="宋体" w:eastAsia="宋体" w:cs="宋体"/>
          <w:b w:val="0"/>
          <w:bCs w:val="0"/>
          <w:color w:val="auto"/>
          <w:sz w:val="28"/>
          <w:szCs w:val="28"/>
          <w:highlight w:val="none"/>
          <w:lang w:val="en-US" w:eastAsia="zh-CN"/>
        </w:rPr>
        <w:t>穿戴</w:t>
      </w:r>
      <w:r>
        <w:rPr>
          <w:rFonts w:hint="eastAsia" w:ascii="宋体" w:hAnsi="宋体" w:eastAsia="宋体" w:cs="宋体"/>
          <w:b w:val="0"/>
          <w:bCs w:val="0"/>
          <w:color w:val="auto"/>
          <w:sz w:val="28"/>
          <w:szCs w:val="28"/>
          <w:highlight w:val="none"/>
        </w:rPr>
        <w:t>执勤、安保</w:t>
      </w:r>
      <w:r>
        <w:rPr>
          <w:rFonts w:hint="eastAsia" w:ascii="宋体" w:hAnsi="宋体" w:eastAsia="宋体" w:cs="宋体"/>
          <w:b w:val="0"/>
          <w:bCs w:val="0"/>
          <w:color w:val="auto"/>
          <w:sz w:val="28"/>
          <w:szCs w:val="28"/>
          <w:highlight w:val="none"/>
          <w:lang w:val="en-US" w:eastAsia="zh-CN"/>
        </w:rPr>
        <w:t>服装、</w:t>
      </w:r>
      <w:r>
        <w:rPr>
          <w:rFonts w:hint="eastAsia" w:ascii="宋体" w:hAnsi="宋体" w:eastAsia="宋体" w:cs="宋体"/>
          <w:b w:val="0"/>
          <w:bCs w:val="0"/>
          <w:color w:val="auto"/>
          <w:sz w:val="28"/>
          <w:szCs w:val="28"/>
          <w:highlight w:val="none"/>
        </w:rPr>
        <w:t>袖标。</w:t>
      </w:r>
    </w:p>
    <w:p w14:paraId="51A8E7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道路与场地</w:t>
      </w:r>
    </w:p>
    <w:p w14:paraId="2C9870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施工现场道路、</w:t>
      </w:r>
      <w:r>
        <w:rPr>
          <w:rFonts w:hint="eastAsia" w:ascii="宋体" w:hAnsi="宋体" w:eastAsia="宋体" w:cs="宋体"/>
          <w:b w:val="0"/>
          <w:bCs w:val="0"/>
          <w:color w:val="auto"/>
          <w:sz w:val="28"/>
          <w:szCs w:val="28"/>
          <w:highlight w:val="none"/>
          <w:lang w:val="en-US" w:eastAsia="zh-CN"/>
        </w:rPr>
        <w:t>办公区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生活区、材料堆放场地及出入口</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rPr>
        <w:t>应进行硬化，并满足车辆行驶要求</w:t>
      </w:r>
      <w:r>
        <w:rPr>
          <w:rFonts w:hint="eastAsia" w:ascii="宋体" w:hAnsi="宋体" w:eastAsia="宋体" w:cs="宋体"/>
          <w:b w:val="0"/>
          <w:bCs w:val="0"/>
          <w:color w:val="auto"/>
          <w:sz w:val="28"/>
          <w:szCs w:val="28"/>
          <w:highlight w:val="none"/>
          <w:lang w:val="en-US" w:eastAsia="zh-CN"/>
        </w:rPr>
        <w:t>。</w:t>
      </w:r>
    </w:p>
    <w:p w14:paraId="1136E1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（2）现场</w:t>
      </w:r>
      <w:r>
        <w:rPr>
          <w:rFonts w:hint="eastAsia" w:ascii="宋体" w:hAnsi="宋体" w:eastAsia="宋体" w:cs="宋体"/>
          <w:b w:val="0"/>
          <w:bCs w:val="0"/>
          <w:color w:val="auto"/>
          <w:sz w:val="28"/>
          <w:szCs w:val="28"/>
          <w:highlight w:val="none"/>
        </w:rPr>
        <w:t>道路畅通、平坦、整洁、不乱堆乱放，无散落物</w:t>
      </w:r>
      <w:r>
        <w:rPr>
          <w:rFonts w:hint="eastAsia" w:ascii="宋体" w:hAnsi="宋体" w:eastAsia="宋体" w:cs="宋体"/>
          <w:b w:val="0"/>
          <w:bCs w:val="0"/>
          <w:color w:val="auto"/>
          <w:sz w:val="28"/>
          <w:szCs w:val="28"/>
          <w:highlight w:val="none"/>
          <w:lang w:eastAsia="zh-CN"/>
        </w:rPr>
        <w:t>。</w:t>
      </w:r>
    </w:p>
    <w:p w14:paraId="5FC3C6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场区平整不积水</w:t>
      </w:r>
      <w:r>
        <w:rPr>
          <w:rFonts w:hint="eastAsia" w:ascii="宋体" w:hAnsi="宋体" w:eastAsia="宋体" w:cs="宋体"/>
          <w:b w:val="0"/>
          <w:bCs w:val="0"/>
          <w:color w:val="auto"/>
          <w:sz w:val="28"/>
          <w:szCs w:val="28"/>
          <w:highlight w:val="none"/>
          <w:lang w:eastAsia="zh-CN"/>
        </w:rPr>
        <w:t>。</w:t>
      </w:r>
    </w:p>
    <w:p w14:paraId="787324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（4）设置良好的</w:t>
      </w:r>
      <w:r>
        <w:rPr>
          <w:rFonts w:hint="eastAsia" w:ascii="宋体" w:hAnsi="宋体" w:eastAsia="宋体" w:cs="宋体"/>
          <w:b w:val="0"/>
          <w:bCs w:val="0"/>
          <w:color w:val="auto"/>
          <w:sz w:val="28"/>
          <w:szCs w:val="28"/>
          <w:highlight w:val="none"/>
        </w:rPr>
        <w:t>供水</w:t>
      </w:r>
      <w:r>
        <w:rPr>
          <w:rFonts w:hint="eastAsia" w:ascii="宋体" w:hAnsi="宋体" w:eastAsia="宋体" w:cs="宋体"/>
          <w:b w:val="0"/>
          <w:bCs w:val="0"/>
          <w:color w:val="auto"/>
          <w:sz w:val="28"/>
          <w:szCs w:val="28"/>
          <w:highlight w:val="none"/>
          <w:lang w:val="en-US" w:eastAsia="zh-CN"/>
        </w:rPr>
        <w:t>系统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无滴漏和长流水现象</w:t>
      </w:r>
      <w:r>
        <w:rPr>
          <w:rFonts w:hint="eastAsia" w:ascii="宋体" w:hAnsi="宋体" w:eastAsia="宋体" w:cs="宋体"/>
          <w:b w:val="0"/>
          <w:bCs w:val="0"/>
          <w:color w:val="auto"/>
          <w:sz w:val="28"/>
          <w:szCs w:val="28"/>
          <w:highlight w:val="none"/>
          <w:lang w:eastAsia="zh-CN"/>
        </w:rPr>
        <w:t>。</w:t>
      </w:r>
    </w:p>
    <w:p w14:paraId="177B14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设置良好的排水系统，保持排水畅通，地面无积水；合理设置沉淀池，污水未经处理不得排入城市管网和河流。</w:t>
      </w:r>
    </w:p>
    <w:p w14:paraId="5E0D2E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设置垃圾池，建筑及</w:t>
      </w:r>
      <w:r>
        <w:rPr>
          <w:rFonts w:hint="eastAsia" w:ascii="宋体" w:hAnsi="宋体" w:eastAsia="宋体" w:cs="宋体"/>
          <w:b w:val="0"/>
          <w:bCs w:val="0"/>
          <w:color w:val="auto"/>
          <w:sz w:val="28"/>
          <w:szCs w:val="28"/>
          <w:highlight w:val="none"/>
          <w:lang w:val="en-US" w:eastAsia="zh-CN"/>
        </w:rPr>
        <w:t>办公、</w:t>
      </w:r>
      <w:r>
        <w:rPr>
          <w:rFonts w:hint="eastAsia" w:ascii="宋体" w:hAnsi="宋体" w:eastAsia="宋体" w:cs="宋体"/>
          <w:b w:val="0"/>
          <w:bCs w:val="0"/>
          <w:color w:val="auto"/>
          <w:sz w:val="28"/>
          <w:szCs w:val="28"/>
          <w:highlight w:val="none"/>
        </w:rPr>
        <w:t>生活垃圾分类集中堆放，定期外运。</w:t>
      </w:r>
    </w:p>
    <w:p w14:paraId="7DC948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场区合适位置设绿化带，提高环境质素</w:t>
      </w:r>
      <w:r>
        <w:rPr>
          <w:rFonts w:hint="eastAsia" w:ascii="宋体" w:hAnsi="宋体" w:eastAsia="宋体" w:cs="宋体"/>
          <w:b w:val="0"/>
          <w:bCs w:val="0"/>
          <w:color w:val="auto"/>
          <w:sz w:val="28"/>
          <w:szCs w:val="28"/>
          <w:highlight w:val="none"/>
          <w:lang w:eastAsia="zh-CN"/>
        </w:rPr>
        <w:t>。</w:t>
      </w:r>
    </w:p>
    <w:p w14:paraId="2FB50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图牌</w:t>
      </w:r>
    </w:p>
    <w:p w14:paraId="4F295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施工现场主要</w:t>
      </w:r>
      <w:r>
        <w:rPr>
          <w:rFonts w:hint="eastAsia" w:ascii="宋体" w:hAnsi="宋体" w:eastAsia="宋体" w:cs="宋体"/>
          <w:b w:val="0"/>
          <w:bCs w:val="0"/>
          <w:color w:val="auto"/>
          <w:sz w:val="28"/>
          <w:szCs w:val="28"/>
          <w:highlight w:val="none"/>
          <w:lang w:val="en-US" w:eastAsia="zh-CN"/>
        </w:rPr>
        <w:t>出</w:t>
      </w:r>
      <w:r>
        <w:rPr>
          <w:rFonts w:hint="eastAsia" w:ascii="宋体" w:hAnsi="宋体" w:eastAsia="宋体" w:cs="宋体"/>
          <w:b w:val="0"/>
          <w:bCs w:val="0"/>
          <w:color w:val="auto"/>
          <w:sz w:val="28"/>
          <w:szCs w:val="28"/>
          <w:highlight w:val="none"/>
        </w:rPr>
        <w:t>入口处设置工程概况牌、施工标志牌、管理人员名单及监督电话牌、入场须知牌、环境保护制度牌、消防保卫牌、文明施工牌、施工现场平面布置图、组织构架图。各类标牌应设置牢固、美观。</w:t>
      </w:r>
    </w:p>
    <w:p w14:paraId="60115E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w:t>
      </w:r>
      <w:r>
        <w:rPr>
          <w:rFonts w:hint="eastAsia" w:ascii="宋体" w:hAnsi="宋体" w:eastAsia="宋体" w:cs="宋体"/>
          <w:b w:val="0"/>
          <w:bCs w:val="0"/>
          <w:color w:val="auto"/>
          <w:sz w:val="28"/>
          <w:szCs w:val="28"/>
          <w:highlight w:val="none"/>
          <w:lang w:val="en-US" w:eastAsia="zh-CN"/>
        </w:rPr>
        <w:t>合适位置</w:t>
      </w:r>
      <w:r>
        <w:rPr>
          <w:rFonts w:hint="eastAsia" w:ascii="宋体" w:hAnsi="宋体" w:eastAsia="宋体" w:cs="宋体"/>
          <w:b w:val="0"/>
          <w:bCs w:val="0"/>
          <w:color w:val="auto"/>
          <w:sz w:val="28"/>
          <w:szCs w:val="28"/>
          <w:highlight w:val="none"/>
        </w:rPr>
        <w:t>设置宣传栏、读报栏、黑板报，达到牢固、美观、防雨要求。宣传内容应及时更换。张挂国旗、司旗、彩旗、安全文明施工标语</w:t>
      </w:r>
      <w:r>
        <w:rPr>
          <w:rFonts w:hint="eastAsia" w:ascii="宋体" w:hAnsi="宋体" w:eastAsia="宋体" w:cs="宋体"/>
          <w:b w:val="0"/>
          <w:bCs w:val="0"/>
          <w:color w:val="auto"/>
          <w:sz w:val="28"/>
          <w:szCs w:val="28"/>
          <w:highlight w:val="none"/>
          <w:lang w:eastAsia="zh-CN"/>
        </w:rPr>
        <w:t>。</w:t>
      </w:r>
    </w:p>
    <w:p w14:paraId="4C8A7F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安全标志应针对作业危险部位悬挂，并绘制安全标志平面布置图，不得将安全标志不分部位、集中悬挂。安全标志须符合《安全标志及其使用导则》（GB2894-2008）的要求。</w:t>
      </w:r>
    </w:p>
    <w:p w14:paraId="4192D8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警示用语牌要统一规范，满足数量和警示要求。</w:t>
      </w:r>
    </w:p>
    <w:p w14:paraId="779C2E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6.临建设施</w:t>
      </w:r>
    </w:p>
    <w:p w14:paraId="5C03EB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（1）项目部（办公区）</w:t>
      </w:r>
    </w:p>
    <w:p w14:paraId="74A079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1）地面硬化处理。</w:t>
      </w:r>
    </w:p>
    <w:p w14:paraId="738D66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场地设置绿化场地，整洁、美观</w:t>
      </w:r>
      <w:r>
        <w:rPr>
          <w:rFonts w:hint="eastAsia" w:ascii="宋体" w:hAnsi="宋体" w:eastAsia="宋体" w:cs="宋体"/>
          <w:b w:val="0"/>
          <w:bCs w:val="0"/>
          <w:color w:val="auto"/>
          <w:sz w:val="28"/>
          <w:szCs w:val="28"/>
          <w:highlight w:val="none"/>
          <w:lang w:eastAsia="zh-CN"/>
        </w:rPr>
        <w:t>。</w:t>
      </w:r>
    </w:p>
    <w:p w14:paraId="53B7FD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设置排水沟，确保办公区排水通畅，不积水。</w:t>
      </w:r>
    </w:p>
    <w:p w14:paraId="4428BB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4）房屋</w:t>
      </w:r>
      <w:r>
        <w:rPr>
          <w:rFonts w:hint="eastAsia" w:ascii="宋体" w:hAnsi="宋体" w:eastAsia="宋体" w:cs="宋体"/>
          <w:b w:val="0"/>
          <w:bCs w:val="0"/>
          <w:color w:val="auto"/>
          <w:sz w:val="28"/>
          <w:szCs w:val="28"/>
          <w:highlight w:val="none"/>
        </w:rPr>
        <w:t>采用双层“轻钢结构标准型拼装系列活动板房”搭设</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要整齐划一和稳固，</w:t>
      </w:r>
      <w:r>
        <w:rPr>
          <w:rFonts w:hint="eastAsia" w:ascii="宋体" w:hAnsi="宋体" w:eastAsia="宋体" w:cs="宋体"/>
          <w:b w:val="0"/>
          <w:bCs w:val="0"/>
          <w:color w:val="auto"/>
          <w:sz w:val="28"/>
          <w:szCs w:val="28"/>
          <w:highlight w:val="none"/>
          <w:lang w:val="en-US" w:eastAsia="zh-CN"/>
        </w:rPr>
        <w:t>内设会议室1间及所需数目的办公室（包括业主办公室、监理办公室）及其他公用室</w:t>
      </w:r>
      <w:r>
        <w:rPr>
          <w:rFonts w:hint="eastAsia" w:ascii="宋体" w:hAnsi="宋体" w:eastAsia="宋体" w:cs="宋体"/>
          <w:b w:val="0"/>
          <w:bCs w:val="0"/>
          <w:color w:val="auto"/>
          <w:sz w:val="28"/>
          <w:szCs w:val="28"/>
          <w:highlight w:val="none"/>
        </w:rPr>
        <w:t>，室内地面要硬化处理，平整干净。</w:t>
      </w:r>
      <w:r>
        <w:rPr>
          <w:rFonts w:hint="eastAsia" w:ascii="宋体" w:hAnsi="宋体" w:eastAsia="宋体" w:cs="宋体"/>
          <w:b w:val="0"/>
          <w:bCs w:val="0"/>
          <w:color w:val="auto"/>
          <w:sz w:val="28"/>
          <w:szCs w:val="28"/>
          <w:highlight w:val="none"/>
          <w:lang w:val="en-US" w:eastAsia="zh-CN"/>
        </w:rPr>
        <w:t>各办公室门上要明确部门标识。</w:t>
      </w:r>
    </w:p>
    <w:p w14:paraId="7C1BDB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办公室内办公设备摆放整齐，室内均设柜式或挂式空调，四周墙上张贴悬挂的各类标语及图牌格式统一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整体视觉效果良好。</w:t>
      </w:r>
    </w:p>
    <w:p w14:paraId="207D25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项目经理办公室内墙上挂施工管理组织结构图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安全管理组织结构图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岗位职责等。</w:t>
      </w:r>
    </w:p>
    <w:p w14:paraId="09D635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各职能部门办公室墙上挂该职能部门人员职责牌及联系方式。</w:t>
      </w:r>
    </w:p>
    <w:p w14:paraId="0015DE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会议室内设长形会议桌、椅，要求宽敞、明亮、整洁、配有空调、绿化。会议室正面墙上设置公司及项目经理部铭牌，背面墙上设置项目经理部工作理念宣传画，侧面墙上挂晴雨表、工程施工进度横道图。</w:t>
      </w:r>
    </w:p>
    <w:p w14:paraId="660867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员工宿舍</w:t>
      </w:r>
    </w:p>
    <w:p w14:paraId="34FE4F8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1）宿舍配套设施齐全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外围有浴室、厕所、晾衣区），四周有排水沟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室内做硬地坪</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设置可开启式窗户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通风采光好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明确划分男女宿舍</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严禁混住</w:t>
      </w:r>
      <w:r>
        <w:rPr>
          <w:rFonts w:hint="eastAsia" w:ascii="宋体" w:hAnsi="宋体" w:eastAsia="宋体" w:cs="宋体"/>
          <w:b w:val="0"/>
          <w:bCs w:val="0"/>
          <w:color w:val="auto"/>
          <w:sz w:val="28"/>
          <w:szCs w:val="28"/>
          <w:highlight w:val="none"/>
          <w:lang w:eastAsia="zh-CN"/>
        </w:rPr>
        <w:t>。</w:t>
      </w:r>
    </w:p>
    <w:p w14:paraId="4D1E66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2）宿舍</w:t>
      </w:r>
      <w:r>
        <w:rPr>
          <w:rFonts w:hint="eastAsia" w:ascii="宋体" w:hAnsi="宋体" w:eastAsia="宋体" w:cs="宋体"/>
          <w:b w:val="0"/>
          <w:bCs w:val="0"/>
          <w:color w:val="auto"/>
          <w:sz w:val="28"/>
          <w:szCs w:val="28"/>
          <w:highlight w:val="none"/>
          <w:lang w:val="en-US" w:eastAsia="zh-CN"/>
        </w:rPr>
        <w:t>布置</w:t>
      </w:r>
      <w:r>
        <w:rPr>
          <w:rFonts w:hint="eastAsia" w:ascii="宋体" w:hAnsi="宋体" w:eastAsia="宋体" w:cs="宋体"/>
          <w:b w:val="0"/>
          <w:bCs w:val="0"/>
          <w:color w:val="auto"/>
          <w:sz w:val="28"/>
          <w:szCs w:val="28"/>
          <w:highlight w:val="none"/>
        </w:rPr>
        <w:t>整齐划一和稳固，两层的宿舍，层间要有2.5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以上的高度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梯采用钢梯。</w:t>
      </w:r>
    </w:p>
    <w:p w14:paraId="126F34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3）宿舍实行单人单床，床铺不得超过2层，每房间居住人数不超过16人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严禁使用钢管搭设的简易床铺，严禁使用通铺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床铺上下整齐卫生，个人物品应摆放整齐</w:t>
      </w:r>
      <w:r>
        <w:rPr>
          <w:rFonts w:hint="eastAsia" w:ascii="宋体" w:hAnsi="宋体" w:eastAsia="宋体" w:cs="宋体"/>
          <w:b w:val="0"/>
          <w:bCs w:val="0"/>
          <w:color w:val="auto"/>
          <w:sz w:val="28"/>
          <w:szCs w:val="28"/>
          <w:highlight w:val="none"/>
          <w:lang w:val="en-US" w:eastAsia="zh-CN"/>
        </w:rPr>
        <w:t>有序</w:t>
      </w:r>
      <w:r>
        <w:rPr>
          <w:rFonts w:hint="eastAsia" w:ascii="宋体" w:hAnsi="宋体" w:eastAsia="宋体" w:cs="宋体"/>
          <w:b w:val="0"/>
          <w:bCs w:val="0"/>
          <w:color w:val="auto"/>
          <w:sz w:val="28"/>
          <w:szCs w:val="28"/>
          <w:highlight w:val="none"/>
          <w:lang w:eastAsia="zh-CN"/>
        </w:rPr>
        <w:t>。</w:t>
      </w:r>
    </w:p>
    <w:p w14:paraId="30B440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室内主要通道宽度不小于</w:t>
      </w:r>
      <w:r>
        <w:rPr>
          <w:rFonts w:hint="eastAsia" w:ascii="宋体" w:hAnsi="宋体" w:eastAsia="宋体" w:cs="宋体"/>
          <w:b w:val="0"/>
          <w:bCs w:val="0"/>
          <w:color w:val="auto"/>
          <w:sz w:val="28"/>
          <w:szCs w:val="28"/>
          <w:highlight w:val="none"/>
          <w:lang w:val="en-US" w:eastAsia="zh-CN"/>
        </w:rPr>
        <w:t>1米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门口设置符合消防规定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宿舍内设置生活用品专柜和垃圾桶。</w:t>
      </w:r>
    </w:p>
    <w:p w14:paraId="5372C7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宿舍保持卫生清洁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设吸烟盅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不准躺在床上吸烟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无蛛网</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无污水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无污物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无尿迹和异味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无废水外流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每房间有卫生治安防火责任人</w:t>
      </w:r>
      <w:r>
        <w:rPr>
          <w:rFonts w:hint="eastAsia" w:ascii="宋体" w:hAnsi="宋体" w:eastAsia="宋体" w:cs="宋体"/>
          <w:b w:val="0"/>
          <w:bCs w:val="0"/>
          <w:color w:val="auto"/>
          <w:sz w:val="28"/>
          <w:szCs w:val="28"/>
          <w:highlight w:val="none"/>
          <w:lang w:eastAsia="zh-CN"/>
        </w:rPr>
        <w:t>。</w:t>
      </w:r>
    </w:p>
    <w:p w14:paraId="6CAF15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宿舍卫生制度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卫生值日表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宿舍负责人标牌应上墙</w:t>
      </w:r>
      <w:r>
        <w:rPr>
          <w:rFonts w:hint="eastAsia" w:ascii="宋体" w:hAnsi="宋体" w:eastAsia="宋体" w:cs="宋体"/>
          <w:b w:val="0"/>
          <w:bCs w:val="0"/>
          <w:color w:val="auto"/>
          <w:sz w:val="28"/>
          <w:szCs w:val="28"/>
          <w:highlight w:val="none"/>
          <w:lang w:eastAsia="zh-CN"/>
        </w:rPr>
        <w:t>。</w:t>
      </w:r>
    </w:p>
    <w:p w14:paraId="359E64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员工</w:t>
      </w:r>
      <w:r>
        <w:rPr>
          <w:rFonts w:hint="eastAsia" w:ascii="宋体" w:hAnsi="宋体" w:eastAsia="宋体" w:cs="宋体"/>
          <w:b w:val="0"/>
          <w:bCs w:val="0"/>
          <w:color w:val="auto"/>
          <w:sz w:val="28"/>
          <w:szCs w:val="28"/>
          <w:highlight w:val="none"/>
        </w:rPr>
        <w:t>食堂</w:t>
      </w:r>
    </w:p>
    <w:p w14:paraId="18F80F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食堂距离厕所、垃圾点等污染源不小于25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lang w:eastAsia="zh-CN"/>
        </w:rPr>
        <w:t>。</w:t>
      </w:r>
    </w:p>
    <w:p w14:paraId="28DC2B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食堂使用油、气、电等清洁燃料，禁止燃用散煤等污染性燃料。</w:t>
      </w:r>
    </w:p>
    <w:p w14:paraId="64AD43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食堂应设上、下水设施，排水、排气口应采用金属网封闭，通风、排气良好。</w:t>
      </w:r>
    </w:p>
    <w:p w14:paraId="5932E3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食堂、食品储藏室门口处应设置“挡鼠板”，高度不低于0.6</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w:t>
      </w:r>
    </w:p>
    <w:p w14:paraId="0BDA46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内墙贴2</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高以上白瓷片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灶台、洗菜池、切肉台、取饭窗口内外均铺设白瓷片，设一至两个洗菜池，安装防蝇纱门和纱窗</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配灭蝇灯。</w:t>
      </w:r>
    </w:p>
    <w:p w14:paraId="643F46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食堂外设洗碗池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池边放残渣桶</w:t>
      </w:r>
      <w:r>
        <w:rPr>
          <w:rFonts w:hint="eastAsia" w:ascii="宋体" w:hAnsi="宋体" w:eastAsia="宋体" w:cs="宋体"/>
          <w:b w:val="0"/>
          <w:bCs w:val="0"/>
          <w:color w:val="auto"/>
          <w:sz w:val="28"/>
          <w:szCs w:val="28"/>
          <w:highlight w:val="none"/>
          <w:lang w:eastAsia="zh-CN"/>
        </w:rPr>
        <w:t>。</w:t>
      </w:r>
    </w:p>
    <w:p w14:paraId="17F986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就餐间桌椅摆放整齐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干净卫生</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配灭蝇灯。</w:t>
      </w:r>
    </w:p>
    <w:p w14:paraId="3987FA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采购的食物无腐败变质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冰柜内生熟食物分开放置，熟食有掩盖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设生熟砧板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刀、调味品加盖存放并保持卫生</w:t>
      </w:r>
      <w:r>
        <w:rPr>
          <w:rFonts w:hint="eastAsia" w:ascii="宋体" w:hAnsi="宋体" w:eastAsia="宋体" w:cs="宋体"/>
          <w:b w:val="0"/>
          <w:bCs w:val="0"/>
          <w:color w:val="auto"/>
          <w:sz w:val="28"/>
          <w:szCs w:val="28"/>
          <w:highlight w:val="none"/>
          <w:lang w:eastAsia="zh-CN"/>
        </w:rPr>
        <w:t>。</w:t>
      </w:r>
    </w:p>
    <w:p w14:paraId="1A638F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食堂应有卫生许可证，炊事人员按规定进行体检，取得《健康证》后方可上岗，工作时应穿戴工作服、工作帽，不戴手饰物。</w:t>
      </w:r>
    </w:p>
    <w:p w14:paraId="67D5F0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安排专人负责打扫</w:t>
      </w:r>
      <w:r>
        <w:rPr>
          <w:rFonts w:hint="eastAsia" w:ascii="宋体" w:hAnsi="宋体" w:eastAsia="宋体" w:cs="宋体"/>
          <w:b w:val="0"/>
          <w:bCs w:val="0"/>
          <w:color w:val="auto"/>
          <w:sz w:val="28"/>
          <w:szCs w:val="28"/>
          <w:highlight w:val="none"/>
          <w:lang w:val="en-US" w:eastAsia="zh-CN"/>
        </w:rPr>
        <w:t>食堂卫生</w:t>
      </w:r>
      <w:r>
        <w:rPr>
          <w:rFonts w:hint="eastAsia" w:ascii="宋体" w:hAnsi="宋体" w:eastAsia="宋体" w:cs="宋体"/>
          <w:b w:val="0"/>
          <w:bCs w:val="0"/>
          <w:color w:val="auto"/>
          <w:sz w:val="28"/>
          <w:szCs w:val="28"/>
          <w:highlight w:val="none"/>
        </w:rPr>
        <w:t>。</w:t>
      </w:r>
    </w:p>
    <w:p w14:paraId="5E4046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厕所</w:t>
      </w:r>
    </w:p>
    <w:p w14:paraId="38D703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厕所地面硬化处理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内墙贴1.5</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高以上的白瓷片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大小便槽贴饰面砖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蹲位之间设置不低于0.9</w:t>
      </w:r>
      <w:r>
        <w:rPr>
          <w:rFonts w:hint="eastAsia" w:ascii="宋体" w:hAnsi="宋体" w:eastAsia="宋体" w:cs="宋体"/>
          <w:b w:val="0"/>
          <w:bCs w:val="0"/>
          <w:color w:val="auto"/>
          <w:sz w:val="28"/>
          <w:szCs w:val="28"/>
          <w:highlight w:val="none"/>
          <w:lang w:val="en-US" w:eastAsia="zh-CN"/>
        </w:rPr>
        <w:t>米</w:t>
      </w:r>
      <w:r>
        <w:rPr>
          <w:rFonts w:hint="eastAsia" w:ascii="宋体" w:hAnsi="宋体" w:eastAsia="宋体" w:cs="宋体"/>
          <w:b w:val="0"/>
          <w:bCs w:val="0"/>
          <w:color w:val="auto"/>
          <w:sz w:val="28"/>
          <w:szCs w:val="28"/>
          <w:highlight w:val="none"/>
        </w:rPr>
        <w:t>的隔板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有</w:t>
      </w:r>
      <w:r>
        <w:rPr>
          <w:rFonts w:hint="eastAsia" w:ascii="宋体" w:hAnsi="宋体" w:eastAsia="宋体" w:cs="宋体"/>
          <w:b w:val="0"/>
          <w:bCs w:val="0"/>
          <w:color w:val="auto"/>
          <w:sz w:val="28"/>
          <w:szCs w:val="28"/>
          <w:highlight w:val="none"/>
          <w:lang w:val="en-US" w:eastAsia="zh-CN"/>
        </w:rPr>
        <w:t>固定</w:t>
      </w:r>
      <w:r>
        <w:rPr>
          <w:rFonts w:hint="eastAsia" w:ascii="宋体" w:hAnsi="宋体" w:eastAsia="宋体" w:cs="宋体"/>
          <w:b w:val="0"/>
          <w:bCs w:val="0"/>
          <w:color w:val="auto"/>
          <w:sz w:val="28"/>
          <w:szCs w:val="28"/>
          <w:highlight w:val="none"/>
        </w:rPr>
        <w:t>冲水设施、洗手池、加盖化粪池</w:t>
      </w:r>
      <w:r>
        <w:rPr>
          <w:rFonts w:hint="eastAsia" w:ascii="宋体" w:hAnsi="宋体" w:eastAsia="宋体" w:cs="宋体"/>
          <w:b w:val="0"/>
          <w:bCs w:val="0"/>
          <w:color w:val="auto"/>
          <w:sz w:val="28"/>
          <w:szCs w:val="28"/>
          <w:highlight w:val="none"/>
          <w:lang w:eastAsia="zh-CN"/>
        </w:rPr>
        <w:t>。</w:t>
      </w:r>
    </w:p>
    <w:p w14:paraId="7C1399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厕所</w:t>
      </w:r>
      <w:r>
        <w:rPr>
          <w:rFonts w:hint="eastAsia" w:ascii="宋体" w:hAnsi="宋体" w:eastAsia="宋体" w:cs="宋体"/>
          <w:b w:val="0"/>
          <w:bCs w:val="0"/>
          <w:color w:val="auto"/>
          <w:sz w:val="28"/>
          <w:szCs w:val="28"/>
          <w:highlight w:val="none"/>
          <w:lang w:val="en-US" w:eastAsia="zh-CN"/>
        </w:rPr>
        <w:t>卫生</w:t>
      </w:r>
      <w:r>
        <w:rPr>
          <w:rFonts w:hint="eastAsia" w:ascii="宋体" w:hAnsi="宋体" w:eastAsia="宋体" w:cs="宋体"/>
          <w:b w:val="0"/>
          <w:bCs w:val="0"/>
          <w:color w:val="auto"/>
          <w:sz w:val="28"/>
          <w:szCs w:val="28"/>
          <w:highlight w:val="none"/>
        </w:rPr>
        <w:t>安排专人定时打扫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消毒</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清掏化粪池，做到无垃圾积水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瓷片无污垢</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无蚊蝇滋生</w:t>
      </w:r>
      <w:r>
        <w:rPr>
          <w:rFonts w:hint="eastAsia" w:ascii="宋体" w:hAnsi="宋体" w:eastAsia="宋体" w:cs="宋体"/>
          <w:b w:val="0"/>
          <w:bCs w:val="0"/>
          <w:color w:val="auto"/>
          <w:sz w:val="28"/>
          <w:szCs w:val="28"/>
          <w:highlight w:val="none"/>
          <w:lang w:eastAsia="zh-CN"/>
        </w:rPr>
        <w:t>。</w:t>
      </w:r>
    </w:p>
    <w:p w14:paraId="342FB4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淋浴室</w:t>
      </w:r>
    </w:p>
    <w:p w14:paraId="4AE7EE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淋浴室墙</w:t>
      </w:r>
      <w:r>
        <w:rPr>
          <w:rFonts w:hint="eastAsia" w:ascii="宋体" w:hAnsi="宋体" w:eastAsia="宋体" w:cs="宋体"/>
          <w:b w:val="0"/>
          <w:bCs w:val="0"/>
          <w:color w:val="auto"/>
          <w:sz w:val="28"/>
          <w:szCs w:val="28"/>
          <w:highlight w:val="none"/>
          <w:lang w:val="en-US" w:eastAsia="zh-CN"/>
        </w:rPr>
        <w:t>面</w:t>
      </w:r>
      <w:r>
        <w:rPr>
          <w:rFonts w:hint="eastAsia" w:ascii="宋体" w:hAnsi="宋体" w:eastAsia="宋体" w:cs="宋体"/>
          <w:b w:val="0"/>
          <w:bCs w:val="0"/>
          <w:color w:val="auto"/>
          <w:sz w:val="28"/>
          <w:szCs w:val="28"/>
          <w:highlight w:val="none"/>
        </w:rPr>
        <w:t>使用面砖等材料饰面</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淋浴喷头数量应满足使用要求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保证冷、热水供应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排水、通风良好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淋浴间与更衣间应隔离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使用防水电器。</w:t>
      </w:r>
    </w:p>
    <w:p w14:paraId="3BB6C2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淋浴室安排专人定期打扫，保证无垃圾积水，无随地大小便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瓷片无污垢。</w:t>
      </w:r>
    </w:p>
    <w:p w14:paraId="72809D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7.物资</w:t>
      </w:r>
      <w:r>
        <w:rPr>
          <w:rFonts w:hint="eastAsia" w:ascii="宋体" w:hAnsi="宋体" w:eastAsia="宋体" w:cs="宋体"/>
          <w:b w:val="0"/>
          <w:bCs w:val="0"/>
          <w:color w:val="auto"/>
          <w:sz w:val="28"/>
          <w:szCs w:val="28"/>
          <w:highlight w:val="none"/>
        </w:rPr>
        <w:t>堆放</w:t>
      </w:r>
    </w:p>
    <w:p w14:paraId="4978AC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施工现场</w:t>
      </w:r>
      <w:r>
        <w:rPr>
          <w:rFonts w:hint="eastAsia" w:ascii="宋体" w:hAnsi="宋体" w:eastAsia="宋体" w:cs="宋体"/>
          <w:b w:val="0"/>
          <w:bCs w:val="0"/>
          <w:color w:val="auto"/>
          <w:sz w:val="28"/>
          <w:szCs w:val="28"/>
          <w:highlight w:val="none"/>
          <w:lang w:val="en-US" w:eastAsia="zh-CN"/>
        </w:rPr>
        <w:t>设备、</w:t>
      </w:r>
      <w:r>
        <w:rPr>
          <w:rFonts w:hint="eastAsia" w:ascii="宋体" w:hAnsi="宋体" w:eastAsia="宋体" w:cs="宋体"/>
          <w:b w:val="0"/>
          <w:bCs w:val="0"/>
          <w:color w:val="auto"/>
          <w:sz w:val="28"/>
          <w:szCs w:val="28"/>
          <w:highlight w:val="none"/>
        </w:rPr>
        <w:t>材料、构件等应按照平面布置图定点分类堆放，成线、成块、成堆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堆放整齐成形，安全可靠。各类</w:t>
      </w:r>
      <w:r>
        <w:rPr>
          <w:rFonts w:hint="eastAsia" w:ascii="宋体" w:hAnsi="宋体" w:eastAsia="宋体" w:cs="宋体"/>
          <w:b w:val="0"/>
          <w:bCs w:val="0"/>
          <w:color w:val="auto"/>
          <w:sz w:val="28"/>
          <w:szCs w:val="28"/>
          <w:highlight w:val="none"/>
          <w:lang w:val="en-US" w:eastAsia="zh-CN"/>
        </w:rPr>
        <w:t>物资</w:t>
      </w:r>
      <w:r>
        <w:rPr>
          <w:rFonts w:hint="eastAsia" w:ascii="宋体" w:hAnsi="宋体" w:eastAsia="宋体" w:cs="宋体"/>
          <w:b w:val="0"/>
          <w:bCs w:val="0"/>
          <w:color w:val="auto"/>
          <w:sz w:val="28"/>
          <w:szCs w:val="28"/>
          <w:highlight w:val="none"/>
        </w:rPr>
        <w:t>标牌应醒目、规范、完整。</w:t>
      </w:r>
    </w:p>
    <w:p w14:paraId="331127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砂石分类、集中堆放成方，底脚边用边清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砌体料归类成垛</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碎砖料随用随清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无底脚散料</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灰池砌筑符合标准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布局合理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安全、整洁、灰不外溢，渣不乱倒。</w:t>
      </w:r>
    </w:p>
    <w:p w14:paraId="79C072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水泥分清标号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目能成数；有制度、有规定、专人管理，限额发放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分类插标挂牌，记载齐全、正确、牌物帐相符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库容整洁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无“上漏下渗”。</w:t>
      </w:r>
    </w:p>
    <w:p w14:paraId="0F5424E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构件分类、分型、分规格堆放整齐，堆放不超高；钢材、方木、模板，分类集中堆放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整齐成线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特殊材料均按专项保管要求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分门别类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堆放整齐。</w:t>
      </w:r>
    </w:p>
    <w:p w14:paraId="6DF6C5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易燃易爆物品应</w:t>
      </w:r>
      <w:r>
        <w:rPr>
          <w:rFonts w:hint="eastAsia" w:ascii="宋体" w:hAnsi="宋体" w:eastAsia="宋体" w:cs="宋体"/>
          <w:b w:val="0"/>
          <w:bCs w:val="0"/>
          <w:color w:val="auto"/>
          <w:sz w:val="28"/>
          <w:szCs w:val="28"/>
          <w:highlight w:val="none"/>
          <w:lang w:val="en-US" w:eastAsia="zh-CN"/>
        </w:rPr>
        <w:t>单独</w:t>
      </w:r>
      <w:r>
        <w:rPr>
          <w:rFonts w:hint="eastAsia" w:ascii="宋体" w:hAnsi="宋体" w:eastAsia="宋体" w:cs="宋体"/>
          <w:b w:val="0"/>
          <w:bCs w:val="0"/>
          <w:color w:val="auto"/>
          <w:sz w:val="28"/>
          <w:szCs w:val="28"/>
          <w:highlight w:val="none"/>
        </w:rPr>
        <w:t>妥善存放。</w:t>
      </w:r>
    </w:p>
    <w:p w14:paraId="696617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8.人员纪律</w:t>
      </w:r>
    </w:p>
    <w:p w14:paraId="581F80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施工现场所有人员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佩戴胸卡；有关管理人员和特种作业人员必须持证上岗。现场指挥、安全管理人员应佩戴袖章和标志。</w:t>
      </w:r>
    </w:p>
    <w:p w14:paraId="7ED4BB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正确佩戴</w:t>
      </w:r>
      <w:r>
        <w:rPr>
          <w:rFonts w:hint="eastAsia" w:ascii="宋体" w:hAnsi="宋体" w:eastAsia="宋体" w:cs="宋体"/>
          <w:b w:val="0"/>
          <w:bCs w:val="0"/>
          <w:color w:val="auto"/>
          <w:sz w:val="28"/>
          <w:szCs w:val="28"/>
          <w:highlight w:val="none"/>
          <w:lang w:val="en-US" w:eastAsia="zh-CN"/>
        </w:rPr>
        <w:t>对应</w:t>
      </w:r>
      <w:r>
        <w:rPr>
          <w:rFonts w:hint="eastAsia" w:ascii="宋体" w:hAnsi="宋体" w:eastAsia="宋体" w:cs="宋体"/>
          <w:b w:val="0"/>
          <w:bCs w:val="0"/>
          <w:color w:val="auto"/>
          <w:sz w:val="28"/>
          <w:szCs w:val="28"/>
          <w:highlight w:val="none"/>
        </w:rPr>
        <w:t>安全帽，系好帽带，长发者将长发塞入安全帽内。</w:t>
      </w:r>
    </w:p>
    <w:p w14:paraId="485C66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施工现场人员</w:t>
      </w:r>
      <w:r>
        <w:rPr>
          <w:rFonts w:hint="eastAsia" w:ascii="宋体" w:hAnsi="宋体" w:eastAsia="宋体" w:cs="宋体"/>
          <w:b w:val="0"/>
          <w:bCs w:val="0"/>
          <w:color w:val="auto"/>
          <w:sz w:val="28"/>
          <w:szCs w:val="28"/>
          <w:highlight w:val="none"/>
          <w:lang w:val="en-US" w:eastAsia="zh-CN"/>
        </w:rPr>
        <w:t>必须</w:t>
      </w:r>
      <w:r>
        <w:rPr>
          <w:rFonts w:hint="eastAsia" w:ascii="宋体" w:hAnsi="宋体" w:eastAsia="宋体" w:cs="宋体"/>
          <w:b w:val="0"/>
          <w:bCs w:val="0"/>
          <w:color w:val="auto"/>
          <w:sz w:val="28"/>
          <w:szCs w:val="28"/>
          <w:highlight w:val="none"/>
        </w:rPr>
        <w:t>穿符合安全要求的</w:t>
      </w:r>
      <w:r>
        <w:rPr>
          <w:rFonts w:hint="eastAsia" w:ascii="宋体" w:hAnsi="宋体" w:eastAsia="宋体" w:cs="宋体"/>
          <w:b w:val="0"/>
          <w:bCs w:val="0"/>
          <w:color w:val="auto"/>
          <w:sz w:val="28"/>
          <w:szCs w:val="28"/>
          <w:highlight w:val="none"/>
          <w:lang w:val="en-US" w:eastAsia="zh-CN"/>
        </w:rPr>
        <w:t>劳保</w:t>
      </w:r>
      <w:r>
        <w:rPr>
          <w:rFonts w:hint="eastAsia" w:ascii="宋体" w:hAnsi="宋体" w:eastAsia="宋体" w:cs="宋体"/>
          <w:b w:val="0"/>
          <w:bCs w:val="0"/>
          <w:color w:val="auto"/>
          <w:sz w:val="28"/>
          <w:szCs w:val="28"/>
          <w:highlight w:val="none"/>
        </w:rPr>
        <w:t>服装，严禁穿背心、短裤、裙装、拖鞋、凉鞋、高跟鞋进入施工现场。</w:t>
      </w:r>
    </w:p>
    <w:p w14:paraId="0CA44A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严禁酒后进入施工现场。</w:t>
      </w:r>
    </w:p>
    <w:p w14:paraId="48CA80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除在指定的吸烟点外，施工现场禁止吸烟。</w:t>
      </w:r>
    </w:p>
    <w:p w14:paraId="556728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外来参观人员经过安全教育后，方可进入施工现场。</w:t>
      </w:r>
    </w:p>
    <w:p w14:paraId="0265B2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9.施工作业现场</w:t>
      </w:r>
      <w:r>
        <w:rPr>
          <w:rFonts w:hint="eastAsia" w:ascii="宋体" w:hAnsi="宋体" w:eastAsia="宋体" w:cs="宋体"/>
          <w:b w:val="0"/>
          <w:bCs w:val="0"/>
          <w:color w:val="auto"/>
          <w:sz w:val="28"/>
          <w:szCs w:val="28"/>
          <w:highlight w:val="none"/>
        </w:rPr>
        <w:t>管理</w:t>
      </w:r>
    </w:p>
    <w:p w14:paraId="471338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（1）作业面</w:t>
      </w:r>
      <w:r>
        <w:rPr>
          <w:rFonts w:hint="eastAsia" w:ascii="宋体" w:hAnsi="宋体" w:eastAsia="宋体" w:cs="宋体"/>
          <w:b w:val="0"/>
          <w:bCs w:val="0"/>
          <w:color w:val="auto"/>
          <w:sz w:val="28"/>
          <w:szCs w:val="28"/>
          <w:highlight w:val="none"/>
        </w:rPr>
        <w:t>材料堆放合理有序，有条不紊；每道工序都要做到工完</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料净、</w:t>
      </w:r>
      <w:r>
        <w:rPr>
          <w:rFonts w:hint="eastAsia" w:ascii="宋体" w:hAnsi="宋体" w:eastAsia="宋体" w:cs="宋体"/>
          <w:b w:val="0"/>
          <w:bCs w:val="0"/>
          <w:color w:val="auto"/>
          <w:sz w:val="28"/>
          <w:szCs w:val="28"/>
          <w:highlight w:val="none"/>
        </w:rPr>
        <w:t>场</w:t>
      </w:r>
      <w:r>
        <w:rPr>
          <w:rFonts w:hint="eastAsia" w:ascii="宋体" w:hAnsi="宋体" w:eastAsia="宋体" w:cs="宋体"/>
          <w:b w:val="0"/>
          <w:bCs w:val="0"/>
          <w:color w:val="auto"/>
          <w:sz w:val="28"/>
          <w:szCs w:val="28"/>
          <w:highlight w:val="none"/>
          <w:lang w:val="en-US" w:eastAsia="zh-CN"/>
        </w:rPr>
        <w:t>地</w:t>
      </w:r>
      <w:r>
        <w:rPr>
          <w:rFonts w:hint="eastAsia" w:ascii="宋体" w:hAnsi="宋体" w:eastAsia="宋体" w:cs="宋体"/>
          <w:b w:val="0"/>
          <w:bCs w:val="0"/>
          <w:color w:val="auto"/>
          <w:sz w:val="28"/>
          <w:szCs w:val="28"/>
          <w:highlight w:val="none"/>
        </w:rPr>
        <w:t>清，</w:t>
      </w:r>
      <w:r>
        <w:rPr>
          <w:rFonts w:hint="eastAsia" w:ascii="宋体" w:hAnsi="宋体" w:eastAsia="宋体" w:cs="宋体"/>
          <w:b w:val="0"/>
          <w:bCs w:val="0"/>
          <w:color w:val="auto"/>
          <w:sz w:val="28"/>
          <w:szCs w:val="28"/>
          <w:highlight w:val="none"/>
          <w:lang w:val="en-US" w:eastAsia="zh-CN"/>
        </w:rPr>
        <w:t>作业面</w:t>
      </w:r>
      <w:r>
        <w:rPr>
          <w:rFonts w:hint="eastAsia" w:ascii="宋体" w:hAnsi="宋体" w:eastAsia="宋体" w:cs="宋体"/>
          <w:b w:val="0"/>
          <w:bCs w:val="0"/>
          <w:color w:val="auto"/>
          <w:sz w:val="28"/>
          <w:szCs w:val="28"/>
          <w:highlight w:val="none"/>
        </w:rPr>
        <w:t>干净整洁。现场施工坚持执行“工完场清”、“谁施工，谁清理”制度，施工完毕及时清理余料、垃圾，材料和工具及时回收利用或归库</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禁止随意丢弃，保持良好的作业环境。</w:t>
      </w:r>
    </w:p>
    <w:p w14:paraId="7099C0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现场设置1个吸烟室，现场施工人员吸烟时必须在指定的吸烟室内吸烟</w:t>
      </w:r>
      <w:r>
        <w:rPr>
          <w:rFonts w:hint="eastAsia" w:ascii="宋体" w:hAnsi="宋体" w:eastAsia="宋体" w:cs="宋体"/>
          <w:b w:val="0"/>
          <w:bCs w:val="0"/>
          <w:color w:val="auto"/>
          <w:sz w:val="28"/>
          <w:szCs w:val="28"/>
          <w:highlight w:val="none"/>
          <w:lang w:eastAsia="zh-CN"/>
        </w:rPr>
        <w:t>。</w:t>
      </w:r>
    </w:p>
    <w:p w14:paraId="6C1D7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10.现场保洁</w:t>
      </w:r>
    </w:p>
    <w:p w14:paraId="21C8D0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公共区域安排专人定时打扫卫生。非公共区域由各区域安排人员做好卫生维护。</w:t>
      </w:r>
    </w:p>
    <w:p w14:paraId="29E8D8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垃圾</w:t>
      </w:r>
      <w:r>
        <w:rPr>
          <w:rFonts w:hint="eastAsia" w:ascii="宋体" w:hAnsi="宋体" w:eastAsia="宋体" w:cs="宋体"/>
          <w:b w:val="0"/>
          <w:bCs w:val="0"/>
          <w:color w:val="auto"/>
          <w:sz w:val="28"/>
          <w:szCs w:val="28"/>
          <w:highlight w:val="none"/>
          <w:lang w:val="en-US" w:eastAsia="zh-CN"/>
        </w:rPr>
        <w:t>分类处理</w:t>
      </w:r>
    </w:p>
    <w:p w14:paraId="67572D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建筑垃圾</w:t>
      </w:r>
      <w:r>
        <w:rPr>
          <w:rFonts w:hint="eastAsia" w:ascii="宋体" w:hAnsi="宋体" w:eastAsia="宋体" w:cs="宋体"/>
          <w:b w:val="0"/>
          <w:bCs w:val="0"/>
          <w:color w:val="auto"/>
          <w:sz w:val="28"/>
          <w:szCs w:val="28"/>
          <w:highlight w:val="none"/>
          <w:lang w:val="en-US" w:eastAsia="zh-CN"/>
        </w:rPr>
        <w:t>分类处理</w:t>
      </w:r>
    </w:p>
    <w:p w14:paraId="1EE417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建筑垃圾分可利用建筑垃圾和不可利用建筑垃圾，按现场平面布置图确定的建筑垃圾存放点分类集中封闭堆放。稀料类垃圾采用桶类容器存放，并遵照当地有关规定及时清运出场，高空垃圾采用移动式密封垃圾桶存放、吊运，严禁临空抛洒，严禁将有毒有害物质用于回填。</w:t>
      </w:r>
    </w:p>
    <w:p w14:paraId="7DBE53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生活垃圾分类处理</w:t>
      </w:r>
    </w:p>
    <w:p w14:paraId="282E27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食堂、宿舍区设置垃圾桶收集</w:t>
      </w:r>
      <w:r>
        <w:rPr>
          <w:rFonts w:hint="eastAsia" w:ascii="宋体" w:hAnsi="宋体" w:eastAsia="宋体" w:cs="宋体"/>
          <w:b w:val="0"/>
          <w:bCs w:val="0"/>
          <w:color w:val="auto"/>
          <w:sz w:val="28"/>
          <w:szCs w:val="28"/>
          <w:highlight w:val="none"/>
          <w:lang w:val="en-US" w:eastAsia="zh-CN"/>
        </w:rPr>
        <w:t>生活</w:t>
      </w:r>
      <w:r>
        <w:rPr>
          <w:rFonts w:hint="eastAsia" w:ascii="宋体" w:hAnsi="宋体" w:eastAsia="宋体" w:cs="宋体"/>
          <w:b w:val="0"/>
          <w:bCs w:val="0"/>
          <w:color w:val="auto"/>
          <w:sz w:val="28"/>
          <w:szCs w:val="28"/>
          <w:highlight w:val="none"/>
        </w:rPr>
        <w:t>垃圾，每天由环卫部门定时收集。</w:t>
      </w:r>
    </w:p>
    <w:p w14:paraId="5D828D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办公垃圾</w:t>
      </w:r>
      <w:r>
        <w:rPr>
          <w:rFonts w:hint="eastAsia" w:ascii="宋体" w:hAnsi="宋体" w:eastAsia="宋体" w:cs="宋体"/>
          <w:b w:val="0"/>
          <w:bCs w:val="0"/>
          <w:color w:val="auto"/>
          <w:sz w:val="28"/>
          <w:szCs w:val="28"/>
          <w:highlight w:val="none"/>
          <w:lang w:val="en-US" w:eastAsia="zh-CN"/>
        </w:rPr>
        <w:t>分类处理</w:t>
      </w:r>
    </w:p>
    <w:p w14:paraId="713EAB8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办公垃圾按可回收、有毒有害等分类存放，严禁任意丢弃，并由环境管理员负责同环卫部门联系处理。</w:t>
      </w:r>
    </w:p>
    <w:p w14:paraId="14F6B1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治安</w:t>
      </w:r>
      <w:r>
        <w:rPr>
          <w:rFonts w:hint="eastAsia" w:ascii="宋体" w:hAnsi="宋体" w:eastAsia="宋体" w:cs="宋体"/>
          <w:b w:val="0"/>
          <w:bCs w:val="0"/>
          <w:color w:val="auto"/>
          <w:sz w:val="28"/>
          <w:szCs w:val="28"/>
          <w:highlight w:val="none"/>
          <w:lang w:val="en-US" w:eastAsia="zh-CN"/>
        </w:rPr>
        <w:t>保卫</w:t>
      </w:r>
    </w:p>
    <w:p w14:paraId="528E20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健全治安保卫制度，责任分解到人，及时办理暂住登记，非工作人员不得擅自在施工现场留宿。</w:t>
      </w:r>
    </w:p>
    <w:p w14:paraId="7CF139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巡视、监察施工现场治安秩序，杜绝偷盗、打架、斗殴、赌博等治安案件或刑事案件发生。</w:t>
      </w:r>
    </w:p>
    <w:p w14:paraId="07B654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rPr>
        <w:t>卫生防疫</w:t>
      </w:r>
    </w:p>
    <w:p w14:paraId="3892FA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现场建立卫生责任制</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食堂按当地政府主管部门要求办理卫生许可证并严格日常消毒</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炊事员持证上岗</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现场设置医务室，成立救援小组，并配备急救药品，器材和设备，定期开展</w:t>
      </w:r>
      <w:r>
        <w:rPr>
          <w:rFonts w:hint="eastAsia" w:ascii="宋体" w:hAnsi="宋体" w:eastAsia="宋体" w:cs="宋体"/>
          <w:b w:val="0"/>
          <w:bCs w:val="0"/>
          <w:color w:val="auto"/>
          <w:sz w:val="28"/>
          <w:szCs w:val="28"/>
          <w:highlight w:val="none"/>
          <w:lang w:val="en-US" w:eastAsia="zh-CN"/>
        </w:rPr>
        <w:t>健康</w:t>
      </w:r>
      <w:r>
        <w:rPr>
          <w:rFonts w:hint="eastAsia" w:ascii="宋体" w:hAnsi="宋体" w:eastAsia="宋体" w:cs="宋体"/>
          <w:b w:val="0"/>
          <w:bCs w:val="0"/>
          <w:color w:val="auto"/>
          <w:sz w:val="28"/>
          <w:szCs w:val="28"/>
          <w:highlight w:val="none"/>
        </w:rPr>
        <w:t>检查、</w:t>
      </w:r>
      <w:r>
        <w:rPr>
          <w:rFonts w:hint="eastAsia" w:ascii="宋体" w:hAnsi="宋体" w:eastAsia="宋体" w:cs="宋体"/>
          <w:b w:val="0"/>
          <w:bCs w:val="0"/>
          <w:color w:val="auto"/>
          <w:sz w:val="28"/>
          <w:szCs w:val="28"/>
          <w:highlight w:val="none"/>
          <w:lang w:val="en-US" w:eastAsia="zh-CN"/>
        </w:rPr>
        <w:t>健康</w:t>
      </w:r>
      <w:r>
        <w:rPr>
          <w:rFonts w:hint="eastAsia" w:ascii="宋体" w:hAnsi="宋体" w:eastAsia="宋体" w:cs="宋体"/>
          <w:b w:val="0"/>
          <w:bCs w:val="0"/>
          <w:color w:val="auto"/>
          <w:sz w:val="28"/>
          <w:szCs w:val="28"/>
          <w:highlight w:val="none"/>
        </w:rPr>
        <w:t>教育、急救培训等活动。</w:t>
      </w:r>
    </w:p>
    <w:p w14:paraId="027F14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14.</w:t>
      </w:r>
      <w:r>
        <w:rPr>
          <w:rFonts w:hint="eastAsia" w:ascii="宋体" w:hAnsi="宋体" w:eastAsia="宋体" w:cs="宋体"/>
          <w:b w:val="0"/>
          <w:bCs w:val="0"/>
          <w:color w:val="auto"/>
          <w:sz w:val="28"/>
          <w:szCs w:val="28"/>
          <w:highlight w:val="none"/>
        </w:rPr>
        <w:t>施工噪音污染</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p>
    <w:p w14:paraId="0191F6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施工中采用低噪音的工艺和施工方法</w:t>
      </w:r>
      <w:r>
        <w:rPr>
          <w:rFonts w:hint="eastAsia" w:ascii="宋体" w:hAnsi="宋体" w:eastAsia="宋体" w:cs="宋体"/>
          <w:b w:val="0"/>
          <w:bCs w:val="0"/>
          <w:color w:val="auto"/>
          <w:sz w:val="28"/>
          <w:szCs w:val="28"/>
          <w:highlight w:val="none"/>
          <w:lang w:val="en-US" w:eastAsia="zh-CN"/>
        </w:rPr>
        <w:t>。</w:t>
      </w:r>
    </w:p>
    <w:p w14:paraId="32B23B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施工现场建立健全控制人为噪声的管理制度。尽量减少人为的大声喧哗，增强全体施工人员防噪声扰民的自觉意识。</w:t>
      </w:r>
    </w:p>
    <w:p w14:paraId="530564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建筑施工作业的噪音可能超过建筑施工现场的噪音限值时，在开工前向建设行政主管部门和环保部门申报，核准后方能施工</w:t>
      </w:r>
      <w:r>
        <w:rPr>
          <w:rFonts w:hint="eastAsia" w:ascii="宋体" w:hAnsi="宋体" w:eastAsia="宋体" w:cs="宋体"/>
          <w:b w:val="0"/>
          <w:bCs w:val="0"/>
          <w:color w:val="auto"/>
          <w:sz w:val="28"/>
          <w:szCs w:val="28"/>
          <w:highlight w:val="none"/>
          <w:lang w:eastAsia="zh-CN"/>
        </w:rPr>
        <w:t>。</w:t>
      </w:r>
    </w:p>
    <w:p w14:paraId="7D90EC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合理安排施工工序，严禁在中午</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12：00～14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00）和夜间（22：00～次日7：00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进行产生噪音的建筑施工作业。由于施工中不能中断的技术原因和其特殊情况</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确需中午或夜间连续施工作业的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在向建设行政主管部门和环保部门申请</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取得相应的施工许可证后方可施工，并采用低噪音机具</w:t>
      </w:r>
      <w:r>
        <w:rPr>
          <w:rFonts w:hint="eastAsia" w:ascii="宋体" w:hAnsi="宋体" w:eastAsia="宋体" w:cs="宋体"/>
          <w:b w:val="0"/>
          <w:bCs w:val="0"/>
          <w:color w:val="auto"/>
          <w:sz w:val="28"/>
          <w:szCs w:val="28"/>
          <w:highlight w:val="none"/>
          <w:lang w:eastAsia="zh-CN"/>
        </w:rPr>
        <w:t>。</w:t>
      </w:r>
    </w:p>
    <w:p w14:paraId="2E1056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产生强噪声的成品、半成品加工、制作作业，应尽量放在工厂、车间完成，减少因施工现场加工制作产生的噪声</w:t>
      </w:r>
      <w:r>
        <w:rPr>
          <w:rFonts w:hint="eastAsia" w:ascii="宋体" w:hAnsi="宋体" w:eastAsia="宋体" w:cs="宋体"/>
          <w:b w:val="0"/>
          <w:bCs w:val="0"/>
          <w:color w:val="auto"/>
          <w:sz w:val="28"/>
          <w:szCs w:val="28"/>
          <w:highlight w:val="none"/>
          <w:lang w:val="en-US" w:eastAsia="zh-CN"/>
        </w:rPr>
        <w:t>。</w:t>
      </w:r>
    </w:p>
    <w:p w14:paraId="75E3C6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尽量选用低噪声或备有消声降噪声设备的施工机械。施工现场的强噪声机械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搅拌机、电锯、电刨、砂轮机等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要设置封闭的机械棚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以减少强噪声的扩散。</w:t>
      </w:r>
    </w:p>
    <w:p w14:paraId="738256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加强施工现场环境噪声的长期监测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采取专人管理的原则，根据测量结果填写建筑施工场地噪声测量记录表，凡超过《施工场界噪声限值》标准的，要及时对施工现场噪声超标的有关因素进行调整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达到施工噪声不扰民的目的。</w:t>
      </w:r>
    </w:p>
    <w:p w14:paraId="745D73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15.</w:t>
      </w: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大气</w:t>
      </w:r>
      <w:r>
        <w:rPr>
          <w:rFonts w:hint="eastAsia" w:ascii="宋体" w:hAnsi="宋体" w:eastAsia="宋体" w:cs="宋体"/>
          <w:b w:val="0"/>
          <w:bCs w:val="0"/>
          <w:color w:val="auto"/>
          <w:sz w:val="28"/>
          <w:szCs w:val="28"/>
          <w:highlight w:val="none"/>
        </w:rPr>
        <w:t>污染</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p>
    <w:p w14:paraId="10A459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施工现场场地硬化和绿化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经常洒水和浇水，减少</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w:t>
      </w:r>
      <w:r>
        <w:rPr>
          <w:rFonts w:hint="eastAsia" w:ascii="宋体" w:hAnsi="宋体" w:eastAsia="宋体" w:cs="宋体"/>
          <w:b w:val="0"/>
          <w:bCs w:val="0"/>
          <w:color w:val="auto"/>
          <w:sz w:val="28"/>
          <w:szCs w:val="28"/>
          <w:highlight w:val="none"/>
          <w:lang w:eastAsia="zh-CN"/>
        </w:rPr>
        <w:t>。</w:t>
      </w:r>
    </w:p>
    <w:p w14:paraId="425F59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加强对可能产生扬尘的物资管理，土、石、砂、水泥、石灰等材料运输和堆放需进行遮盖，减少污染。袋装水泥、粉煤灰、石灰等使用过程中，应避免从高处摔落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应轻拿轻放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不应用力摔打</w:t>
      </w:r>
      <w:r>
        <w:rPr>
          <w:rFonts w:hint="eastAsia" w:ascii="宋体" w:hAnsi="宋体" w:eastAsia="宋体" w:cs="宋体"/>
          <w:b w:val="0"/>
          <w:bCs w:val="0"/>
          <w:color w:val="auto"/>
          <w:sz w:val="28"/>
          <w:szCs w:val="28"/>
          <w:highlight w:val="none"/>
          <w:lang w:eastAsia="zh-CN"/>
        </w:rPr>
        <w:t>。</w:t>
      </w:r>
    </w:p>
    <w:p w14:paraId="314135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砂、粉煤灰、石灰石等建筑材料堆场，在连续高湿地面干燥时，要经常洒水湿润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保持尘土不上扬。</w:t>
      </w:r>
    </w:p>
    <w:p w14:paraId="2AE596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禁止在施工现场焚烧废旧材料、有毒、有害和有恶臭气味的物质</w:t>
      </w:r>
      <w:r>
        <w:rPr>
          <w:rFonts w:hint="eastAsia" w:ascii="宋体" w:hAnsi="宋体" w:eastAsia="宋体" w:cs="宋体"/>
          <w:b w:val="0"/>
          <w:bCs w:val="0"/>
          <w:color w:val="auto"/>
          <w:sz w:val="28"/>
          <w:szCs w:val="28"/>
          <w:highlight w:val="none"/>
          <w:lang w:eastAsia="zh-CN"/>
        </w:rPr>
        <w:t>。</w:t>
      </w:r>
    </w:p>
    <w:p w14:paraId="3D5C88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生活区食堂炉灶尽量采用液化气、煤气和电，不得使用木料和竹片等，减少烟尘污染。</w:t>
      </w:r>
    </w:p>
    <w:p w14:paraId="2E8DE6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现场不准熔化沥青，杜绝废气和烟尘污染</w:t>
      </w:r>
      <w:r>
        <w:rPr>
          <w:rFonts w:hint="eastAsia" w:ascii="宋体" w:hAnsi="宋体" w:eastAsia="宋体" w:cs="宋体"/>
          <w:b w:val="0"/>
          <w:bCs w:val="0"/>
          <w:color w:val="auto"/>
          <w:sz w:val="28"/>
          <w:szCs w:val="28"/>
          <w:highlight w:val="none"/>
          <w:lang w:eastAsia="zh-CN"/>
        </w:rPr>
        <w:t>。</w:t>
      </w:r>
    </w:p>
    <w:p w14:paraId="73D11A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现场主出入口处设有洗车台位，运输车辆必须冲洗干净后方能离场上路行驶。</w:t>
      </w:r>
    </w:p>
    <w:p w14:paraId="62B009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土方外运车辆的装土应低于槽帮10</w:t>
      </w:r>
      <w:r>
        <w:rPr>
          <w:rFonts w:hint="eastAsia" w:ascii="宋体" w:hAnsi="宋体" w:eastAsia="宋体" w:cs="宋体"/>
          <w:b w:val="0"/>
          <w:bCs w:val="0"/>
          <w:color w:val="auto"/>
          <w:sz w:val="28"/>
          <w:szCs w:val="28"/>
          <w:highlight w:val="none"/>
          <w:lang w:val="en-US" w:eastAsia="zh-CN"/>
        </w:rPr>
        <w:t>厘米</w:t>
      </w:r>
      <w:r>
        <w:rPr>
          <w:rFonts w:hint="eastAsia" w:ascii="宋体" w:hAnsi="宋体" w:eastAsia="宋体" w:cs="宋体"/>
          <w:b w:val="0"/>
          <w:bCs w:val="0"/>
          <w:color w:val="auto"/>
          <w:sz w:val="28"/>
          <w:szCs w:val="28"/>
          <w:highlight w:val="none"/>
        </w:rPr>
        <w:t>并用苫布等覆盖，严防落土掉碴扬尘污染环境。</w:t>
      </w:r>
    </w:p>
    <w:p w14:paraId="1C8028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在离现场较近的住宅</w:t>
      </w:r>
      <w:r>
        <w:rPr>
          <w:rFonts w:hint="eastAsia" w:ascii="宋体" w:hAnsi="宋体" w:eastAsia="宋体" w:cs="宋体"/>
          <w:b w:val="0"/>
          <w:bCs w:val="0"/>
          <w:color w:val="auto"/>
          <w:sz w:val="28"/>
          <w:szCs w:val="28"/>
          <w:highlight w:val="none"/>
          <w:lang w:val="en-US" w:eastAsia="zh-CN"/>
        </w:rPr>
        <w:t>区</w:t>
      </w:r>
      <w:r>
        <w:rPr>
          <w:rFonts w:hint="eastAsia" w:ascii="宋体" w:hAnsi="宋体" w:eastAsia="宋体" w:cs="宋体"/>
          <w:b w:val="0"/>
          <w:bCs w:val="0"/>
          <w:color w:val="auto"/>
          <w:sz w:val="28"/>
          <w:szCs w:val="28"/>
          <w:highlight w:val="none"/>
        </w:rPr>
        <w:t>侧面采用尼龙彩条布封闭，减少施工</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对周围居民的影响</w:t>
      </w:r>
      <w:r>
        <w:rPr>
          <w:rFonts w:hint="eastAsia" w:ascii="宋体" w:hAnsi="宋体" w:eastAsia="宋体" w:cs="宋体"/>
          <w:b w:val="0"/>
          <w:bCs w:val="0"/>
          <w:color w:val="auto"/>
          <w:sz w:val="28"/>
          <w:szCs w:val="28"/>
          <w:highlight w:val="none"/>
          <w:lang w:eastAsia="zh-CN"/>
        </w:rPr>
        <w:t>。</w:t>
      </w:r>
    </w:p>
    <w:p w14:paraId="082BEE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16.</w:t>
      </w:r>
      <w:r>
        <w:rPr>
          <w:rFonts w:hint="eastAsia" w:ascii="宋体" w:hAnsi="宋体" w:eastAsia="宋体" w:cs="宋体"/>
          <w:b w:val="0"/>
          <w:bCs w:val="0"/>
          <w:color w:val="auto"/>
          <w:sz w:val="28"/>
          <w:szCs w:val="28"/>
          <w:highlight w:val="none"/>
        </w:rPr>
        <w:t>夜间文明施工措施</w:t>
      </w:r>
    </w:p>
    <w:p w14:paraId="048E38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根据现场情况，夜间施工尽量安排噪音小的工作，避免影响邻近居民休息。当因工程需要连续施工时，应提前征得居民的谅解。</w:t>
      </w:r>
    </w:p>
    <w:p w14:paraId="747370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夜间施工现场周围有噪声敏感区域，必须对周围社区告知，使用的机械时尽量选择低噪声的设备，必须采用大噪声的设备时，必须采用降噪措施。</w:t>
      </w:r>
    </w:p>
    <w:p w14:paraId="0367FD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施工现场建立健全控制人为噪声的管理制度。尽量减少人为的大声喧哗，增强全体施工人员防噪声扰民的自觉意识。</w:t>
      </w:r>
    </w:p>
    <w:p w14:paraId="23E2DF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统筹安排，合理计划，最大限度地减少深夜高噪音施工的时间和次数</w:t>
      </w:r>
      <w:r>
        <w:rPr>
          <w:rFonts w:hint="eastAsia" w:ascii="宋体" w:hAnsi="宋体" w:eastAsia="宋体" w:cs="宋体"/>
          <w:b w:val="0"/>
          <w:bCs w:val="0"/>
          <w:color w:val="auto"/>
          <w:sz w:val="28"/>
          <w:szCs w:val="28"/>
          <w:highlight w:val="none"/>
          <w:lang w:eastAsia="zh-CN"/>
        </w:rPr>
        <w:t>。</w:t>
      </w:r>
    </w:p>
    <w:p w14:paraId="2E5749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车辆进出现场，专人指挥，减少或不鸣笛</w:t>
      </w:r>
    </w:p>
    <w:p w14:paraId="280573B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分部分项工程安全施工措施</w:t>
      </w:r>
    </w:p>
    <w:p w14:paraId="4CE3C06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土建工程安全措施</w:t>
      </w:r>
    </w:p>
    <w:p w14:paraId="3E5665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本项目土建工程主要包括变配电设施设备基础、电缆沟、竖井、电缆排管、电缆井等施工，施工过程中落实以下安全措施：基坑开挖前探明地下管线走向，设置防护围栏与警示标志，深度超过2m的基坑设置临边防护，开挖过程中监测边坡稳定性，防止坍塌事故；模板施工严格按照方案搭设，支撑体系满足强度、刚度、稳定性要求，拆除模板按照顺序进行，严禁抛扔模板；混凝土浇筑过程中检查脚手架、支撑稳定性，作业人员站在稳定操作平台上作业；施工现场土方堆放距离基坑边缘不小于1.2m，堆放高度不超过1.5m。</w:t>
      </w:r>
    </w:p>
    <w:p w14:paraId="2FC890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电气安装工程安全措施</w:t>
      </w:r>
    </w:p>
    <w:p w14:paraId="1C10A0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气施工严格遵守电力安全工作规程，落实停电、验电、接地、挂牌上锁制度，带电作业必须编制专项方案，落实双人监护制度，作业人员穿戴合格绝缘防护用品，设备安装过程中，起重吊装作业检查吊具、索具安全性，额定起重量满足要求，指挥信号统一明确，变配电设备调试过程中，设置安全围栏与警示标志，无关人员严禁进入调试区域，二次接线作业防止误碰带电部分，试验电源符合安全要求，试验结束后及时放电，拆除试验接线。</w:t>
      </w:r>
    </w:p>
    <w:p w14:paraId="0EFFA3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线路敷设工程安全措施</w:t>
      </w:r>
    </w:p>
    <w:p w14:paraId="42A2FE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缆敷设作业前检查电缆沟、竖井内有无有毒有害气体，落实通风检测措施，有限空间作业严格履行审批手续，配备监护人员与应急救援器材，高处敷设电缆作业落实防坠落措施，作业人员系挂安全带，脚手架、操作平台验收合格后方可使用，电缆牵引过程中，牵引设备固定牢固，钢丝绳、电缆转弯处严禁站人，防止钢丝绳断裂伤人，直埋电缆敷设前探明地下管线，采用人工开挖探明管线后再进行机械作业，敷设完成后及时设置警示标志。</w:t>
      </w:r>
    </w:p>
    <w:p w14:paraId="1D8940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起重作业安全措施</w:t>
      </w:r>
    </w:p>
    <w:p w14:paraId="3E9A34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起重机械必须具备合格检验证书，操作人员持证上岗，作业前检查起重机械制动、限位、吊具索具安全性，作业区域设置警戒，禁止无关人员进入，起吊重物时先试吊，确认平稳可靠后方可起吊，严禁超载吊装，严禁歪拉斜吊，六级及以上大风、大雾、暴雨等恶劣天气停止起重作业。</w:t>
      </w:r>
    </w:p>
    <w:p w14:paraId="572DD1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危险作业管理</w:t>
      </w:r>
    </w:p>
    <w:p w14:paraId="703904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针对高处作业、带电作业、有限空间作业、动火作业等危险作业，严格执行作业审批制度，作业前开展危险点辨识，落实安全防护措施与监护人员，高处作业人员必须体检合格，系挂安全带，落实高挂低用要求，作业区域下方设置安全网，严禁抛掷物料，有限空间作业严格落实“先通风、再检测、后作业”要求，配备通风设备与有毒有害气体检测仪器，设置应急救援通道，监护人员不得离开作业现场，动火作业落实防火措施，配备灭火器材，清理作业区域易燃易爆物品，办理动火审批手续。</w:t>
      </w:r>
    </w:p>
    <w:p w14:paraId="5838E3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临时用电安全管理</w:t>
      </w:r>
    </w:p>
    <w:p w14:paraId="20B274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现场临时用电严格执行TN-S接零保护系统，落实三级配电两级保护要求，配电箱采用标准配电箱，设置门锁，张贴安全警示标志，做到“一机一闸一漏一箱”，线路敷设符合规范要求，严禁私拉乱接，电气设备金属外壳做好接零保护，漏电保护器参数匹配合格，定期检测绝缘电阻，做好检测记录，雨季施工前对临时用电设施进行绝缘检测，落实防雷接地措施。</w:t>
      </w:r>
    </w:p>
    <w:p w14:paraId="1A775B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安全防护用品管理</w:t>
      </w:r>
    </w:p>
    <w:p w14:paraId="275A2B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按照规定为施工人员配备合格的安全防护用品，包括安全帽、安全带、绝缘鞋、绝缘手套、防护口罩等，安全防护用品具备产品合格证明，严禁使用不合格产品，督促施工人员正确佩戴安全防护用品，定期对安全防护用品进行检查，损坏、过期的安全防护用品及时更换，建立安全防护用品发放台账，留存发放记录。</w:t>
      </w:r>
    </w:p>
    <w:p w14:paraId="7B58C51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文明施工管理措施</w:t>
      </w:r>
    </w:p>
    <w:p w14:paraId="1FDF0A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施工现场总平面布置</w:t>
      </w:r>
    </w:p>
    <w:p w14:paraId="31F60F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现场按照总平面布置图划分作业区、材料堆放区、办公区、生活区，各区设置明显标识，施工区域与公共区域、原有建筑区域设置硬质围挡分隔，围挡高度不低于2.5m，围挡牢固整洁，施工现场出入口设置洗车平台，配备洗车设备，对进出车辆进行清洗，防止带泥上路，出入口设置工程名称、建设单位、施工单位、项目经理、监督电话等信息的公示牌，设置安全文明施工标语。</w:t>
      </w:r>
    </w:p>
    <w:p w14:paraId="2A725D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施工物料堆放管理</w:t>
      </w:r>
    </w:p>
    <w:p w14:paraId="2A9C5B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各类材料、设备按照总平面布置指定位置堆放整齐，电缆、钢材、管材分类堆放，设置标识牌，标明名称、规格、检验状态，易燃易爆物品单独存放，设置防火防爆设施，施工垃圾、建筑垃圾集中堆放，定期清运出场，保持作业现场整洁，做到工完料尽场地清，剩余材料及时回收整理，分类堆放。</w:t>
      </w:r>
    </w:p>
    <w:p w14:paraId="269551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扬尘污染管控措施</w:t>
      </w:r>
    </w:p>
    <w:p w14:paraId="45E5F5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严格落实太原市扬尘污染防治要求，施工现场主要道路进行硬化处理，裸露地面覆盖抑尘网，土方开挖作业采取洒水降尘措施，土方堆放覆盖抑尘网，建筑垃圾、渣土运输采用密闭运输车辆，出入口车辆冲洗干净，施工现场定期洒水降尘，风力达到四级以上停止土方开挖、渣土转运作业。</w:t>
      </w:r>
    </w:p>
    <w:p w14:paraId="2E1583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噪声污染管控措施</w:t>
      </w:r>
    </w:p>
    <w:p w14:paraId="2F3A19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合理安排施工时间，夜间（22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00-次日6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00）禁止进行产生环境噪声污染的施工作业，因工艺要求必须连续作业的，提前办理夜间施工许可，公示附近居民，采取降噪措施，选用低噪声施工设备，对高噪声设备设置隔声围挡，减少噪声对周边居民的影响。</w:t>
      </w:r>
    </w:p>
    <w:p w14:paraId="7D7759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施工现场环境卫生管理</w:t>
      </w:r>
    </w:p>
    <w:p w14:paraId="79EC4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现场设置足够数量的生活垃圾收集容器，生活垃圾定期清运，保持办公区、生活区整洁卫生，生活区宿舍通风采光良好，人均居住面积满足要求，设置淋浴室、厕所，定期清扫消毒，防止滋生蚊虫，食堂卫生符合食品卫生管理要求，从业人员持健康证上岗，落实餐具消毒制度，保障饮食卫生安全。</w:t>
      </w:r>
    </w:p>
    <w:p w14:paraId="61A246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周边环境与管线保护</w:t>
      </w:r>
    </w:p>
    <w:p w14:paraId="417D2EF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前主动对接相关单位，探明施工区域内地下管线（给水、排水、燃气、通信、热力等）的位置、走向、埋深，制定专项保护方案，施工过程中设置专人监护，对临近现有道路、建筑物的施工，落实监测保护措施，防止施工对现有设施造成损坏，施工过程中产生的废水经过沉淀处理后排入市政管网，严禁随意排放污染周边环境。</w:t>
      </w:r>
    </w:p>
    <w:p w14:paraId="1DBEFE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76C996C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九</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临时设施方案</w:t>
      </w:r>
    </w:p>
    <w:p w14:paraId="75EDA2E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1.临时设施布置原则</w:t>
      </w:r>
    </w:p>
    <w:p w14:paraId="15640D5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合规性原则：所有临时设施严格符合太原市城市管理、环境保护、消防安全及甲方施工现场管理要求，通过现场放线定位，精确测量临时设施占地面积，确保不占用规划施工区域外的公共绿地、市政道路，施工前对地下管线进行探测，绘制管线分布图，施工过程中安排专人监护，不破坏原有地下管线及周边构筑物。</w:t>
      </w:r>
    </w:p>
    <w:p w14:paraId="442348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就近便利原则：办公区、生活区布置在项目地块北侧闲置预留区域，通过实地测量各施工区域与办公区、生活区的距离，确保距离各施工区域最远不超过2km。材料加工区、仓储区靠近市政出入口，通过建立运输路线模型，计算不同运输路线的距离和时间，选择最优路线，减少二次搬运距离，降低运输成本。</w:t>
      </w:r>
    </w:p>
    <w:p w14:paraId="7164E5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（3）节约环保原则：优先采用可周转、可回收的临时设施材料，减少一次性建材投入，生活污水、施工垃圾按规范处理，严格控制扬尘、噪声污染，符合太原市扬尘治理管控要求。</w:t>
      </w:r>
    </w:p>
    <w:p w14:paraId="4B792A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（4）安全隔离原则：办公区、生活区与施工作业区、材料加工区采用实体围挡进行物理隔离，设置独立的人员、车辆出入口，落实防火、防盗、防触电等安全防护措施，保障人员生产生活安全。</w:t>
      </w:r>
    </w:p>
    <w:p w14:paraId="59F1CDD3">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临时设施总平面布置</w:t>
      </w:r>
    </w:p>
    <w:p w14:paraId="49C501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附表五：施工总平面图</w:t>
      </w:r>
    </w:p>
    <w:p w14:paraId="25D76F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投标人应递交一份施工总平面图，绘出现场临时设施布置图表并附文字说明，说明临时设施、加工车间、现场办公、设备及仓储、供电、供水、卫生、生活、道路、消防等设施的情况和布置。</w:t>
      </w:r>
    </w:p>
    <w:tbl>
      <w:tblPr>
        <w:tblStyle w:val="1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5"/>
        <w:gridCol w:w="1002"/>
        <w:gridCol w:w="614"/>
        <w:gridCol w:w="676"/>
        <w:gridCol w:w="676"/>
        <w:gridCol w:w="810"/>
        <w:gridCol w:w="725"/>
        <w:gridCol w:w="924"/>
        <w:gridCol w:w="448"/>
        <w:gridCol w:w="655"/>
        <w:gridCol w:w="1742"/>
      </w:tblGrid>
      <w:tr w14:paraId="721C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77" w:type="pct"/>
            <w:vAlign w:val="center"/>
          </w:tcPr>
          <w:p w14:paraId="06263AF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配电房</w:t>
            </w:r>
          </w:p>
        </w:tc>
        <w:tc>
          <w:tcPr>
            <w:tcW w:w="524" w:type="pct"/>
            <w:vAlign w:val="center"/>
          </w:tcPr>
          <w:p w14:paraId="1A9E5599">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厕所</w:t>
            </w:r>
          </w:p>
        </w:tc>
        <w:tc>
          <w:tcPr>
            <w:tcW w:w="319" w:type="pct"/>
            <w:tcBorders>
              <w:bottom w:val="nil"/>
            </w:tcBorders>
            <w:vAlign w:val="center"/>
          </w:tcPr>
          <w:p w14:paraId="53209FF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06" w:type="pct"/>
            <w:gridSpan w:val="2"/>
            <w:vAlign w:val="center"/>
          </w:tcPr>
          <w:p w14:paraId="4461E7D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水房</w:t>
            </w:r>
          </w:p>
        </w:tc>
        <w:tc>
          <w:tcPr>
            <w:tcW w:w="802" w:type="pct"/>
            <w:gridSpan w:val="2"/>
            <w:vAlign w:val="center"/>
          </w:tcPr>
          <w:p w14:paraId="3F9EAE8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消防室</w:t>
            </w:r>
          </w:p>
        </w:tc>
        <w:tc>
          <w:tcPr>
            <w:tcW w:w="1969" w:type="pct"/>
            <w:gridSpan w:val="4"/>
            <w:vMerge w:val="restart"/>
            <w:vAlign w:val="center"/>
          </w:tcPr>
          <w:p w14:paraId="18171BC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宿舍与生活区</w:t>
            </w:r>
          </w:p>
        </w:tc>
      </w:tr>
      <w:tr w14:paraId="0A75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030" w:type="pct"/>
            <w:gridSpan w:val="7"/>
            <w:tcBorders>
              <w:top w:val="nil"/>
              <w:bottom w:val="nil"/>
            </w:tcBorders>
            <w:vAlign w:val="center"/>
          </w:tcPr>
          <w:p w14:paraId="44794D2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969" w:type="pct"/>
            <w:gridSpan w:val="4"/>
            <w:vMerge w:val="continue"/>
            <w:vAlign w:val="center"/>
          </w:tcPr>
          <w:p w14:paraId="2E76B90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7447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22" w:type="pct"/>
            <w:gridSpan w:val="3"/>
            <w:vMerge w:val="restart"/>
            <w:tcBorders>
              <w:top w:val="single" w:color="auto" w:sz="4" w:space="0"/>
            </w:tcBorders>
            <w:vAlign w:val="center"/>
          </w:tcPr>
          <w:p w14:paraId="40D37DC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加工区</w:t>
            </w:r>
          </w:p>
        </w:tc>
        <w:tc>
          <w:tcPr>
            <w:tcW w:w="706" w:type="pct"/>
            <w:gridSpan w:val="2"/>
            <w:tcBorders>
              <w:top w:val="single" w:color="auto" w:sz="4" w:space="0"/>
              <w:bottom w:val="single" w:color="auto" w:sz="4" w:space="0"/>
            </w:tcBorders>
            <w:vAlign w:val="center"/>
          </w:tcPr>
          <w:p w14:paraId="5FAF91A9">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试验区</w:t>
            </w:r>
          </w:p>
        </w:tc>
        <w:tc>
          <w:tcPr>
            <w:tcW w:w="802" w:type="pct"/>
            <w:gridSpan w:val="2"/>
            <w:vMerge w:val="restart"/>
            <w:tcBorders>
              <w:top w:val="nil"/>
            </w:tcBorders>
            <w:vAlign w:val="center"/>
          </w:tcPr>
          <w:p w14:paraId="5930F65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w:t>
            </w:r>
          </w:p>
          <w:p w14:paraId="742D238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道路</w:t>
            </w:r>
          </w:p>
        </w:tc>
        <w:tc>
          <w:tcPr>
            <w:tcW w:w="1969" w:type="pct"/>
            <w:gridSpan w:val="4"/>
            <w:vMerge w:val="continue"/>
            <w:tcBorders>
              <w:bottom w:val="nil"/>
            </w:tcBorders>
            <w:vAlign w:val="center"/>
          </w:tcPr>
          <w:p w14:paraId="705B4A4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0DB0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22" w:type="pct"/>
            <w:gridSpan w:val="3"/>
            <w:vMerge w:val="continue"/>
            <w:vAlign w:val="center"/>
          </w:tcPr>
          <w:p w14:paraId="26E93A6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06" w:type="pct"/>
            <w:gridSpan w:val="2"/>
            <w:tcBorders>
              <w:top w:val="single" w:color="auto" w:sz="4" w:space="0"/>
              <w:bottom w:val="nil"/>
              <w:right w:val="nil"/>
            </w:tcBorders>
            <w:vAlign w:val="center"/>
          </w:tcPr>
          <w:p w14:paraId="4243F3C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802" w:type="pct"/>
            <w:gridSpan w:val="2"/>
            <w:vMerge w:val="continue"/>
            <w:tcBorders>
              <w:left w:val="nil"/>
              <w:bottom w:val="single" w:color="auto" w:sz="4" w:space="0"/>
              <w:right w:val="nil"/>
            </w:tcBorders>
            <w:vAlign w:val="center"/>
          </w:tcPr>
          <w:p w14:paraId="0DB97A3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715" w:type="pct"/>
            <w:gridSpan w:val="2"/>
            <w:tcBorders>
              <w:top w:val="single" w:color="auto" w:sz="4" w:space="0"/>
              <w:left w:val="nil"/>
              <w:bottom w:val="single" w:color="auto" w:sz="4" w:space="0"/>
              <w:right w:val="nil"/>
            </w:tcBorders>
            <w:vAlign w:val="center"/>
          </w:tcPr>
          <w:p w14:paraId="1C3E14C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42" w:type="pct"/>
            <w:vMerge w:val="restart"/>
            <w:tcBorders>
              <w:top w:val="single" w:color="auto" w:sz="4" w:space="0"/>
              <w:left w:val="nil"/>
            </w:tcBorders>
            <w:vAlign w:val="center"/>
          </w:tcPr>
          <w:p w14:paraId="6DEEFC3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p>
          <w:p w14:paraId="0ED8A79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p>
          <w:p w14:paraId="0A42ECF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910" w:type="pct"/>
            <w:vMerge w:val="restart"/>
            <w:tcBorders>
              <w:top w:val="nil"/>
            </w:tcBorders>
            <w:vAlign w:val="center"/>
          </w:tcPr>
          <w:p w14:paraId="25772B6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7730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continue"/>
            <w:vAlign w:val="center"/>
          </w:tcPr>
          <w:p w14:paraId="7649292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restart"/>
            <w:tcBorders>
              <w:top w:val="nil"/>
            </w:tcBorders>
            <w:vAlign w:val="center"/>
          </w:tcPr>
          <w:p w14:paraId="7166410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1871" w:type="pct"/>
            <w:gridSpan w:val="5"/>
            <w:vMerge w:val="restart"/>
            <w:tcBorders>
              <w:top w:val="single" w:color="auto" w:sz="4" w:space="0"/>
            </w:tcBorders>
            <w:vAlign w:val="center"/>
          </w:tcPr>
          <w:p w14:paraId="7B673DF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施工作业区域</w:t>
            </w:r>
          </w:p>
        </w:tc>
        <w:tc>
          <w:tcPr>
            <w:tcW w:w="342" w:type="pct"/>
            <w:vMerge w:val="continue"/>
            <w:tcBorders>
              <w:left w:val="nil"/>
            </w:tcBorders>
            <w:vAlign w:val="center"/>
          </w:tcPr>
          <w:p w14:paraId="399AB87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continue"/>
            <w:tcBorders>
              <w:bottom w:val="single" w:color="auto" w:sz="4" w:space="0"/>
            </w:tcBorders>
            <w:vAlign w:val="center"/>
          </w:tcPr>
          <w:p w14:paraId="3643D64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0D4B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continue"/>
            <w:vAlign w:val="center"/>
          </w:tcPr>
          <w:p w14:paraId="2FC4FE4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53" w:type="pct"/>
            <w:vMerge w:val="continue"/>
            <w:vAlign w:val="center"/>
          </w:tcPr>
          <w:p w14:paraId="1BD65DB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42E3639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3365E50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restart"/>
            <w:tcBorders>
              <w:top w:val="single" w:color="auto" w:sz="4" w:space="0"/>
              <w:left w:val="nil"/>
            </w:tcBorders>
            <w:vAlign w:val="center"/>
          </w:tcPr>
          <w:p w14:paraId="4F02B40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食堂</w:t>
            </w:r>
          </w:p>
        </w:tc>
      </w:tr>
      <w:tr w14:paraId="3124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522" w:type="pct"/>
            <w:gridSpan w:val="3"/>
            <w:vMerge w:val="restart"/>
            <w:vAlign w:val="center"/>
          </w:tcPr>
          <w:p w14:paraId="696EBE7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仓库与料场</w:t>
            </w:r>
          </w:p>
        </w:tc>
        <w:tc>
          <w:tcPr>
            <w:tcW w:w="353" w:type="pct"/>
            <w:vMerge w:val="continue"/>
            <w:vAlign w:val="center"/>
          </w:tcPr>
          <w:p w14:paraId="4FBA8DFC">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31EB581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4FB6DE7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continue"/>
            <w:tcBorders>
              <w:left w:val="nil"/>
              <w:bottom w:val="single" w:color="auto" w:sz="4" w:space="0"/>
            </w:tcBorders>
            <w:vAlign w:val="center"/>
          </w:tcPr>
          <w:p w14:paraId="163128A7">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3B80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0AE51E3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7AC553F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53DD277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right w:val="nil"/>
            </w:tcBorders>
            <w:vAlign w:val="center"/>
          </w:tcPr>
          <w:p w14:paraId="0C2CACC0">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tcBorders>
              <w:top w:val="single" w:color="auto" w:sz="4" w:space="0"/>
              <w:left w:val="nil"/>
              <w:bottom w:val="single" w:color="auto" w:sz="4" w:space="0"/>
            </w:tcBorders>
            <w:vAlign w:val="center"/>
          </w:tcPr>
          <w:p w14:paraId="550B756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r>
      <w:tr w14:paraId="2577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01BED96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1ABFFC6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vAlign w:val="center"/>
          </w:tcPr>
          <w:p w14:paraId="62E41B5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tcBorders>
            <w:vAlign w:val="center"/>
          </w:tcPr>
          <w:p w14:paraId="4BE3869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tcBorders>
              <w:top w:val="single" w:color="auto" w:sz="4" w:space="0"/>
              <w:bottom w:val="single" w:color="auto" w:sz="4" w:space="0"/>
            </w:tcBorders>
            <w:vAlign w:val="center"/>
          </w:tcPr>
          <w:p w14:paraId="2A9CF3E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厕所</w:t>
            </w:r>
          </w:p>
        </w:tc>
      </w:tr>
      <w:tr w14:paraId="3D13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22" w:type="pct"/>
            <w:gridSpan w:val="3"/>
            <w:vMerge w:val="continue"/>
            <w:vAlign w:val="center"/>
          </w:tcPr>
          <w:p w14:paraId="0E53E2BD">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vAlign w:val="center"/>
          </w:tcPr>
          <w:p w14:paraId="2B4BF1A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871" w:type="pct"/>
            <w:gridSpan w:val="5"/>
            <w:vMerge w:val="continue"/>
            <w:tcBorders>
              <w:bottom w:val="single" w:color="auto" w:sz="4" w:space="0"/>
            </w:tcBorders>
            <w:vAlign w:val="center"/>
          </w:tcPr>
          <w:p w14:paraId="38437E5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42" w:type="pct"/>
            <w:vMerge w:val="continue"/>
            <w:tcBorders>
              <w:left w:val="nil"/>
              <w:bottom w:val="nil"/>
            </w:tcBorders>
            <w:vAlign w:val="center"/>
          </w:tcPr>
          <w:p w14:paraId="7BBA71A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910" w:type="pct"/>
            <w:vMerge w:val="restart"/>
            <w:tcBorders>
              <w:top w:val="single" w:color="auto" w:sz="4" w:space="0"/>
            </w:tcBorders>
            <w:vAlign w:val="center"/>
          </w:tcPr>
          <w:p w14:paraId="0BDFD46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项目部</w:t>
            </w:r>
          </w:p>
        </w:tc>
      </w:tr>
      <w:tr w14:paraId="274C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590DB9B8">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353" w:type="pct"/>
            <w:vMerge w:val="continue"/>
            <w:tcBorders>
              <w:bottom w:val="single" w:color="auto" w:sz="4" w:space="0"/>
              <w:right w:val="nil"/>
            </w:tcBorders>
            <w:vAlign w:val="center"/>
          </w:tcPr>
          <w:p w14:paraId="094DDA21">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2213" w:type="pct"/>
            <w:gridSpan w:val="6"/>
            <w:tcBorders>
              <w:top w:val="nil"/>
              <w:left w:val="nil"/>
              <w:bottom w:val="nil"/>
            </w:tcBorders>
            <w:vAlign w:val="center"/>
          </w:tcPr>
          <w:p w14:paraId="2B73A2C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临时道路</w:t>
            </w:r>
          </w:p>
        </w:tc>
        <w:tc>
          <w:tcPr>
            <w:tcW w:w="910" w:type="pct"/>
            <w:vMerge w:val="continue"/>
            <w:vAlign w:val="center"/>
          </w:tcPr>
          <w:p w14:paraId="100283A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0CD8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3A769AB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129" w:type="pct"/>
            <w:gridSpan w:val="3"/>
            <w:vMerge w:val="restart"/>
            <w:tcBorders>
              <w:top w:val="single" w:color="auto" w:sz="4" w:space="0"/>
            </w:tcBorders>
            <w:vAlign w:val="center"/>
          </w:tcPr>
          <w:p w14:paraId="325F6D5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机械设备停放、检修区</w:t>
            </w:r>
          </w:p>
        </w:tc>
        <w:tc>
          <w:tcPr>
            <w:tcW w:w="862" w:type="pct"/>
            <w:gridSpan w:val="2"/>
            <w:tcBorders>
              <w:top w:val="nil"/>
              <w:bottom w:val="nil"/>
            </w:tcBorders>
            <w:vAlign w:val="center"/>
          </w:tcPr>
          <w:p w14:paraId="0306FEF4">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574" w:type="pct"/>
            <w:gridSpan w:val="2"/>
            <w:vMerge w:val="restart"/>
            <w:tcBorders>
              <w:top w:val="single" w:color="auto" w:sz="4" w:space="0"/>
            </w:tcBorders>
            <w:vAlign w:val="center"/>
          </w:tcPr>
          <w:p w14:paraId="19EF4E7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停</w:t>
            </w:r>
          </w:p>
          <w:p w14:paraId="4B0B0DDE">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车</w:t>
            </w:r>
          </w:p>
          <w:p w14:paraId="371D9493">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场</w:t>
            </w:r>
          </w:p>
        </w:tc>
        <w:tc>
          <w:tcPr>
            <w:tcW w:w="910" w:type="pct"/>
            <w:vMerge w:val="continue"/>
            <w:vAlign w:val="center"/>
          </w:tcPr>
          <w:p w14:paraId="172E8C92">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r w14:paraId="4DC4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22" w:type="pct"/>
            <w:gridSpan w:val="3"/>
            <w:vMerge w:val="continue"/>
            <w:vAlign w:val="center"/>
          </w:tcPr>
          <w:p w14:paraId="74F6B536">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1129" w:type="pct"/>
            <w:gridSpan w:val="3"/>
            <w:vMerge w:val="continue"/>
            <w:vAlign w:val="center"/>
          </w:tcPr>
          <w:p w14:paraId="1A5F225A">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378" w:type="pct"/>
            <w:tcBorders>
              <w:top w:val="nil"/>
              <w:bottom w:val="nil"/>
            </w:tcBorders>
            <w:vAlign w:val="center"/>
          </w:tcPr>
          <w:p w14:paraId="0EDF533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c>
          <w:tcPr>
            <w:tcW w:w="483" w:type="pct"/>
            <w:tcBorders>
              <w:top w:val="single" w:color="auto" w:sz="4" w:space="0"/>
              <w:bottom w:val="single" w:color="auto" w:sz="4" w:space="0"/>
            </w:tcBorders>
            <w:vAlign w:val="center"/>
          </w:tcPr>
          <w:p w14:paraId="7824DC0B">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jc w:val="both"/>
              <w:textAlignment w:val="auto"/>
              <w:rPr>
                <w:rFonts w:hint="eastAsia" w:ascii="宋体" w:hAnsi="宋体" w:eastAsia="宋体" w:cs="宋体"/>
                <w:b w:val="0"/>
                <w:bCs w:val="0"/>
                <w:color w:val="auto"/>
                <w:sz w:val="28"/>
                <w:szCs w:val="28"/>
                <w:highlight w:val="none"/>
                <w:u w:val="none"/>
                <w:vertAlign w:val="baseline"/>
                <w:lang w:val="en-US" w:eastAsia="zh-CN"/>
              </w:rPr>
            </w:pPr>
            <w:r>
              <w:rPr>
                <w:rFonts w:hint="eastAsia" w:ascii="宋体" w:hAnsi="宋体" w:eastAsia="宋体" w:cs="宋体"/>
                <w:b w:val="0"/>
                <w:bCs w:val="0"/>
                <w:color w:val="auto"/>
                <w:sz w:val="28"/>
                <w:szCs w:val="28"/>
                <w:highlight w:val="none"/>
                <w:u w:val="none"/>
                <w:vertAlign w:val="baseline"/>
                <w:lang w:val="en-US" w:eastAsia="zh-CN"/>
              </w:rPr>
              <w:t>门岗</w:t>
            </w:r>
          </w:p>
        </w:tc>
        <w:tc>
          <w:tcPr>
            <w:tcW w:w="574" w:type="pct"/>
            <w:gridSpan w:val="2"/>
            <w:vMerge w:val="continue"/>
            <w:vAlign w:val="center"/>
          </w:tcPr>
          <w:p w14:paraId="6D0DED4F">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lang w:val="en-US" w:eastAsia="zh-CN"/>
              </w:rPr>
            </w:pPr>
          </w:p>
        </w:tc>
        <w:tc>
          <w:tcPr>
            <w:tcW w:w="910" w:type="pct"/>
            <w:vMerge w:val="continue"/>
            <w:vAlign w:val="center"/>
          </w:tcPr>
          <w:p w14:paraId="55814A55">
            <w:pPr>
              <w:keepNext w:val="0"/>
              <w:keepLines w:val="0"/>
              <w:pageBreakBefore w:val="0"/>
              <w:widowControl w:val="0"/>
              <w:kinsoku/>
              <w:wordWrap w:val="0"/>
              <w:overflowPunct/>
              <w:topLinePunct w:val="0"/>
              <w:autoSpaceDE/>
              <w:autoSpaceDN/>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vertAlign w:val="baseline"/>
              </w:rPr>
            </w:pPr>
          </w:p>
        </w:tc>
      </w:tr>
    </w:tbl>
    <w:p w14:paraId="47A3A0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附表六：临时用地表</w:t>
      </w:r>
    </w:p>
    <w:tbl>
      <w:tblPr>
        <w:tblStyle w:val="25"/>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520"/>
        <w:gridCol w:w="2175"/>
        <w:gridCol w:w="4002"/>
        <w:gridCol w:w="1660"/>
      </w:tblGrid>
      <w:tr w14:paraId="4CB5AF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54E9B950">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3"/>
                <w:sz w:val="28"/>
                <w:szCs w:val="28"/>
                <w:highlight w:val="none"/>
                <w:u w:val="none"/>
              </w:rPr>
              <w:t>用途</w:t>
            </w:r>
          </w:p>
        </w:tc>
        <w:tc>
          <w:tcPr>
            <w:tcW w:w="1162" w:type="pct"/>
            <w:vAlign w:val="center"/>
          </w:tcPr>
          <w:p w14:paraId="1446EB5D">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3"/>
                <w:sz w:val="28"/>
                <w:szCs w:val="28"/>
                <w:highlight w:val="none"/>
                <w:u w:val="none"/>
              </w:rPr>
              <w:t>面积（平方米）</w:t>
            </w:r>
          </w:p>
        </w:tc>
        <w:tc>
          <w:tcPr>
            <w:tcW w:w="2138" w:type="pct"/>
            <w:vAlign w:val="center"/>
          </w:tcPr>
          <w:p w14:paraId="277F33A5">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5"/>
                <w:sz w:val="28"/>
                <w:szCs w:val="28"/>
                <w:highlight w:val="none"/>
                <w:u w:val="none"/>
              </w:rPr>
              <w:t>位置</w:t>
            </w:r>
          </w:p>
        </w:tc>
        <w:tc>
          <w:tcPr>
            <w:tcW w:w="887" w:type="pct"/>
            <w:vAlign w:val="center"/>
          </w:tcPr>
          <w:p w14:paraId="764D609A">
            <w:pPr>
              <w:pStyle w:val="24"/>
              <w:keepNext w:val="0"/>
              <w:keepLines w:val="0"/>
              <w:pageBreakBefore w:val="0"/>
              <w:widowControl w:val="0"/>
              <w:kinsoku/>
              <w:wordWrap w:val="0"/>
              <w:overflowPunct/>
              <w:topLinePunct w:val="0"/>
              <w:bidi w:val="0"/>
              <w:snapToGrid w:val="0"/>
              <w:spacing w:line="240" w:lineRule="auto"/>
              <w:ind w:left="0" w:leftChars="0" w:right="0"/>
              <w:jc w:val="center"/>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spacing w:val="-4"/>
                <w:sz w:val="28"/>
                <w:szCs w:val="28"/>
                <w:highlight w:val="none"/>
                <w:u w:val="none"/>
              </w:rPr>
              <w:t>需用时间</w:t>
            </w:r>
          </w:p>
        </w:tc>
      </w:tr>
      <w:tr w14:paraId="534BBF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70BF0BD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项目部（管理办公区）</w:t>
            </w:r>
          </w:p>
        </w:tc>
        <w:tc>
          <w:tcPr>
            <w:tcW w:w="1162" w:type="pct"/>
            <w:vAlign w:val="center"/>
          </w:tcPr>
          <w:p w14:paraId="460DD2E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200</w:t>
            </w:r>
          </w:p>
        </w:tc>
        <w:tc>
          <w:tcPr>
            <w:tcW w:w="2138" w:type="pct"/>
            <w:vAlign w:val="center"/>
          </w:tcPr>
          <w:p w14:paraId="42A0894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位于项目主要出入口附近，紧邻门岗及停车场，靠近外部道路，便于对外沟通与人员车辆管理</w:t>
            </w:r>
          </w:p>
        </w:tc>
        <w:tc>
          <w:tcPr>
            <w:tcW w:w="887" w:type="pct"/>
            <w:vAlign w:val="center"/>
          </w:tcPr>
          <w:p w14:paraId="5F8115C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11AB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0CD0F50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宿舍与生活区</w:t>
            </w:r>
          </w:p>
        </w:tc>
        <w:tc>
          <w:tcPr>
            <w:tcW w:w="1162" w:type="pct"/>
            <w:vAlign w:val="center"/>
          </w:tcPr>
          <w:p w14:paraId="69B49EC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800</w:t>
            </w:r>
          </w:p>
        </w:tc>
        <w:tc>
          <w:tcPr>
            <w:tcW w:w="2138" w:type="pct"/>
            <w:vAlign w:val="center"/>
          </w:tcPr>
          <w:p w14:paraId="1AA3DC6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远离施工作业核心区域，位于现场北侧边缘地带，与食堂、厕所、水房形成独立生活组团</w:t>
            </w:r>
          </w:p>
        </w:tc>
        <w:tc>
          <w:tcPr>
            <w:tcW w:w="887" w:type="pct"/>
            <w:vAlign w:val="center"/>
          </w:tcPr>
          <w:p w14:paraId="24381D3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7A86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5F2EB9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食堂</w:t>
            </w:r>
          </w:p>
        </w:tc>
        <w:tc>
          <w:tcPr>
            <w:tcW w:w="1162" w:type="pct"/>
            <w:vAlign w:val="center"/>
          </w:tcPr>
          <w:p w14:paraId="5B04852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150</w:t>
            </w:r>
          </w:p>
        </w:tc>
        <w:tc>
          <w:tcPr>
            <w:tcW w:w="2138" w:type="pct"/>
            <w:vAlign w:val="center"/>
          </w:tcPr>
          <w:p w14:paraId="6EC16BE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紧邻宿舍与生活区南侧，便于施工人员就餐</w:t>
            </w:r>
          </w:p>
        </w:tc>
        <w:tc>
          <w:tcPr>
            <w:tcW w:w="887" w:type="pct"/>
            <w:vAlign w:val="center"/>
          </w:tcPr>
          <w:p w14:paraId="0C4F2D0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489B51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315FAF4C">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厕所</w:t>
            </w:r>
          </w:p>
        </w:tc>
        <w:tc>
          <w:tcPr>
            <w:tcW w:w="1162" w:type="pct"/>
            <w:vAlign w:val="center"/>
          </w:tcPr>
          <w:p w14:paraId="126720B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w:t>
            </w:r>
          </w:p>
        </w:tc>
        <w:tc>
          <w:tcPr>
            <w:tcW w:w="2138" w:type="pct"/>
            <w:vAlign w:val="center"/>
          </w:tcPr>
          <w:p w14:paraId="5DDBF46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分两处设置：一处位于宿舍与生活区东侧（面积50㎡），另一处位于施工作业区域西侧边缘（面积30㎡）</w:t>
            </w:r>
          </w:p>
        </w:tc>
        <w:tc>
          <w:tcPr>
            <w:tcW w:w="887" w:type="pct"/>
            <w:vAlign w:val="center"/>
          </w:tcPr>
          <w:p w14:paraId="485BC788">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71370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2471CD3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水房</w:t>
            </w:r>
          </w:p>
        </w:tc>
        <w:tc>
          <w:tcPr>
            <w:tcW w:w="1162" w:type="pct"/>
            <w:vAlign w:val="center"/>
          </w:tcPr>
          <w:p w14:paraId="50FFCC6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40</w:t>
            </w:r>
          </w:p>
        </w:tc>
        <w:tc>
          <w:tcPr>
            <w:tcW w:w="2138" w:type="pct"/>
            <w:vAlign w:val="center"/>
          </w:tcPr>
          <w:p w14:paraId="66BE126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一处紧邻宿舍与生活区北侧，一处紧邻食堂西侧</w:t>
            </w:r>
          </w:p>
        </w:tc>
        <w:tc>
          <w:tcPr>
            <w:tcW w:w="887" w:type="pct"/>
            <w:vAlign w:val="center"/>
          </w:tcPr>
          <w:p w14:paraId="13BC84C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4F1E45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FBF0A9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仓库与料场</w:t>
            </w:r>
          </w:p>
        </w:tc>
        <w:tc>
          <w:tcPr>
            <w:tcW w:w="1162" w:type="pct"/>
            <w:vAlign w:val="center"/>
          </w:tcPr>
          <w:p w14:paraId="42EB2D4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600</w:t>
            </w:r>
          </w:p>
        </w:tc>
        <w:tc>
          <w:tcPr>
            <w:tcW w:w="2138" w:type="pct"/>
            <w:vAlign w:val="center"/>
          </w:tcPr>
          <w:p w14:paraId="7FE6B8EF">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位于施工作业区域南侧，靠近临时道路及机械设备停放检修区</w:t>
            </w:r>
          </w:p>
        </w:tc>
        <w:tc>
          <w:tcPr>
            <w:tcW w:w="887" w:type="pct"/>
            <w:vAlign w:val="center"/>
          </w:tcPr>
          <w:p w14:paraId="2C0125C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B3E5E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2B0E0EC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加工区</w:t>
            </w:r>
          </w:p>
        </w:tc>
        <w:tc>
          <w:tcPr>
            <w:tcW w:w="1162" w:type="pct"/>
            <w:vAlign w:val="center"/>
          </w:tcPr>
          <w:p w14:paraId="3A1C28C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350</w:t>
            </w:r>
          </w:p>
        </w:tc>
        <w:tc>
          <w:tcPr>
            <w:tcW w:w="2138" w:type="pct"/>
            <w:vAlign w:val="center"/>
          </w:tcPr>
          <w:p w14:paraId="2956957C">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紧邻施工作业区域东侧，与仓库与料场相邻</w:t>
            </w:r>
          </w:p>
        </w:tc>
        <w:tc>
          <w:tcPr>
            <w:tcW w:w="887" w:type="pct"/>
            <w:vAlign w:val="center"/>
          </w:tcPr>
          <w:p w14:paraId="7356A08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1B2E3C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32264BF8">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试验室</w:t>
            </w:r>
          </w:p>
        </w:tc>
        <w:tc>
          <w:tcPr>
            <w:tcW w:w="1162" w:type="pct"/>
            <w:vAlign w:val="center"/>
          </w:tcPr>
          <w:p w14:paraId="03F1AD0A">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80</w:t>
            </w:r>
          </w:p>
        </w:tc>
        <w:tc>
          <w:tcPr>
            <w:tcW w:w="2138" w:type="pct"/>
            <w:vAlign w:val="center"/>
          </w:tcPr>
          <w:p w14:paraId="2122B2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位于加工区北侧，靠近仓库与料场</w:t>
            </w:r>
          </w:p>
        </w:tc>
        <w:tc>
          <w:tcPr>
            <w:tcW w:w="887" w:type="pct"/>
            <w:vAlign w:val="center"/>
          </w:tcPr>
          <w:p w14:paraId="0E5CF997">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DD06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45B3A91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机械设备停放、检修区</w:t>
            </w:r>
          </w:p>
        </w:tc>
        <w:tc>
          <w:tcPr>
            <w:tcW w:w="1162" w:type="pct"/>
            <w:vAlign w:val="center"/>
          </w:tcPr>
          <w:p w14:paraId="4496EFA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400</w:t>
            </w:r>
          </w:p>
        </w:tc>
        <w:tc>
          <w:tcPr>
            <w:tcW w:w="2138" w:type="pct"/>
            <w:vAlign w:val="center"/>
          </w:tcPr>
          <w:p w14:paraId="3449BB9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位于施工作业区域西侧边缘，临近临时道路与仓库与料场</w:t>
            </w:r>
          </w:p>
        </w:tc>
        <w:tc>
          <w:tcPr>
            <w:tcW w:w="887" w:type="pct"/>
            <w:vAlign w:val="center"/>
          </w:tcPr>
          <w:p w14:paraId="142E9B1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EA723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166D5D6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消防室</w:t>
            </w:r>
          </w:p>
        </w:tc>
        <w:tc>
          <w:tcPr>
            <w:tcW w:w="1162" w:type="pct"/>
            <w:vAlign w:val="center"/>
          </w:tcPr>
          <w:p w14:paraId="5EC9BA69">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50</w:t>
            </w:r>
          </w:p>
        </w:tc>
        <w:tc>
          <w:tcPr>
            <w:tcW w:w="2138" w:type="pct"/>
            <w:vAlign w:val="center"/>
          </w:tcPr>
          <w:p w14:paraId="39385EC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位于施工作业区域西北侧，靠近仓库与料场及加工区</w:t>
            </w:r>
          </w:p>
        </w:tc>
        <w:tc>
          <w:tcPr>
            <w:tcW w:w="887" w:type="pct"/>
            <w:vAlign w:val="center"/>
          </w:tcPr>
          <w:p w14:paraId="6ACA1DD4">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67FACB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7D6F031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门岗</w:t>
            </w:r>
          </w:p>
        </w:tc>
        <w:tc>
          <w:tcPr>
            <w:tcW w:w="1162" w:type="pct"/>
            <w:vAlign w:val="center"/>
          </w:tcPr>
          <w:p w14:paraId="04B4D95B">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30</w:t>
            </w:r>
          </w:p>
        </w:tc>
        <w:tc>
          <w:tcPr>
            <w:tcW w:w="2138" w:type="pct"/>
            <w:vAlign w:val="center"/>
          </w:tcPr>
          <w:p w14:paraId="601CFDE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设置在项目南侧主要出入口，衔接外部道路与内部临时道路</w:t>
            </w:r>
          </w:p>
        </w:tc>
        <w:tc>
          <w:tcPr>
            <w:tcW w:w="887" w:type="pct"/>
            <w:vAlign w:val="center"/>
          </w:tcPr>
          <w:p w14:paraId="2DBF5BA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750A04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377FAAD">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临时道路</w:t>
            </w:r>
          </w:p>
        </w:tc>
        <w:tc>
          <w:tcPr>
            <w:tcW w:w="1162" w:type="pct"/>
            <w:vAlign w:val="center"/>
          </w:tcPr>
          <w:p w14:paraId="5CE09962">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1200</w:t>
            </w:r>
          </w:p>
        </w:tc>
        <w:tc>
          <w:tcPr>
            <w:tcW w:w="2138" w:type="pct"/>
            <w:vAlign w:val="center"/>
          </w:tcPr>
          <w:p w14:paraId="067DFB0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贯穿现场南北方向为主干道，东西方向为分支路，连接各功能区域</w:t>
            </w:r>
          </w:p>
        </w:tc>
        <w:tc>
          <w:tcPr>
            <w:tcW w:w="887" w:type="pct"/>
            <w:vAlign w:val="center"/>
          </w:tcPr>
          <w:p w14:paraId="6211E881">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r w14:paraId="37F423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812" w:type="pct"/>
            <w:vAlign w:val="center"/>
          </w:tcPr>
          <w:p w14:paraId="6AB1BE70">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停车场</w:t>
            </w:r>
          </w:p>
        </w:tc>
        <w:tc>
          <w:tcPr>
            <w:tcW w:w="1162" w:type="pct"/>
            <w:vAlign w:val="center"/>
          </w:tcPr>
          <w:p w14:paraId="396E5086">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200</w:t>
            </w:r>
          </w:p>
        </w:tc>
        <w:tc>
          <w:tcPr>
            <w:tcW w:w="2138" w:type="pct"/>
            <w:vAlign w:val="center"/>
          </w:tcPr>
          <w:p w14:paraId="146AD5A3">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位于项目部东侧，靠近门岗</w:t>
            </w:r>
          </w:p>
        </w:tc>
        <w:tc>
          <w:tcPr>
            <w:tcW w:w="887" w:type="pct"/>
            <w:vAlign w:val="center"/>
          </w:tcPr>
          <w:p w14:paraId="371B5E95">
            <w:pPr>
              <w:keepNext w:val="0"/>
              <w:keepLines w:val="0"/>
              <w:pageBreakBefore w:val="0"/>
              <w:widowControl w:val="0"/>
              <w:suppressLineNumbers w:val="0"/>
              <w:kinsoku/>
              <w:wordWrap w:val="0"/>
              <w:overflowPunct/>
              <w:topLinePunct w:val="0"/>
              <w:autoSpaceDE w:val="0"/>
              <w:autoSpaceDN w:val="0"/>
              <w:bidi w:val="0"/>
              <w:adjustRightInd w:val="0"/>
              <w:snapToGrid w:val="0"/>
              <w:spacing w:beforeAutospacing="0" w:afterAutospacing="0" w:line="240" w:lineRule="auto"/>
              <w:ind w:left="0" w:leftChars="0" w:right="0" w:rightChars="0" w:firstLine="0" w:firstLineChars="0"/>
              <w:jc w:val="center"/>
              <w:textAlignment w:val="baseline"/>
              <w:rPr>
                <w:rFonts w:hint="eastAsia" w:ascii="宋体" w:hAnsi="宋体" w:eastAsia="宋体" w:cs="宋体"/>
                <w:b w:val="0"/>
                <w:bCs w:val="0"/>
                <w:color w:val="auto"/>
                <w:spacing w:val="0"/>
                <w:w w:val="100"/>
                <w:kern w:val="0"/>
                <w:sz w:val="28"/>
                <w:szCs w:val="28"/>
                <w:highlight w:val="none"/>
                <w:u w:val="none"/>
              </w:rPr>
            </w:pPr>
            <w:r>
              <w:rPr>
                <w:rFonts w:hint="eastAsia" w:ascii="宋体" w:hAnsi="宋体" w:eastAsia="宋体" w:cs="宋体"/>
                <w:b w:val="0"/>
                <w:bCs w:val="0"/>
                <w:color w:val="auto"/>
                <w:kern w:val="0"/>
                <w:sz w:val="28"/>
                <w:szCs w:val="28"/>
                <w:highlight w:val="none"/>
                <w:u w:val="none"/>
                <w:lang w:val="en-US" w:eastAsia="zh-CN" w:bidi="ar"/>
              </w:rPr>
              <w:t>施工全过程</w:t>
            </w:r>
          </w:p>
        </w:tc>
      </w:tr>
    </w:tbl>
    <w:p w14:paraId="05A7F3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主要临时设施施工方案</w:t>
      </w:r>
    </w:p>
    <w:p w14:paraId="083F9B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围挡及出入口设施</w:t>
      </w:r>
    </w:p>
    <w:p w14:paraId="6489A3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临时设施区域沿四周设置连续封闭围挡，围挡高度不低于2.5m，采用装配式彩色钢板围挡，基础采用C20混凝土条形基础，施工时先进行基础放线，然后开挖基础沟槽，浇筑混凝土基础，待基础强度达到设计要求后，安装围挡立柱，立柱间距2m，采用膨胀螺栓固定在基础上，然后安装围挡面板，面板之间采用螺栓连接，确保围挡牢固、平整。围挡顶部设置连续警示红灯，夜间保证常亮。主出入口设置在临市政道路侧，宽度6m，出入口安装钢制大门，门侧设置五牌一图，即工程概况牌、管理人员名单及监督电话牌、安全生产牌、文明施工牌、消防保卫牌、施工现场总平面图，标牌规格统一、内容清晰、固定牢固。出入口内侧设置车辆洗车池，洗车池长4m、宽3m、深0.3m，施工时先进行池底夯实，然后浇筑C20混凝土池底，池壁采用MU10砖、M5水泥砂浆砌筑，表面抹1：2水泥砂浆找平层。配备高压洗车设备，设置沉淀池，沉淀池采用钢筋混凝土结构，尺寸为长2m、宽2m、深1m，洗车废水经沉淀后循环使用，定期清运沉渣，杜绝车辆带泥上路。</w:t>
      </w:r>
    </w:p>
    <w:p w14:paraId="09A626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办公区临时设施</w:t>
      </w:r>
    </w:p>
    <w:p w14:paraId="1B6666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办公区采用装配式活动板房搭建，单层结构，墙体采用50mm厚保温彩钢板，屋顶采用压型彩钢板，地面采用100mm厚C15混凝土地面，施工时先进行场地平整，压实度不小于90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然后浇筑混凝土，表面原浆收光，平整度偏差不大于5mm，表面铺设防滑地砖，地砖采用干铺法施工，缝隙宽度不大于2mm，采用同色勾缝剂勾缝。办公区设置项目经理办公室、技术负责人办公室、各职能部门办公室、会议室、资料室，会议室配备会议桌椅、投影设备，满足日常会议及技术交底需求，资料室配备防潮档案柜，满足工程资料存放要求。办公区院内进行硬化处理，设置排水坡，坡度为2‰，周边种植绿化灌木，优化办公环境。</w:t>
      </w:r>
    </w:p>
    <w:p w14:paraId="2EF444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生活区临时设施</w:t>
      </w:r>
    </w:p>
    <w:p w14:paraId="29735A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管理人员及施工人员宿舍均采用装配式保温活动板房，每间宿舍居住人员不超过6人，人均居住面积不小于2.5㎡，宿舍内设置单人上下铺，设置储物柜、晾晒区，保持室内通风良好，定期开展卫生消毒，防范蚊虫及传染病。生活区设置职工食堂，食堂面积120㎡，满足高峰期100人同时就餐需求，灶台、墙面贴瓷砖，地面做防滑处理，配备冷藏柜、消毒柜，办理正规餐饮卫生许可证，从业人员持健康证上岗，生熟食品分开存放，定期清理餐厨垃圾，符合食品卫生管理要求。生活区设置男女卫生间及淋浴间，卫生间采用水冲式，设置化粪池，定期清运，淋浴间供应热水，配备更衣储物柜，所有生活污水经化粪池、隔油池预处理后排入市政污水管网，严禁随意排放。生活区设置垃圾收集点，配备带盖垃圾桶，生活垃圾分类存放，定期交由市政环卫部门清运，保持生活区整洁卫生。</w:t>
      </w:r>
    </w:p>
    <w:p w14:paraId="3E2F5A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材料加工及仓储区临时设施</w:t>
      </w:r>
    </w:p>
    <w:p w14:paraId="64B412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材料加工区及仓储区场地先进行平整压实，铺设100mm厚C15混凝土进行硬化，设置不小于2‰的排水坡，周边设置排水沟，将雨水排入项目市政排水系统。材料加工区搭设钢结构防护棚，防护棚高度不低于3.5m，顶部铺设双层防砸脚手板，满足防砸、防雨要求，加工区按作业内容划分电缆加工区、金具加工区、接地加工区，设置操作规程牌，保证加工作业有序开展。仓储区根据存放材料性质分类布置：电气设备存放区设置垫高底座，高度不小于20cm，搭设防雨防护棚，做好防潮、防火、防碰撞防护；线缆存放按规格分类堆放在支架上，标识清晰；易燃易爆物品如绝缘油、油漆等单独存放，设置专用危险品仓库，与其他区域保持不小于10m的安全距离，配备足够消防器材，设置防火警示标识。所有材料存放区域设置标识牌，标明材料名称、规格、检验状态，做到账物相符，堆放整齐有序。</w:t>
      </w:r>
    </w:p>
    <w:p w14:paraId="666B32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临时道路</w:t>
      </w:r>
    </w:p>
    <w:p w14:paraId="716C3A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临时设施区域内部主临时道路宽度4m，支线道路宽度2.5m，全部采用混凝土硬化处理，路面厚度150mm，路基压实度不小于90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，道路两侧设置排水沟，保证雨天无积水，满足材料运输及消防车辆通行要求，道路保持畅通，严禁随意堆放材料占用道路。</w:t>
      </w:r>
    </w:p>
    <w:p w14:paraId="5F5AD34A">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临时用电方案</w:t>
      </w:r>
    </w:p>
    <w:p w14:paraId="11CD6B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线路敷设</w:t>
      </w:r>
    </w:p>
    <w:p w14:paraId="07E9ED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临时供电线路优先采用埋地敷设方式，穿越道路部位设置穿钢管保护，埋深不小于0.7m，地面设置走向标识。办公区、生活区配电箱采用标准定型产品，门锁齐全，一机一闸一漏一箱，严禁违规接线，宿舍内严禁使用大功率电器，严禁私拉乱接电线，安排专职电工定期对线路及配电箱进行检查维护，排除安全隐患。</w:t>
      </w:r>
    </w:p>
    <w:p w14:paraId="5C0A17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安全防护</w:t>
      </w:r>
    </w:p>
    <w:p w14:paraId="09A41B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所有用电设备金属外壳均做可靠接零保护，配电箱处设置绝缘垫，配备干粉灭火器，总配电箱处设置重复接地，接地电阻不大于4Ω，施工现场照明采用安全电压，潮湿作业区域照明电压不大于36V，满足临时用电安全规范要求。</w:t>
      </w:r>
    </w:p>
    <w:p w14:paraId="5A577BA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临时给排水方案</w:t>
      </w:r>
    </w:p>
    <w:p w14:paraId="09452C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生产生活用水从甲方指定的给水接口接入，铺设DN100给水主管，各区域设置分支给水接口，满足消防、生产、生活用水需求，给水管道埋地敷设，埋深不小于0.8m，北方冬季做保温处理，防止冻裂。排水系统采用雨污分流，场地雨水通过周边排水沟排入项目市政雨水系统，生活污水经化粪池、隔油池预处理后排入市政污水管网，施工废水经沉淀池沉淀后回用，不外排，满足市政排水管理要求。</w:t>
      </w:r>
    </w:p>
    <w:p w14:paraId="1A8B477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消防设施方案</w:t>
      </w:r>
    </w:p>
    <w:p w14:paraId="4E15FA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临时设施区域严格落实消防安全管理要求，按规范设置消防设施：办公区、生活区每50㎡配置2具4kg干粉灭火器，食堂、宿舍区每栋建筑配置不少于4具干粉灭火器，材料仓储区每25㎡配置1对应干粉灭火器，危险品仓库额外增加消防器材配置数量，主道路旁设置室外消防栓，消防栓间距不大于120m，配备消防水带、水枪，保证消防水源充足。临时设施区预留不小于3.5m宽消防通道，保持畅通，严禁占用，定期开展消防安全检查，对施工人员进行消防安全交底，严禁在宿舍内违规使用明火，动火作业办理动火审批手续，配备看火人员及消防器材，杜绝火灾隐患。</w:t>
      </w:r>
    </w:p>
    <w:p w14:paraId="2C9B700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环境保护及文明施工管理</w:t>
      </w:r>
    </w:p>
    <w:p w14:paraId="0A3C30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临时设施布置及使用过程中严格落实太原市环境保护及文明施工要求：加工区产生的金属边角料分类回收，统一处置，施工垃圾、生活垃圾分类存放，定期清运，严禁随意丢弃；场地内所有裸露地面进行硬化或绿化覆盖，加工区作业采取降尘措施，车辆出场全部清洗，控制扬尘污染；夜间施工作业按规定办理夜间施工许可，采取噪声防控措施，减少对周边居民的影响；现场设置生活垃圾收集容器，及时清运，厕所定期消毒，保持卫生，防止蚊虫滋生，落实各项疫情防控措施，保障人员健康。</w:t>
      </w:r>
    </w:p>
    <w:p w14:paraId="425AE71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临时设施拆除及场地恢复</w:t>
      </w:r>
    </w:p>
    <w:p w14:paraId="168078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程竣工验收合格后，15日内完成所有临时设施的拆除工作，拆除过程中按先上后下、先非承重后承重的顺序进行，做好安全防护，防止拆除安全事故。拆除产生的废弃物全部清运出场，对临时设施占用区域进行场地平整，恢复原有地貌，清理垃圾，做到工完场清，经甲方及监理单位验收合格后退场。</w:t>
      </w:r>
    </w:p>
    <w:p w14:paraId="47D643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4E7F9D10">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环境保护及环境污染检测方案</w:t>
      </w:r>
    </w:p>
    <w:p w14:paraId="33A17814">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环境保护管理目标</w:t>
      </w:r>
    </w:p>
    <w:p w14:paraId="583433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严格</w:t>
      </w:r>
      <w:r>
        <w:rPr>
          <w:rFonts w:hint="eastAsia" w:ascii="宋体" w:hAnsi="宋体" w:eastAsia="宋体" w:cs="宋体"/>
          <w:b w:val="0"/>
          <w:bCs w:val="0"/>
          <w:color w:val="auto"/>
          <w:sz w:val="28"/>
          <w:szCs w:val="28"/>
          <w:highlight w:val="none"/>
          <w:lang w:val="en-US" w:eastAsia="zh-CN"/>
        </w:rPr>
        <w:t>遵守</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的法律、法规和规章制度，</w:t>
      </w:r>
      <w:r>
        <w:rPr>
          <w:rFonts w:hint="eastAsia" w:ascii="宋体" w:hAnsi="宋体" w:eastAsia="宋体" w:cs="宋体"/>
          <w:b w:val="0"/>
          <w:bCs w:val="0"/>
          <w:color w:val="auto"/>
          <w:sz w:val="28"/>
          <w:szCs w:val="28"/>
          <w:highlight w:val="none"/>
          <w:lang w:val="en-US" w:eastAsia="zh-CN"/>
        </w:rPr>
        <w:t>认真落实招标人与招标文件中、发包人与合同中环境保护的规定、要求，切实执行公司“环境管理体系”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坚持“少破坏、多保护</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少扰动、多防护</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少污染、多防治”</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保护和改善作业现场的环境，控制现场的各种环境污染和危害</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使环境保护和水土保持监控项目与监控结果达到</w:t>
      </w:r>
      <w:r>
        <w:rPr>
          <w:rFonts w:hint="eastAsia" w:ascii="宋体" w:hAnsi="宋体" w:eastAsia="宋体" w:cs="宋体"/>
          <w:b w:val="0"/>
          <w:bCs w:val="0"/>
          <w:color w:val="auto"/>
          <w:sz w:val="28"/>
          <w:szCs w:val="28"/>
          <w:highlight w:val="none"/>
          <w:lang w:val="en-US" w:eastAsia="zh-CN"/>
        </w:rPr>
        <w:t>合格</w:t>
      </w:r>
      <w:r>
        <w:rPr>
          <w:rFonts w:hint="eastAsia" w:ascii="宋体" w:hAnsi="宋体" w:eastAsia="宋体" w:cs="宋体"/>
          <w:b w:val="0"/>
          <w:bCs w:val="0"/>
          <w:color w:val="auto"/>
          <w:sz w:val="28"/>
          <w:szCs w:val="28"/>
          <w:highlight w:val="none"/>
        </w:rPr>
        <w:t>。</w:t>
      </w:r>
    </w:p>
    <w:p w14:paraId="7C87C84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设置</w:t>
      </w:r>
    </w:p>
    <w:p w14:paraId="332AC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为加强</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管理水平，实现本</w:t>
      </w:r>
      <w:r>
        <w:rPr>
          <w:rFonts w:hint="eastAsia" w:ascii="宋体" w:hAnsi="宋体" w:eastAsia="宋体" w:cs="宋体"/>
          <w:b w:val="0"/>
          <w:bCs w:val="0"/>
          <w:color w:val="auto"/>
          <w:sz w:val="28"/>
          <w:szCs w:val="28"/>
          <w:highlight w:val="none"/>
          <w:lang w:val="en-US" w:eastAsia="zh-CN"/>
        </w:rPr>
        <w:t>项目环境保护</w:t>
      </w:r>
      <w:r>
        <w:rPr>
          <w:rFonts w:hint="eastAsia" w:ascii="宋体" w:hAnsi="宋体" w:eastAsia="宋体" w:cs="宋体"/>
          <w:b w:val="0"/>
          <w:bCs w:val="0"/>
          <w:color w:val="auto"/>
          <w:sz w:val="28"/>
          <w:szCs w:val="28"/>
          <w:highlight w:val="none"/>
        </w:rPr>
        <w:t>目标，成立</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w:t>
      </w:r>
      <w:r>
        <w:rPr>
          <w:rFonts w:hint="eastAsia" w:ascii="宋体" w:hAnsi="宋体" w:eastAsia="宋体" w:cs="宋体"/>
          <w:b w:val="0"/>
          <w:bCs w:val="0"/>
          <w:color w:val="auto"/>
          <w:sz w:val="28"/>
          <w:szCs w:val="28"/>
          <w:highlight w:val="none"/>
          <w:lang w:val="en-US" w:eastAsia="zh-CN"/>
        </w:rPr>
        <w:t>主要履行以下职责：1.</w:t>
      </w:r>
      <w:r>
        <w:rPr>
          <w:rFonts w:hint="eastAsia" w:ascii="宋体" w:hAnsi="宋体" w:eastAsia="宋体" w:cs="宋体"/>
          <w:b w:val="0"/>
          <w:bCs w:val="0"/>
          <w:color w:val="auto"/>
          <w:sz w:val="28"/>
          <w:szCs w:val="28"/>
          <w:highlight w:val="none"/>
        </w:rPr>
        <w:t>贯彻国家的环境保护方针和政策，将</w:t>
      </w:r>
      <w:r>
        <w:rPr>
          <w:rFonts w:hint="eastAsia" w:ascii="宋体" w:hAnsi="宋体" w:eastAsia="宋体" w:cs="宋体"/>
          <w:b w:val="0"/>
          <w:bCs w:val="0"/>
          <w:color w:val="auto"/>
          <w:sz w:val="28"/>
          <w:szCs w:val="28"/>
          <w:highlight w:val="none"/>
          <w:lang w:val="en-US" w:eastAsia="zh-CN"/>
        </w:rPr>
        <w:t>各</w:t>
      </w:r>
      <w:r>
        <w:rPr>
          <w:rFonts w:hint="eastAsia" w:ascii="宋体" w:hAnsi="宋体" w:eastAsia="宋体" w:cs="宋体"/>
          <w:b w:val="0"/>
          <w:bCs w:val="0"/>
          <w:color w:val="auto"/>
          <w:sz w:val="28"/>
          <w:szCs w:val="28"/>
          <w:highlight w:val="none"/>
        </w:rPr>
        <w:t>上级单位的环境保护精神、文件及时传达给</w:t>
      </w:r>
      <w:r>
        <w:rPr>
          <w:rFonts w:hint="eastAsia" w:ascii="宋体" w:hAnsi="宋体" w:eastAsia="宋体" w:cs="宋体"/>
          <w:b w:val="0"/>
          <w:bCs w:val="0"/>
          <w:color w:val="auto"/>
          <w:sz w:val="28"/>
          <w:szCs w:val="28"/>
          <w:highlight w:val="none"/>
          <w:lang w:val="en-US" w:eastAsia="zh-CN"/>
        </w:rPr>
        <w:t>施工机构</w:t>
      </w:r>
      <w:r>
        <w:rPr>
          <w:rFonts w:hint="eastAsia" w:ascii="宋体" w:hAnsi="宋体" w:eastAsia="宋体" w:cs="宋体"/>
          <w:b w:val="0"/>
          <w:bCs w:val="0"/>
          <w:color w:val="auto"/>
          <w:sz w:val="28"/>
          <w:szCs w:val="28"/>
          <w:highlight w:val="none"/>
        </w:rPr>
        <w:t>全体</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，并组织认真</w:t>
      </w:r>
      <w:r>
        <w:rPr>
          <w:rFonts w:hint="eastAsia" w:ascii="宋体" w:hAnsi="宋体" w:eastAsia="宋体" w:cs="宋体"/>
          <w:b w:val="0"/>
          <w:bCs w:val="0"/>
          <w:color w:val="auto"/>
          <w:sz w:val="28"/>
          <w:szCs w:val="28"/>
          <w:highlight w:val="none"/>
          <w:lang w:val="en-US" w:eastAsia="zh-CN"/>
        </w:rPr>
        <w:t>领会、</w:t>
      </w:r>
      <w:r>
        <w:rPr>
          <w:rFonts w:hint="eastAsia" w:ascii="宋体" w:hAnsi="宋体" w:eastAsia="宋体" w:cs="宋体"/>
          <w:b w:val="0"/>
          <w:bCs w:val="0"/>
          <w:color w:val="auto"/>
          <w:sz w:val="28"/>
          <w:szCs w:val="28"/>
          <w:highlight w:val="none"/>
        </w:rPr>
        <w:t>学习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制定本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部的环保制度和措施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并督导其执行落实</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发现环境保护问题及时制定</w:t>
      </w:r>
      <w:r>
        <w:rPr>
          <w:rFonts w:hint="eastAsia" w:ascii="宋体" w:hAnsi="宋体" w:eastAsia="宋体" w:cs="宋体"/>
          <w:b w:val="0"/>
          <w:bCs w:val="0"/>
          <w:color w:val="auto"/>
          <w:sz w:val="28"/>
          <w:szCs w:val="28"/>
          <w:highlight w:val="none"/>
          <w:lang w:val="en-US" w:eastAsia="zh-CN"/>
        </w:rPr>
        <w:t>专项</w:t>
      </w:r>
      <w:r>
        <w:rPr>
          <w:rFonts w:hint="eastAsia" w:ascii="宋体" w:hAnsi="宋体" w:eastAsia="宋体" w:cs="宋体"/>
          <w:b w:val="0"/>
          <w:bCs w:val="0"/>
          <w:color w:val="auto"/>
          <w:sz w:val="28"/>
          <w:szCs w:val="28"/>
          <w:highlight w:val="none"/>
        </w:rPr>
        <w:t>整改措施，</w:t>
      </w:r>
      <w:r>
        <w:rPr>
          <w:rFonts w:hint="eastAsia" w:ascii="宋体" w:hAnsi="宋体" w:eastAsia="宋体" w:cs="宋体"/>
          <w:b w:val="0"/>
          <w:bCs w:val="0"/>
          <w:color w:val="auto"/>
          <w:sz w:val="28"/>
          <w:szCs w:val="28"/>
          <w:highlight w:val="none"/>
          <w:lang w:val="en-US" w:eastAsia="zh-CN"/>
        </w:rPr>
        <w:t>并督导其执行落实</w:t>
      </w:r>
      <w:r>
        <w:rPr>
          <w:rFonts w:hint="eastAsia" w:ascii="宋体" w:hAnsi="宋体" w:eastAsia="宋体" w:cs="宋体"/>
          <w:b w:val="0"/>
          <w:bCs w:val="0"/>
          <w:color w:val="auto"/>
          <w:sz w:val="28"/>
          <w:szCs w:val="28"/>
          <w:highlight w:val="none"/>
        </w:rPr>
        <w:t>。</w:t>
      </w:r>
    </w:p>
    <w:p w14:paraId="3C3160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架构</w:t>
      </w:r>
    </w:p>
    <w:p w14:paraId="557CDB9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drawing>
          <wp:inline distT="0" distB="0" distL="114300" distR="114300">
            <wp:extent cx="2305050" cy="2628900"/>
            <wp:effectExtent l="0" t="0" r="0" b="0"/>
            <wp:docPr id="1" name="图片 1" descr="未命名文件(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22)"/>
                    <pic:cNvPicPr>
                      <a:picLocks noChangeAspect="1"/>
                    </pic:cNvPicPr>
                  </pic:nvPicPr>
                  <pic:blipFill>
                    <a:blip r:embed="rId7"/>
                    <a:stretch>
                      <a:fillRect/>
                    </a:stretch>
                  </pic:blipFill>
                  <pic:spPr>
                    <a:xfrm>
                      <a:off x="0" y="0"/>
                      <a:ext cx="2305050" cy="2628900"/>
                    </a:xfrm>
                    <a:prstGeom prst="rect">
                      <a:avLst/>
                    </a:prstGeom>
                  </pic:spPr>
                </pic:pic>
              </a:graphicData>
            </a:graphic>
          </wp:inline>
        </w:drawing>
      </w:r>
    </w:p>
    <w:p w14:paraId="249351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2.环境保护</w:t>
      </w:r>
      <w:r>
        <w:rPr>
          <w:rFonts w:hint="eastAsia" w:ascii="宋体" w:hAnsi="宋体" w:eastAsia="宋体" w:cs="宋体"/>
          <w:b w:val="0"/>
          <w:bCs w:val="0"/>
          <w:color w:val="auto"/>
          <w:sz w:val="28"/>
          <w:szCs w:val="28"/>
          <w:highlight w:val="none"/>
        </w:rPr>
        <w:t>管理机构</w:t>
      </w:r>
      <w:r>
        <w:rPr>
          <w:rFonts w:hint="eastAsia" w:ascii="宋体" w:hAnsi="宋体" w:eastAsia="宋体" w:cs="宋体"/>
          <w:b w:val="0"/>
          <w:bCs w:val="0"/>
          <w:color w:val="auto"/>
          <w:sz w:val="28"/>
          <w:szCs w:val="28"/>
          <w:highlight w:val="none"/>
          <w:lang w:val="en-US" w:eastAsia="zh-CN"/>
        </w:rPr>
        <w:t>主要岗位职责</w:t>
      </w:r>
    </w:p>
    <w:p w14:paraId="5F09D8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项目经理</w:t>
      </w:r>
    </w:p>
    <w:p w14:paraId="52637C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对施工现场环境保护工作负总责。</w:t>
      </w:r>
    </w:p>
    <w:p w14:paraId="5FE510F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领导和带头贯彻执行国家、行业环保政策法规，保证环保管理体系有效运行。</w:t>
      </w:r>
    </w:p>
    <w:p w14:paraId="4C51DE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制定和签发本项目环保实施性计划。</w:t>
      </w:r>
    </w:p>
    <w:p w14:paraId="457A6D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分解施工现场环境保护目标，并责任到人进行实施。确保体系有效运行。</w:t>
      </w:r>
    </w:p>
    <w:p w14:paraId="03A8A3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组织对下检查和指导工作，深入现场认真调查和收集环境保护好的做法，并在本项目推广应用。</w:t>
      </w:r>
    </w:p>
    <w:p w14:paraId="4D72F1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各专业管理人员</w:t>
      </w:r>
    </w:p>
    <w:p w14:paraId="640E05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严格执行国家环境保护法律、法规和当地政府、业主及施工技术细则规定的强制性条款。</w:t>
      </w:r>
    </w:p>
    <w:p w14:paraId="51111B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遵照执行</w:t>
      </w:r>
      <w:r>
        <w:rPr>
          <w:rFonts w:hint="eastAsia" w:ascii="宋体" w:hAnsi="宋体" w:eastAsia="宋体" w:cs="宋体"/>
          <w:b w:val="0"/>
          <w:bCs w:val="0"/>
          <w:color w:val="auto"/>
          <w:sz w:val="28"/>
          <w:szCs w:val="28"/>
          <w:highlight w:val="none"/>
          <w:lang w:val="en-US" w:eastAsia="zh-CN"/>
        </w:rPr>
        <w:t>当地</w:t>
      </w:r>
      <w:r>
        <w:rPr>
          <w:rFonts w:hint="eastAsia" w:ascii="宋体" w:hAnsi="宋体" w:eastAsia="宋体" w:cs="宋体"/>
          <w:b w:val="0"/>
          <w:bCs w:val="0"/>
          <w:color w:val="auto"/>
          <w:sz w:val="28"/>
          <w:szCs w:val="28"/>
          <w:highlight w:val="none"/>
        </w:rPr>
        <w:t>下发的有关环境保护的各项规章和指令，同上级和相关业务部门保持联系，对下做好环保指导和服务工作。</w:t>
      </w:r>
    </w:p>
    <w:p w14:paraId="667201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负责环保管理体系在本</w:t>
      </w:r>
      <w:r>
        <w:rPr>
          <w:rFonts w:hint="eastAsia" w:ascii="宋体" w:hAnsi="宋体" w:eastAsia="宋体" w:cs="宋体"/>
          <w:b w:val="0"/>
          <w:bCs w:val="0"/>
          <w:color w:val="auto"/>
          <w:sz w:val="28"/>
          <w:szCs w:val="28"/>
          <w:highlight w:val="none"/>
          <w:lang w:val="en-US" w:eastAsia="zh-CN"/>
        </w:rPr>
        <w:t>专业</w:t>
      </w:r>
      <w:r>
        <w:rPr>
          <w:rFonts w:hint="eastAsia" w:ascii="宋体" w:hAnsi="宋体" w:eastAsia="宋体" w:cs="宋体"/>
          <w:b w:val="0"/>
          <w:bCs w:val="0"/>
          <w:color w:val="auto"/>
          <w:sz w:val="28"/>
          <w:szCs w:val="28"/>
          <w:highlight w:val="none"/>
        </w:rPr>
        <w:t>范围内的有效运行。</w:t>
      </w:r>
    </w:p>
    <w:p w14:paraId="7A0F8B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经常深入施工现场进行监督检查，发现问题及时纠正，对重大问题要及时上报。</w:t>
      </w:r>
    </w:p>
    <w:p w14:paraId="3D5D49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班组长</w:t>
      </w:r>
    </w:p>
    <w:p w14:paraId="243148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严格执行国家有关环境保护法律、法规和当地政府、业主及施工技术细则规定的强制性条款。</w:t>
      </w:r>
    </w:p>
    <w:p w14:paraId="3FF80D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对本</w:t>
      </w:r>
      <w:r>
        <w:rPr>
          <w:rFonts w:hint="eastAsia" w:ascii="宋体" w:hAnsi="宋体" w:eastAsia="宋体" w:cs="宋体"/>
          <w:b w:val="0"/>
          <w:bCs w:val="0"/>
          <w:color w:val="auto"/>
          <w:sz w:val="28"/>
          <w:szCs w:val="28"/>
          <w:highlight w:val="none"/>
          <w:lang w:val="en-US" w:eastAsia="zh-CN"/>
        </w:rPr>
        <w:t>班组作业范围</w:t>
      </w:r>
      <w:r>
        <w:rPr>
          <w:rFonts w:hint="eastAsia" w:ascii="宋体" w:hAnsi="宋体" w:eastAsia="宋体" w:cs="宋体"/>
          <w:b w:val="0"/>
          <w:bCs w:val="0"/>
          <w:color w:val="auto"/>
          <w:sz w:val="28"/>
          <w:szCs w:val="28"/>
          <w:highlight w:val="none"/>
        </w:rPr>
        <w:t>内的环境保护工作负全责。</w:t>
      </w:r>
    </w:p>
    <w:p w14:paraId="01F34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3）负责</w:t>
      </w:r>
      <w:r>
        <w:rPr>
          <w:rFonts w:hint="eastAsia" w:ascii="宋体" w:hAnsi="宋体" w:eastAsia="宋体" w:cs="宋体"/>
          <w:b w:val="0"/>
          <w:bCs w:val="0"/>
          <w:color w:val="auto"/>
          <w:sz w:val="28"/>
          <w:szCs w:val="28"/>
          <w:highlight w:val="none"/>
        </w:rPr>
        <w:t>本</w:t>
      </w:r>
      <w:r>
        <w:rPr>
          <w:rFonts w:hint="eastAsia" w:ascii="宋体" w:hAnsi="宋体" w:eastAsia="宋体" w:cs="宋体"/>
          <w:b w:val="0"/>
          <w:bCs w:val="0"/>
          <w:color w:val="auto"/>
          <w:sz w:val="28"/>
          <w:szCs w:val="28"/>
          <w:highlight w:val="none"/>
          <w:lang w:val="en-US" w:eastAsia="zh-CN"/>
        </w:rPr>
        <w:t>班组作业</w:t>
      </w:r>
      <w:r>
        <w:rPr>
          <w:rFonts w:hint="eastAsia" w:ascii="宋体" w:hAnsi="宋体" w:eastAsia="宋体" w:cs="宋体"/>
          <w:b w:val="0"/>
          <w:bCs w:val="0"/>
          <w:color w:val="auto"/>
          <w:sz w:val="28"/>
          <w:szCs w:val="28"/>
          <w:highlight w:val="none"/>
        </w:rPr>
        <w:t>人员的环保宣传教育工作，提高全员环保意识。</w:t>
      </w:r>
    </w:p>
    <w:p w14:paraId="557DE97E">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3.环境保护管理方针、原则</w:t>
      </w:r>
    </w:p>
    <w:p w14:paraId="421F41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坚持“</w:t>
      </w:r>
      <w:r>
        <w:rPr>
          <w:rFonts w:hint="eastAsia" w:ascii="宋体" w:hAnsi="宋体" w:eastAsia="宋体" w:cs="宋体"/>
          <w:b w:val="0"/>
          <w:bCs w:val="0"/>
          <w:color w:val="auto"/>
          <w:sz w:val="28"/>
          <w:szCs w:val="28"/>
          <w:highlight w:val="none"/>
        </w:rPr>
        <w:t>全面规划，合理布局，预防为主，综合治理，强化管理</w:t>
      </w:r>
      <w:r>
        <w:rPr>
          <w:rFonts w:hint="eastAsia" w:ascii="宋体" w:hAnsi="宋体" w:eastAsia="宋体" w:cs="宋体"/>
          <w:b w:val="0"/>
          <w:bCs w:val="0"/>
          <w:color w:val="auto"/>
          <w:sz w:val="28"/>
          <w:szCs w:val="28"/>
          <w:highlight w:val="none"/>
          <w:lang w:val="en-US" w:eastAsia="zh-CN"/>
        </w:rPr>
        <w:t>”的环保方针，</w:t>
      </w:r>
      <w:r>
        <w:rPr>
          <w:rFonts w:hint="eastAsia" w:ascii="宋体" w:hAnsi="宋体" w:eastAsia="宋体" w:cs="宋体"/>
          <w:b w:val="0"/>
          <w:bCs w:val="0"/>
          <w:color w:val="auto"/>
          <w:sz w:val="28"/>
          <w:szCs w:val="28"/>
          <w:highlight w:val="none"/>
        </w:rPr>
        <w:t>贯彻执行“谁污染谁治理，谁破坏谁恢复”的环保原则。</w:t>
      </w:r>
    </w:p>
    <w:p w14:paraId="6CEB3ED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4.环境保护管理制度</w:t>
      </w:r>
    </w:p>
    <w:p w14:paraId="0FFB63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的法律、法规和规章制度</w:t>
      </w:r>
    </w:p>
    <w:p w14:paraId="3493EA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招标人与招标文件中、发包人与合同中环境保护的规定、要求</w:t>
      </w:r>
    </w:p>
    <w:p w14:paraId="048725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公司“环境管理体系”</w:t>
      </w:r>
    </w:p>
    <w:p w14:paraId="487CF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环境保护教育制度</w:t>
      </w:r>
    </w:p>
    <w:p w14:paraId="1634A4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经常对</w:t>
      </w:r>
      <w:r>
        <w:rPr>
          <w:rFonts w:hint="eastAsia" w:ascii="宋体" w:hAnsi="宋体" w:eastAsia="宋体" w:cs="宋体"/>
          <w:b w:val="0"/>
          <w:bCs w:val="0"/>
          <w:color w:val="auto"/>
          <w:sz w:val="28"/>
          <w:szCs w:val="28"/>
          <w:highlight w:val="none"/>
          <w:lang w:val="en-US" w:eastAsia="zh-CN"/>
        </w:rPr>
        <w:t>施工项目组织机构全体人员</w:t>
      </w:r>
      <w:r>
        <w:rPr>
          <w:rFonts w:hint="eastAsia" w:ascii="宋体" w:hAnsi="宋体" w:eastAsia="宋体" w:cs="宋体"/>
          <w:b w:val="0"/>
          <w:bCs w:val="0"/>
          <w:color w:val="auto"/>
          <w:sz w:val="28"/>
          <w:szCs w:val="28"/>
          <w:highlight w:val="none"/>
        </w:rPr>
        <w:t>进行环境保护教育，做好教育记录，对环境保护知识应知应会考核要认真评卷、打分。</w:t>
      </w:r>
    </w:p>
    <w:p w14:paraId="7DF874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入场前进行入场环境保护教育，上岗前要进行岗前环境保护教育。根据</w:t>
      </w:r>
      <w:r>
        <w:rPr>
          <w:rFonts w:hint="eastAsia" w:ascii="宋体" w:hAnsi="宋体" w:eastAsia="宋体" w:cs="宋体"/>
          <w:b w:val="0"/>
          <w:bCs w:val="0"/>
          <w:color w:val="auto"/>
          <w:sz w:val="28"/>
          <w:szCs w:val="28"/>
          <w:highlight w:val="none"/>
          <w:lang w:val="en-US" w:eastAsia="zh-CN"/>
        </w:rPr>
        <w:t>实际需要</w:t>
      </w:r>
      <w:r>
        <w:rPr>
          <w:rFonts w:hint="eastAsia" w:ascii="宋体" w:hAnsi="宋体" w:eastAsia="宋体" w:cs="宋体"/>
          <w:b w:val="0"/>
          <w:bCs w:val="0"/>
          <w:color w:val="auto"/>
          <w:sz w:val="28"/>
          <w:szCs w:val="28"/>
          <w:highlight w:val="none"/>
        </w:rPr>
        <w:t>，对</w:t>
      </w:r>
      <w:r>
        <w:rPr>
          <w:rFonts w:hint="eastAsia" w:ascii="宋体" w:hAnsi="宋体" w:eastAsia="宋体" w:cs="宋体"/>
          <w:b w:val="0"/>
          <w:bCs w:val="0"/>
          <w:color w:val="auto"/>
          <w:sz w:val="28"/>
          <w:szCs w:val="28"/>
          <w:highlight w:val="none"/>
          <w:lang w:val="en-US" w:eastAsia="zh-CN"/>
        </w:rPr>
        <w:t>人员</w:t>
      </w:r>
      <w:r>
        <w:rPr>
          <w:rFonts w:hint="eastAsia" w:ascii="宋体" w:hAnsi="宋体" w:eastAsia="宋体" w:cs="宋体"/>
          <w:b w:val="0"/>
          <w:bCs w:val="0"/>
          <w:color w:val="auto"/>
          <w:sz w:val="28"/>
          <w:szCs w:val="28"/>
          <w:highlight w:val="none"/>
        </w:rPr>
        <w:t>进行专题环保教育，如防噪声、防大气污染教育等。</w:t>
      </w:r>
    </w:p>
    <w:p w14:paraId="052CC5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利用黑板报、宣传栏等形式宣传报道有关环保信息、政策及好人好事。</w:t>
      </w:r>
    </w:p>
    <w:p w14:paraId="27F498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环境保护检查制度</w:t>
      </w:r>
    </w:p>
    <w:p w14:paraId="0C9D0A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设立环保员，环保员负责</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管理领导小组的环境保护日常监督检查工作，发现问题及时予以指出，采取措施进行整改，解决不了的问题及时汇报</w:t>
      </w:r>
      <w:r>
        <w:rPr>
          <w:rFonts w:hint="eastAsia" w:ascii="宋体" w:hAnsi="宋体" w:eastAsia="宋体" w:cs="宋体"/>
          <w:b w:val="0"/>
          <w:bCs w:val="0"/>
          <w:color w:val="auto"/>
          <w:sz w:val="28"/>
          <w:szCs w:val="28"/>
          <w:highlight w:val="none"/>
          <w:lang w:val="en-US" w:eastAsia="zh-CN"/>
        </w:rPr>
        <w:t>环境保护</w:t>
      </w:r>
      <w:r>
        <w:rPr>
          <w:rFonts w:hint="eastAsia" w:ascii="宋体" w:hAnsi="宋体" w:eastAsia="宋体" w:cs="宋体"/>
          <w:b w:val="0"/>
          <w:bCs w:val="0"/>
          <w:color w:val="auto"/>
          <w:sz w:val="28"/>
          <w:szCs w:val="28"/>
          <w:highlight w:val="none"/>
        </w:rPr>
        <w:t>管理领导小组，如有重大环境保护问题</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如造成严重污染，被新闻媒体曝光等</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要立即向项目经理汇报，并</w:t>
      </w:r>
      <w:r>
        <w:rPr>
          <w:rFonts w:hint="eastAsia" w:ascii="宋体" w:hAnsi="宋体" w:eastAsia="宋体" w:cs="宋体"/>
          <w:b w:val="0"/>
          <w:bCs w:val="0"/>
          <w:color w:val="auto"/>
          <w:sz w:val="28"/>
          <w:szCs w:val="28"/>
          <w:highlight w:val="none"/>
          <w:lang w:val="en-US" w:eastAsia="zh-CN"/>
        </w:rPr>
        <w:t>做好</w:t>
      </w:r>
      <w:r>
        <w:rPr>
          <w:rFonts w:hint="eastAsia" w:ascii="宋体" w:hAnsi="宋体" w:eastAsia="宋体" w:cs="宋体"/>
          <w:b w:val="0"/>
          <w:bCs w:val="0"/>
          <w:color w:val="auto"/>
          <w:sz w:val="28"/>
          <w:szCs w:val="28"/>
          <w:highlight w:val="none"/>
        </w:rPr>
        <w:t>及时上报</w:t>
      </w:r>
      <w:r>
        <w:rPr>
          <w:rFonts w:hint="eastAsia" w:ascii="宋体" w:hAnsi="宋体" w:eastAsia="宋体" w:cs="宋体"/>
          <w:b w:val="0"/>
          <w:bCs w:val="0"/>
          <w:color w:val="auto"/>
          <w:sz w:val="28"/>
          <w:szCs w:val="28"/>
          <w:highlight w:val="none"/>
          <w:lang w:val="en-US" w:eastAsia="zh-CN"/>
        </w:rPr>
        <w:t>工作</w:t>
      </w:r>
      <w:r>
        <w:rPr>
          <w:rFonts w:hint="eastAsia" w:ascii="宋体" w:hAnsi="宋体" w:eastAsia="宋体" w:cs="宋体"/>
          <w:b w:val="0"/>
          <w:bCs w:val="0"/>
          <w:color w:val="auto"/>
          <w:sz w:val="28"/>
          <w:szCs w:val="28"/>
          <w:highlight w:val="none"/>
        </w:rPr>
        <w:t>。</w:t>
      </w:r>
    </w:p>
    <w:p w14:paraId="5779E8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环保员要按有关规定，按时做好环境保护监测，认真记录</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如噪声每月至少检测二次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，并整理好内业资料。</w:t>
      </w:r>
    </w:p>
    <w:p w14:paraId="4F3D07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设立扰民接待室，及时解决周围群众反映的环境保护问题。</w:t>
      </w:r>
    </w:p>
    <w:p w14:paraId="290D01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环境保护监测制度</w:t>
      </w:r>
    </w:p>
    <w:p w14:paraId="3EB352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为了保证环境管理体系的有效运行及创建安全文明工地，应对环境绩效、环境目标和指标的完成情况进行监控并对运行中的关键指标进行监测。</w:t>
      </w:r>
    </w:p>
    <w:p w14:paraId="2F5178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施工项目开工前15天内，由项目经理部向工程所在地的环</w:t>
      </w:r>
      <w:r>
        <w:rPr>
          <w:rFonts w:hint="eastAsia" w:ascii="宋体" w:hAnsi="宋体" w:eastAsia="宋体" w:cs="宋体"/>
          <w:b w:val="0"/>
          <w:bCs w:val="0"/>
          <w:color w:val="auto"/>
          <w:sz w:val="28"/>
          <w:szCs w:val="28"/>
          <w:highlight w:val="none"/>
          <w:lang w:val="en-US" w:eastAsia="zh-CN"/>
        </w:rPr>
        <w:t>保</w:t>
      </w:r>
      <w:r>
        <w:rPr>
          <w:rFonts w:hint="eastAsia" w:ascii="宋体" w:hAnsi="宋体" w:eastAsia="宋体" w:cs="宋体"/>
          <w:b w:val="0"/>
          <w:bCs w:val="0"/>
          <w:color w:val="auto"/>
          <w:sz w:val="28"/>
          <w:szCs w:val="28"/>
          <w:highlight w:val="none"/>
        </w:rPr>
        <w:t>部门申办（施工现场环境保护申报表），并接受当地环保部门的监督。</w:t>
      </w:r>
    </w:p>
    <w:p w14:paraId="5DB0AD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环保员每月定期进行现场噪声的测定，并填写《施工场界噪声测定原始记录》、《施工现场噪声测定报告》</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记录应真实可靠，并保存结果。</w:t>
      </w:r>
    </w:p>
    <w:p w14:paraId="113220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当监控和测量结果超过了预定参数和要求时，应重新测量一次，若仍超过预定参数，应组织环境保护分析会，由有关人员研究，采取相应防治措施和对策。</w:t>
      </w:r>
    </w:p>
    <w:p w14:paraId="0AFCCA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监测仪器为声级计，要在符合设各要求的适宜的环境条件下使用，严格按照操作规程操作。仪器的检定标识由计量员负责。</w:t>
      </w:r>
    </w:p>
    <w:p w14:paraId="1438CA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环境保护奖罚制度</w:t>
      </w:r>
    </w:p>
    <w:p w14:paraId="178C21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各分项负责人要尽职尽责管理好各自辖区内的环境保护</w:t>
      </w:r>
      <w:r>
        <w:rPr>
          <w:rFonts w:hint="eastAsia" w:ascii="宋体" w:hAnsi="宋体" w:eastAsia="宋体" w:cs="宋体"/>
          <w:b w:val="0"/>
          <w:bCs w:val="0"/>
          <w:color w:val="auto"/>
          <w:sz w:val="28"/>
          <w:szCs w:val="28"/>
          <w:highlight w:val="none"/>
          <w:lang w:val="en-US" w:eastAsia="zh-CN"/>
        </w:rPr>
        <w:t>工作</w:t>
      </w:r>
      <w:r>
        <w:rPr>
          <w:rFonts w:hint="eastAsia" w:ascii="宋体" w:hAnsi="宋体" w:eastAsia="宋体" w:cs="宋体"/>
          <w:b w:val="0"/>
          <w:bCs w:val="0"/>
          <w:color w:val="auto"/>
          <w:sz w:val="28"/>
          <w:szCs w:val="28"/>
          <w:highlight w:val="none"/>
        </w:rPr>
        <w:t>，成绩突出的，报请</w:t>
      </w:r>
      <w:r>
        <w:rPr>
          <w:rFonts w:hint="eastAsia" w:ascii="宋体" w:hAnsi="宋体" w:eastAsia="宋体" w:cs="宋体"/>
          <w:b w:val="0"/>
          <w:bCs w:val="0"/>
          <w:color w:val="auto"/>
          <w:sz w:val="28"/>
          <w:szCs w:val="28"/>
          <w:highlight w:val="none"/>
          <w:lang w:val="en-US" w:eastAsia="zh-CN"/>
        </w:rPr>
        <w:t>项目部</w:t>
      </w:r>
      <w:r>
        <w:rPr>
          <w:rFonts w:hint="eastAsia" w:ascii="宋体" w:hAnsi="宋体" w:eastAsia="宋体" w:cs="宋体"/>
          <w:b w:val="0"/>
          <w:bCs w:val="0"/>
          <w:color w:val="auto"/>
          <w:sz w:val="28"/>
          <w:szCs w:val="28"/>
          <w:highlight w:val="none"/>
        </w:rPr>
        <w:t>给予奖励；对玩忽职守的，造成环境污染或扰民事件发生或被新闻传媒曝光的视情节轻重报请</w:t>
      </w:r>
      <w:r>
        <w:rPr>
          <w:rFonts w:hint="eastAsia" w:ascii="宋体" w:hAnsi="宋体" w:eastAsia="宋体" w:cs="宋体"/>
          <w:b w:val="0"/>
          <w:bCs w:val="0"/>
          <w:color w:val="auto"/>
          <w:sz w:val="28"/>
          <w:szCs w:val="28"/>
          <w:highlight w:val="none"/>
          <w:lang w:val="en-US" w:eastAsia="zh-CN"/>
        </w:rPr>
        <w:t>项目部</w:t>
      </w:r>
      <w:r>
        <w:rPr>
          <w:rFonts w:hint="eastAsia" w:ascii="宋体" w:hAnsi="宋体" w:eastAsia="宋体" w:cs="宋体"/>
          <w:b w:val="0"/>
          <w:bCs w:val="0"/>
          <w:color w:val="auto"/>
          <w:sz w:val="28"/>
          <w:szCs w:val="28"/>
          <w:highlight w:val="none"/>
        </w:rPr>
        <w:t>给予处罚。</w:t>
      </w:r>
    </w:p>
    <w:p w14:paraId="05CEACC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5.环境保护管理措施</w:t>
      </w:r>
    </w:p>
    <w:p w14:paraId="56274E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环境</w:t>
      </w:r>
      <w:r>
        <w:rPr>
          <w:rFonts w:hint="eastAsia" w:ascii="宋体" w:hAnsi="宋体" w:eastAsia="宋体" w:cs="宋体"/>
          <w:b w:val="0"/>
          <w:bCs w:val="0"/>
          <w:color w:val="auto"/>
          <w:sz w:val="28"/>
          <w:szCs w:val="28"/>
          <w:highlight w:val="none"/>
          <w:lang w:val="en-US" w:eastAsia="zh-CN"/>
        </w:rPr>
        <w:t>影响</w:t>
      </w:r>
      <w:r>
        <w:rPr>
          <w:rFonts w:hint="eastAsia" w:ascii="宋体" w:hAnsi="宋体" w:eastAsia="宋体" w:cs="宋体"/>
          <w:b w:val="0"/>
          <w:bCs w:val="0"/>
          <w:color w:val="auto"/>
          <w:sz w:val="28"/>
          <w:szCs w:val="28"/>
          <w:highlight w:val="none"/>
        </w:rPr>
        <w:t>因素分析</w:t>
      </w:r>
    </w:p>
    <w:p w14:paraId="46CBF2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施工期间，</w:t>
      </w:r>
      <w:r>
        <w:rPr>
          <w:rFonts w:hint="eastAsia" w:ascii="宋体" w:hAnsi="宋体" w:eastAsia="宋体" w:cs="宋体"/>
          <w:b w:val="0"/>
          <w:bCs w:val="0"/>
          <w:color w:val="auto"/>
          <w:sz w:val="28"/>
          <w:szCs w:val="28"/>
          <w:highlight w:val="none"/>
          <w:lang w:val="en-US" w:eastAsia="zh-CN"/>
        </w:rPr>
        <w:t>具体</w:t>
      </w:r>
      <w:r>
        <w:rPr>
          <w:rFonts w:hint="eastAsia" w:ascii="宋体" w:hAnsi="宋体" w:eastAsia="宋体" w:cs="宋体"/>
          <w:b w:val="0"/>
          <w:bCs w:val="0"/>
          <w:color w:val="auto"/>
          <w:sz w:val="28"/>
          <w:szCs w:val="28"/>
          <w:highlight w:val="none"/>
        </w:rPr>
        <w:t>施工活动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建筑原材料装卸、运输等不可避免地对周围环境造成影响。影响因素主要为</w:t>
      </w:r>
      <w:r>
        <w:rPr>
          <w:rFonts w:hint="eastAsia" w:ascii="宋体" w:hAnsi="宋体" w:eastAsia="宋体" w:cs="宋体"/>
          <w:b w:val="0"/>
          <w:bCs w:val="0"/>
          <w:color w:val="auto"/>
          <w:sz w:val="28"/>
          <w:szCs w:val="28"/>
          <w:highlight w:val="none"/>
          <w:lang w:val="en-US" w:eastAsia="zh-CN"/>
        </w:rPr>
        <w:t>大气、水、噪声、</w:t>
      </w:r>
      <w:r>
        <w:rPr>
          <w:rFonts w:hint="eastAsia" w:ascii="宋体" w:hAnsi="宋体" w:eastAsia="宋体" w:cs="宋体"/>
          <w:b w:val="0"/>
          <w:bCs w:val="0"/>
          <w:color w:val="auto"/>
          <w:sz w:val="28"/>
          <w:szCs w:val="28"/>
          <w:highlight w:val="none"/>
        </w:rPr>
        <w:t>固体废弃物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有毒有害化学品</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光</w:t>
      </w:r>
      <w:r>
        <w:rPr>
          <w:rFonts w:hint="eastAsia" w:ascii="宋体" w:hAnsi="宋体" w:eastAsia="宋体" w:cs="宋体"/>
          <w:b w:val="0"/>
          <w:bCs w:val="0"/>
          <w:color w:val="auto"/>
          <w:sz w:val="28"/>
          <w:szCs w:val="28"/>
          <w:highlight w:val="none"/>
        </w:rPr>
        <w:t>等</w:t>
      </w:r>
      <w:r>
        <w:rPr>
          <w:rFonts w:hint="eastAsia" w:ascii="宋体" w:hAnsi="宋体" w:eastAsia="宋体" w:cs="宋体"/>
          <w:b w:val="0"/>
          <w:bCs w:val="0"/>
          <w:color w:val="auto"/>
          <w:sz w:val="28"/>
          <w:szCs w:val="28"/>
          <w:highlight w:val="none"/>
          <w:lang w:val="en-US" w:eastAsia="zh-CN"/>
        </w:rPr>
        <w:t>污染与水土流失</w:t>
      </w:r>
      <w:r>
        <w:rPr>
          <w:rFonts w:hint="eastAsia" w:ascii="宋体" w:hAnsi="宋体" w:eastAsia="宋体" w:cs="宋体"/>
          <w:b w:val="0"/>
          <w:bCs w:val="0"/>
          <w:color w:val="auto"/>
          <w:sz w:val="28"/>
          <w:szCs w:val="28"/>
          <w:highlight w:val="none"/>
        </w:rPr>
        <w:t>。</w:t>
      </w:r>
    </w:p>
    <w:p w14:paraId="46BDAE4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大气污染</w:t>
      </w:r>
    </w:p>
    <w:p w14:paraId="3B0B65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大气</w:t>
      </w:r>
      <w:r>
        <w:rPr>
          <w:rFonts w:hint="eastAsia" w:ascii="宋体" w:hAnsi="宋体" w:eastAsia="宋体" w:cs="宋体"/>
          <w:b w:val="0"/>
          <w:bCs w:val="0"/>
          <w:color w:val="auto"/>
          <w:sz w:val="28"/>
          <w:szCs w:val="28"/>
          <w:highlight w:val="none"/>
          <w:lang w:val="en-US" w:eastAsia="zh-CN"/>
        </w:rPr>
        <w:t>污染</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首要因素</w:t>
      </w:r>
      <w:r>
        <w:rPr>
          <w:rFonts w:hint="eastAsia" w:ascii="宋体" w:hAnsi="宋体" w:eastAsia="宋体" w:cs="宋体"/>
          <w:b w:val="0"/>
          <w:bCs w:val="0"/>
          <w:color w:val="auto"/>
          <w:sz w:val="28"/>
          <w:szCs w:val="28"/>
          <w:highlight w:val="none"/>
        </w:rPr>
        <w:t>为</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污染主要来源于：</w:t>
      </w:r>
    </w:p>
    <w:p w14:paraId="31C6E4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1）土方的挖掘、堆放、清运、回填和场地平整等过程产生的</w:t>
      </w:r>
      <w:r>
        <w:rPr>
          <w:rFonts w:hint="eastAsia" w:ascii="宋体" w:hAnsi="宋体" w:eastAsia="宋体" w:cs="宋体"/>
          <w:b w:val="0"/>
          <w:bCs w:val="0"/>
          <w:color w:val="auto"/>
          <w:sz w:val="28"/>
          <w:szCs w:val="28"/>
          <w:highlight w:val="none"/>
          <w:lang w:eastAsia="zh-CN"/>
        </w:rPr>
        <w:t>扬尘。</w:t>
      </w:r>
    </w:p>
    <w:p w14:paraId="78F1D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建</w:t>
      </w:r>
      <w:r>
        <w:rPr>
          <w:rFonts w:hint="eastAsia" w:ascii="宋体" w:hAnsi="宋体" w:eastAsia="宋体" w:cs="宋体"/>
          <w:b w:val="0"/>
          <w:bCs w:val="0"/>
          <w:color w:val="auto"/>
          <w:sz w:val="28"/>
          <w:szCs w:val="28"/>
          <w:highlight w:val="none"/>
        </w:rPr>
        <w:t>筑材料如水泥、白灰、砂子以及土方等在其装卸、运输、堆放等过程中，因风力作用而产生的扬尘</w:t>
      </w:r>
      <w:r>
        <w:rPr>
          <w:rFonts w:hint="eastAsia" w:ascii="宋体" w:hAnsi="宋体" w:eastAsia="宋体" w:cs="宋体"/>
          <w:b w:val="0"/>
          <w:bCs w:val="0"/>
          <w:color w:val="auto"/>
          <w:sz w:val="28"/>
          <w:szCs w:val="28"/>
          <w:highlight w:val="none"/>
          <w:lang w:eastAsia="zh-CN"/>
        </w:rPr>
        <w:t>。</w:t>
      </w:r>
    </w:p>
    <w:p w14:paraId="3396EE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3）搅拌车辆及运输车辆往来产生的地面扬尘</w:t>
      </w:r>
      <w:r>
        <w:rPr>
          <w:rFonts w:hint="eastAsia" w:ascii="宋体" w:hAnsi="宋体" w:eastAsia="宋体" w:cs="宋体"/>
          <w:b w:val="0"/>
          <w:bCs w:val="0"/>
          <w:color w:val="auto"/>
          <w:sz w:val="28"/>
          <w:szCs w:val="28"/>
          <w:highlight w:val="none"/>
          <w:lang w:eastAsia="zh-CN"/>
        </w:rPr>
        <w:t>。</w:t>
      </w:r>
    </w:p>
    <w:p w14:paraId="49480E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4）施工垃圾堆放及清运过程中产生</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扬尘。</w:t>
      </w:r>
    </w:p>
    <w:p w14:paraId="18B1E9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大气</w:t>
      </w:r>
      <w:r>
        <w:rPr>
          <w:rFonts w:hint="eastAsia" w:ascii="宋体" w:hAnsi="宋体" w:eastAsia="宋体" w:cs="宋体"/>
          <w:b w:val="0"/>
          <w:bCs w:val="0"/>
          <w:color w:val="auto"/>
          <w:sz w:val="28"/>
          <w:szCs w:val="28"/>
          <w:highlight w:val="none"/>
          <w:lang w:val="en-US" w:eastAsia="zh-CN"/>
        </w:rPr>
        <w:t>污染</w:t>
      </w:r>
      <w:r>
        <w:rPr>
          <w:rFonts w:hint="eastAsia" w:ascii="宋体" w:hAnsi="宋体" w:eastAsia="宋体" w:cs="宋体"/>
          <w:b w:val="0"/>
          <w:bCs w:val="0"/>
          <w:color w:val="auto"/>
          <w:sz w:val="28"/>
          <w:szCs w:val="28"/>
          <w:highlight w:val="none"/>
        </w:rPr>
        <w:t>的</w:t>
      </w:r>
      <w:r>
        <w:rPr>
          <w:rFonts w:hint="eastAsia" w:ascii="宋体" w:hAnsi="宋体" w:eastAsia="宋体" w:cs="宋体"/>
          <w:b w:val="0"/>
          <w:bCs w:val="0"/>
          <w:color w:val="auto"/>
          <w:sz w:val="28"/>
          <w:szCs w:val="28"/>
          <w:highlight w:val="none"/>
          <w:lang w:val="en-US" w:eastAsia="zh-CN"/>
        </w:rPr>
        <w:t>其他因素主要为</w:t>
      </w:r>
      <w:r>
        <w:rPr>
          <w:rFonts w:hint="eastAsia" w:ascii="宋体" w:hAnsi="宋体" w:eastAsia="宋体" w:cs="宋体"/>
          <w:b w:val="0"/>
          <w:bCs w:val="0"/>
          <w:color w:val="auto"/>
          <w:sz w:val="28"/>
          <w:szCs w:val="28"/>
          <w:highlight w:val="none"/>
        </w:rPr>
        <w:t>施工机械驱动设备（如柴油机等）燃料燃烧产生的废气，运输及施工车辆在施工场地工作所排放的废气</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施工队伍因生活需要使用燃料产生的少量大气污染物</w:t>
      </w:r>
      <w:r>
        <w:rPr>
          <w:rFonts w:hint="eastAsia" w:ascii="宋体" w:hAnsi="宋体" w:eastAsia="宋体" w:cs="宋体"/>
          <w:b w:val="0"/>
          <w:bCs w:val="0"/>
          <w:color w:val="auto"/>
          <w:sz w:val="28"/>
          <w:szCs w:val="28"/>
          <w:highlight w:val="none"/>
          <w:lang w:val="en-US" w:eastAsia="zh-CN"/>
        </w:rPr>
        <w:t>等</w:t>
      </w:r>
      <w:r>
        <w:rPr>
          <w:rFonts w:hint="eastAsia" w:ascii="宋体" w:hAnsi="宋体" w:eastAsia="宋体" w:cs="宋体"/>
          <w:b w:val="0"/>
          <w:bCs w:val="0"/>
          <w:color w:val="auto"/>
          <w:sz w:val="28"/>
          <w:szCs w:val="28"/>
          <w:highlight w:val="none"/>
        </w:rPr>
        <w:t>。</w:t>
      </w:r>
    </w:p>
    <w:p w14:paraId="1BF4AC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水污染</w:t>
      </w:r>
    </w:p>
    <w:p w14:paraId="5C86F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造成水污染</w:t>
      </w:r>
      <w:r>
        <w:rPr>
          <w:rFonts w:hint="eastAsia" w:ascii="宋体" w:hAnsi="宋体" w:eastAsia="宋体" w:cs="宋体"/>
          <w:b w:val="0"/>
          <w:bCs w:val="0"/>
          <w:color w:val="auto"/>
          <w:sz w:val="28"/>
          <w:szCs w:val="28"/>
          <w:highlight w:val="none"/>
        </w:rPr>
        <w:t>的废水主要有施工废水和生活废水两部分。各种施工机械设备运转的冷却水及洗涤用水和施工现场清洗、建材清洗、混凝土养护、设备水压试验等产生的废水，这部分废水含有一定量的油污和泥沙。生活废水包括食堂用水、洗涤废水和冲厕水。生活污水含有大量细菌和病原体。</w:t>
      </w:r>
    </w:p>
    <w:p w14:paraId="7EB169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噪声</w:t>
      </w:r>
      <w:r>
        <w:rPr>
          <w:rFonts w:hint="eastAsia" w:ascii="宋体" w:hAnsi="宋体" w:eastAsia="宋体" w:cs="宋体"/>
          <w:b w:val="0"/>
          <w:bCs w:val="0"/>
          <w:color w:val="auto"/>
          <w:sz w:val="28"/>
          <w:szCs w:val="28"/>
          <w:highlight w:val="none"/>
          <w:lang w:val="en-US" w:eastAsia="zh-CN"/>
        </w:rPr>
        <w:t>污染</w:t>
      </w:r>
    </w:p>
    <w:p w14:paraId="32527B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施工过程中使用的运输车辆和各种施工机械如打桩机、挖掘机、混凝土搅拌机、运输车辆等都是主要的噪声源。现场施工机械设备的噪声很高，而且实际施工过程中，往往是多种和多台设备同时作业，各种声源辐射后相互叠加，噪声级将会更高，辐射范围亦会更大。此外，施工过程中各种车辆的运行，将会引起公路沿线噪声级的增加。</w:t>
      </w:r>
    </w:p>
    <w:p w14:paraId="6740CF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固体废弃物污染</w:t>
      </w:r>
    </w:p>
    <w:p w14:paraId="4356A3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施工过程中</w:t>
      </w:r>
      <w:r>
        <w:rPr>
          <w:rFonts w:hint="eastAsia" w:ascii="宋体" w:hAnsi="宋体" w:eastAsia="宋体" w:cs="宋体"/>
          <w:b w:val="0"/>
          <w:bCs w:val="0"/>
          <w:color w:val="auto"/>
          <w:sz w:val="28"/>
          <w:szCs w:val="28"/>
          <w:highlight w:val="none"/>
          <w:lang w:val="en-US" w:eastAsia="zh-CN"/>
        </w:rPr>
        <w:t>造成</w:t>
      </w:r>
      <w:r>
        <w:rPr>
          <w:rFonts w:hint="eastAsia" w:ascii="宋体" w:hAnsi="宋体" w:eastAsia="宋体" w:cs="宋体"/>
          <w:b w:val="0"/>
          <w:bCs w:val="0"/>
          <w:color w:val="auto"/>
          <w:sz w:val="28"/>
          <w:szCs w:val="28"/>
          <w:highlight w:val="none"/>
        </w:rPr>
        <w:t>固体废弃物污染</w:t>
      </w:r>
      <w:r>
        <w:rPr>
          <w:rFonts w:hint="eastAsia" w:ascii="宋体" w:hAnsi="宋体" w:eastAsia="宋体" w:cs="宋体"/>
          <w:b w:val="0"/>
          <w:bCs w:val="0"/>
          <w:color w:val="auto"/>
          <w:sz w:val="28"/>
          <w:szCs w:val="28"/>
          <w:highlight w:val="none"/>
          <w:lang w:val="en-US" w:eastAsia="zh-CN"/>
        </w:rPr>
        <w:t>的</w:t>
      </w:r>
      <w:r>
        <w:rPr>
          <w:rFonts w:hint="eastAsia" w:ascii="宋体" w:hAnsi="宋体" w:eastAsia="宋体" w:cs="宋体"/>
          <w:b w:val="0"/>
          <w:bCs w:val="0"/>
          <w:color w:val="auto"/>
          <w:sz w:val="28"/>
          <w:szCs w:val="28"/>
          <w:highlight w:val="none"/>
        </w:rPr>
        <w:t>固体废弃物主要来源于施工过程中产生的建筑垃圾和施工人员的生活垃圾。施工期间可能涉及到河沟填埋、土地开挖、道路修筑、管道铺设、材料运输、房屋建筑等工程，在此期间将有一定数量的建筑材料如砂石、石灰、混凝土、废砖、土石方等。另外，</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rPr>
        <w:t>施工周期较长，施工人员工作和生活产生固体垃圾数量不少。</w:t>
      </w:r>
    </w:p>
    <w:p w14:paraId="392141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有毒有害化学品污染</w:t>
      </w:r>
    </w:p>
    <w:p w14:paraId="087C2B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施工过程中一些化学产品的使用如汽油、防水油膏、涂膜、卷材、油漆涂料等，增加了施工中的化学伤害和对现场土壤和水体的污染。</w:t>
      </w:r>
    </w:p>
    <w:p w14:paraId="394242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光污染</w:t>
      </w:r>
    </w:p>
    <w:p w14:paraId="1734EB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val="en-US" w:eastAsia="zh-CN"/>
        </w:rPr>
        <w:t>过程中</w:t>
      </w:r>
      <w:r>
        <w:rPr>
          <w:rFonts w:hint="eastAsia" w:ascii="宋体" w:hAnsi="宋体" w:eastAsia="宋体" w:cs="宋体"/>
          <w:b w:val="0"/>
          <w:bCs w:val="0"/>
          <w:color w:val="auto"/>
          <w:sz w:val="28"/>
          <w:szCs w:val="28"/>
          <w:highlight w:val="none"/>
        </w:rPr>
        <w:t>的光污染，是人为原因导致高强度光直接或间接照射到环境和受体，使原有的光照强度增强或者温度升高、从而干扰人们的生活、学习或工作的现象。光污染主要分为白亮污染、人工白昼、彩光污染等。施工现场产生的光污染主要是白亮污染和人工白昼</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主要来自夜间</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的强光照明灯、焊接作业产生的弧光等。</w:t>
      </w:r>
    </w:p>
    <w:p w14:paraId="737CDE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水土流失</w:t>
      </w:r>
    </w:p>
    <w:p w14:paraId="6A4CFD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2.环境保护管理措施</w:t>
      </w:r>
    </w:p>
    <w:p w14:paraId="0477CB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针对上文</w:t>
      </w:r>
      <w:r>
        <w:rPr>
          <w:rFonts w:hint="eastAsia" w:ascii="宋体" w:hAnsi="宋体" w:eastAsia="宋体" w:cs="宋体"/>
          <w:b w:val="0"/>
          <w:bCs w:val="0"/>
          <w:color w:val="auto"/>
          <w:sz w:val="28"/>
          <w:szCs w:val="28"/>
          <w:highlight w:val="none"/>
          <w:lang w:val="en-US" w:eastAsia="zh-CN"/>
        </w:rPr>
        <w:t>所列的施工过程中的主要环境影响</w:t>
      </w:r>
      <w:r>
        <w:rPr>
          <w:rFonts w:hint="eastAsia" w:ascii="宋体" w:hAnsi="宋体" w:eastAsia="宋体" w:cs="宋体"/>
          <w:b w:val="0"/>
          <w:bCs w:val="0"/>
          <w:color w:val="auto"/>
          <w:sz w:val="28"/>
          <w:szCs w:val="28"/>
          <w:highlight w:val="none"/>
        </w:rPr>
        <w:t>因素，</w:t>
      </w:r>
      <w:r>
        <w:rPr>
          <w:rFonts w:hint="eastAsia" w:ascii="宋体" w:hAnsi="宋体" w:eastAsia="宋体" w:cs="宋体"/>
          <w:b w:val="0"/>
          <w:bCs w:val="0"/>
          <w:color w:val="auto"/>
          <w:sz w:val="28"/>
          <w:szCs w:val="28"/>
          <w:highlight w:val="none"/>
          <w:lang w:val="en-US" w:eastAsia="zh-CN"/>
        </w:rPr>
        <w:t>制定对应的防治管理措施</w:t>
      </w:r>
      <w:r>
        <w:rPr>
          <w:rFonts w:hint="eastAsia" w:ascii="宋体" w:hAnsi="宋体" w:eastAsia="宋体" w:cs="宋体"/>
          <w:b w:val="0"/>
          <w:bCs w:val="0"/>
          <w:color w:val="auto"/>
          <w:sz w:val="28"/>
          <w:szCs w:val="28"/>
          <w:highlight w:val="none"/>
        </w:rPr>
        <w:t>。</w:t>
      </w:r>
    </w:p>
    <w:p w14:paraId="4313D1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大气污染防治</w:t>
      </w:r>
      <w:r>
        <w:rPr>
          <w:rFonts w:hint="eastAsia" w:ascii="宋体" w:hAnsi="宋体" w:eastAsia="宋体" w:cs="宋体"/>
          <w:b w:val="0"/>
          <w:bCs w:val="0"/>
          <w:color w:val="auto"/>
          <w:sz w:val="28"/>
          <w:szCs w:val="28"/>
          <w:highlight w:val="none"/>
          <w:lang w:val="en-US" w:eastAsia="zh-CN"/>
        </w:rPr>
        <w:t>措施</w:t>
      </w:r>
    </w:p>
    <w:p w14:paraId="173C61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措施</w:t>
      </w:r>
    </w:p>
    <w:p w14:paraId="52F711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A.扬尘防治方针、原则</w:t>
      </w:r>
    </w:p>
    <w:p w14:paraId="380DBD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严格执行</w:t>
      </w:r>
      <w:r>
        <w:rPr>
          <w:rFonts w:hint="eastAsia" w:ascii="宋体" w:hAnsi="宋体" w:eastAsia="宋体" w:cs="宋体"/>
          <w:b w:val="0"/>
          <w:bCs w:val="0"/>
          <w:color w:val="auto"/>
          <w:sz w:val="28"/>
          <w:szCs w:val="28"/>
          <w:highlight w:val="none"/>
          <w:lang w:val="en-US" w:eastAsia="zh-CN"/>
        </w:rPr>
        <w:t>国家、行业、地方</w:t>
      </w:r>
      <w:r>
        <w:rPr>
          <w:rFonts w:hint="eastAsia" w:ascii="宋体" w:hAnsi="宋体" w:eastAsia="宋体" w:cs="宋体"/>
          <w:b w:val="0"/>
          <w:bCs w:val="0"/>
          <w:color w:val="auto"/>
          <w:sz w:val="28"/>
          <w:szCs w:val="28"/>
          <w:highlight w:val="none"/>
        </w:rPr>
        <w:t>扬尘污染防治</w:t>
      </w:r>
      <w:r>
        <w:rPr>
          <w:rFonts w:hint="eastAsia" w:ascii="宋体" w:hAnsi="宋体" w:eastAsia="宋体" w:cs="宋体"/>
          <w:b w:val="0"/>
          <w:bCs w:val="0"/>
          <w:color w:val="auto"/>
          <w:sz w:val="28"/>
          <w:szCs w:val="28"/>
          <w:highlight w:val="none"/>
          <w:lang w:val="en-US" w:eastAsia="zh-CN"/>
        </w:rPr>
        <w:t>相关法律、法规和规章制度</w:t>
      </w:r>
      <w:r>
        <w:rPr>
          <w:rFonts w:hint="eastAsia" w:ascii="宋体" w:hAnsi="宋体" w:eastAsia="宋体" w:cs="宋体"/>
          <w:b w:val="0"/>
          <w:bCs w:val="0"/>
          <w:color w:val="auto"/>
          <w:sz w:val="28"/>
          <w:szCs w:val="28"/>
          <w:highlight w:val="none"/>
        </w:rPr>
        <w:t>。严格按照“七个百分之百”标准要求组织施工，即：施工工地周边100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围挡；物料堆放100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覆盖；出入车辆100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冲洗；施工现场地面100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硬化；拆迁工地100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湿法作业；渣土车辆100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密闭运输；施工现场扬尘污染点、污染指数监控率及出入口出场车辆冲洗监控率100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p>
    <w:p w14:paraId="1D757F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b.坚持</w:t>
      </w:r>
      <w:r>
        <w:rPr>
          <w:rFonts w:hint="eastAsia" w:ascii="宋体" w:hAnsi="宋体" w:eastAsia="宋体" w:cs="宋体"/>
          <w:b w:val="0"/>
          <w:bCs w:val="0"/>
          <w:color w:val="auto"/>
          <w:sz w:val="28"/>
          <w:szCs w:val="28"/>
          <w:highlight w:val="none"/>
        </w:rPr>
        <w:t>做到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六必须、六不准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，即必须打围作业、必须硬化道路、必须设置冲洗设施、必须湿法作业、必须配齐保洁人员、必须定时清扫施工现场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不准车辆带泥出门、不准高空抛撒建渣、不准现场搅拌混凝土、不准场地积水、不准现场焚烧废弃物、不准现场堆放未覆盖的裸土。确保施工现场扬尘污染总体受控。</w:t>
      </w:r>
    </w:p>
    <w:p w14:paraId="16D7F9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对涉及扬尘问题的作业班组进行专项防止扬尘交底，将扬尘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工作具体落实到操作层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并建立奖罚制度以推动施工扬尘污染控制过程。项目部与</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班组签定扬尘治理目标责任书，对扬尘治理工作进行目标化管理</w:t>
      </w:r>
      <w:r>
        <w:rPr>
          <w:rFonts w:hint="eastAsia" w:ascii="宋体" w:hAnsi="宋体" w:eastAsia="宋体" w:cs="宋体"/>
          <w:b w:val="0"/>
          <w:bCs w:val="0"/>
          <w:color w:val="auto"/>
          <w:sz w:val="28"/>
          <w:szCs w:val="28"/>
          <w:highlight w:val="none"/>
          <w:lang w:eastAsia="zh-CN"/>
        </w:rPr>
        <w:t>。</w:t>
      </w:r>
    </w:p>
    <w:p w14:paraId="1CA886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积极开展社会舆论监督，发动群众参与监管，设立施工扬尘举报投诉电话，接受公众对工程施工现场扬尘污染的举报和投诉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邀请社会热心人士担任施工扬尘整治义务监管员，对施工工地进行监督和举报。</w:t>
      </w:r>
    </w:p>
    <w:p w14:paraId="147D00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B.扬尘防治措施</w:t>
      </w:r>
    </w:p>
    <w:p w14:paraId="61113F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设置围档</w:t>
      </w:r>
    </w:p>
    <w:p w14:paraId="523698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根据规划红线范围，设置围挡，确保整个施工区域与外界充分隔离。同时在施工大门口设置冲洗设备、沉淀池及排水沟。施工运输车辆、挖掘机械等驶出工地前必须清除泥土作防尘处理，严禁将泥土、尘土带出工地。</w:t>
      </w:r>
    </w:p>
    <w:p w14:paraId="59C329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作业场地、施工便道硬化处理</w:t>
      </w:r>
    </w:p>
    <w:p w14:paraId="401CCF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施工现场应平面布置要求做好主要道路、材料堆场、生活办公区域铺设混凝土路面工作，实行场地的硬化或绿化处理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确保无一处露土现象，以达到防尘控制要求。</w:t>
      </w:r>
    </w:p>
    <w:p w14:paraId="5336A0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工程每个区的进出口、场内施工便道和建筑材料堆放地进行硬化处理，浇筑混凝土。安排专人经常清洁、洒水降尘。</w:t>
      </w:r>
    </w:p>
    <w:p w14:paraId="2A046D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在施工场地内，设置车辆清洗设施以及配套的排水、泥浆沉淀设施</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工地出入口配置冲洗用水和设备，运输车辆带泥轮胎进行冲洗干净后，方可驶出工地</w:t>
      </w:r>
      <w:r>
        <w:rPr>
          <w:rFonts w:hint="eastAsia" w:ascii="宋体" w:hAnsi="宋体" w:eastAsia="宋体" w:cs="宋体"/>
          <w:b w:val="0"/>
          <w:bCs w:val="0"/>
          <w:color w:val="auto"/>
          <w:sz w:val="28"/>
          <w:szCs w:val="28"/>
          <w:highlight w:val="none"/>
          <w:lang w:eastAsia="zh-CN"/>
        </w:rPr>
        <w:t>。</w:t>
      </w:r>
    </w:p>
    <w:p w14:paraId="100F80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道路清</w:t>
      </w:r>
      <w:r>
        <w:rPr>
          <w:rFonts w:hint="eastAsia" w:ascii="宋体" w:hAnsi="宋体" w:eastAsia="宋体" w:cs="宋体"/>
          <w:b w:val="0"/>
          <w:bCs w:val="0"/>
          <w:color w:val="auto"/>
          <w:sz w:val="28"/>
          <w:szCs w:val="28"/>
          <w:highlight w:val="none"/>
          <w:lang w:val="en-US" w:eastAsia="zh-CN"/>
        </w:rPr>
        <w:t>洁</w:t>
      </w:r>
    </w:p>
    <w:p w14:paraId="29432C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在施工现场主要道路边、生活区域内场地适当位置安装</w:t>
      </w:r>
      <w:r>
        <w:rPr>
          <w:rFonts w:hint="eastAsia" w:ascii="宋体" w:hAnsi="宋体" w:eastAsia="宋体" w:cs="宋体"/>
          <w:b w:val="0"/>
          <w:bCs w:val="0"/>
          <w:color w:val="auto"/>
          <w:sz w:val="28"/>
          <w:szCs w:val="28"/>
          <w:highlight w:val="none"/>
          <w:lang w:val="en-US" w:eastAsia="zh-CN"/>
        </w:rPr>
        <w:t>合适数量</w:t>
      </w:r>
      <w:r>
        <w:rPr>
          <w:rFonts w:hint="eastAsia" w:ascii="宋体" w:hAnsi="宋体" w:eastAsia="宋体" w:cs="宋体"/>
          <w:b w:val="0"/>
          <w:bCs w:val="0"/>
          <w:color w:val="auto"/>
          <w:sz w:val="28"/>
          <w:szCs w:val="28"/>
          <w:highlight w:val="none"/>
        </w:rPr>
        <w:t>水龙头，使洒水皮管、洒水车能就近使用，便于操作。道路安排专人每日对施工现场的道路进行1～2次的清扫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清扫前需进行洒水湿润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天气干燥或风力较大时，增加洒水频次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以保持路面的湿润。所</w:t>
      </w:r>
      <w:r>
        <w:rPr>
          <w:rFonts w:hint="eastAsia" w:ascii="宋体" w:hAnsi="宋体" w:eastAsia="宋体" w:cs="宋体"/>
          <w:b w:val="0"/>
          <w:bCs w:val="0"/>
          <w:color w:val="auto"/>
          <w:sz w:val="28"/>
          <w:szCs w:val="28"/>
          <w:highlight w:val="none"/>
          <w:lang w:val="en-US" w:eastAsia="zh-CN"/>
        </w:rPr>
        <w:t>收集</w:t>
      </w:r>
      <w:r>
        <w:rPr>
          <w:rFonts w:hint="eastAsia" w:ascii="宋体" w:hAnsi="宋体" w:eastAsia="宋体" w:cs="宋体"/>
          <w:b w:val="0"/>
          <w:bCs w:val="0"/>
          <w:color w:val="auto"/>
          <w:sz w:val="28"/>
          <w:szCs w:val="28"/>
          <w:highlight w:val="none"/>
        </w:rPr>
        <w:t>的垃圾经分类袋装后及时地投放到指定的地点。</w:t>
      </w:r>
    </w:p>
    <w:p w14:paraId="74F911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运输车辆扬尘</w:t>
      </w:r>
      <w:r>
        <w:rPr>
          <w:rFonts w:hint="eastAsia" w:ascii="宋体" w:hAnsi="宋体" w:eastAsia="宋体" w:cs="宋体"/>
          <w:b w:val="0"/>
          <w:bCs w:val="0"/>
          <w:color w:val="auto"/>
          <w:sz w:val="28"/>
          <w:szCs w:val="28"/>
          <w:highlight w:val="none"/>
          <w:lang w:val="en-US" w:eastAsia="zh-CN"/>
        </w:rPr>
        <w:t>防治</w:t>
      </w:r>
    </w:p>
    <w:p w14:paraId="450B994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运输材料、垃圾和泥土等的车辆，在驶出施工现场之前，要加强防尘冲洗、遮蔽、清洁等工作，防止垃圾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泥土的散落，污染道路和周边环境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冲洗车辆产生的泥浆水应通过二级沉淀达到排放标准后，方可排</w:t>
      </w:r>
      <w:r>
        <w:rPr>
          <w:rFonts w:hint="eastAsia" w:ascii="宋体" w:hAnsi="宋体" w:eastAsia="宋体" w:cs="宋体"/>
          <w:b w:val="0"/>
          <w:bCs w:val="0"/>
          <w:color w:val="auto"/>
          <w:sz w:val="28"/>
          <w:szCs w:val="28"/>
          <w:highlight w:val="none"/>
          <w:lang w:val="en-US" w:eastAsia="zh-CN"/>
        </w:rPr>
        <w:t>入</w:t>
      </w:r>
      <w:r>
        <w:rPr>
          <w:rFonts w:hint="eastAsia" w:ascii="宋体" w:hAnsi="宋体" w:eastAsia="宋体" w:cs="宋体"/>
          <w:b w:val="0"/>
          <w:bCs w:val="0"/>
          <w:color w:val="auto"/>
          <w:sz w:val="28"/>
          <w:szCs w:val="28"/>
          <w:highlight w:val="none"/>
        </w:rPr>
        <w:t>城市公共管网</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沉淀池派专人定期进行清理，一般为2～3天清理一次。</w:t>
      </w:r>
    </w:p>
    <w:p w14:paraId="4E0CAD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e.材料堆放</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p>
    <w:p w14:paraId="35A2FB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施工用的材料必须在指定场地进行堆放。进场后</w:t>
      </w:r>
      <w:r>
        <w:rPr>
          <w:rFonts w:hint="eastAsia" w:ascii="宋体" w:hAnsi="宋体" w:eastAsia="宋体" w:cs="宋体"/>
          <w:b w:val="0"/>
          <w:bCs w:val="0"/>
          <w:color w:val="auto"/>
          <w:sz w:val="28"/>
          <w:szCs w:val="28"/>
          <w:highlight w:val="none"/>
          <w:lang w:val="en-US" w:eastAsia="zh-CN"/>
        </w:rPr>
        <w:t>对需进行洒水湿润的</w:t>
      </w:r>
      <w:r>
        <w:rPr>
          <w:rFonts w:hint="eastAsia" w:ascii="宋体" w:hAnsi="宋体" w:eastAsia="宋体" w:cs="宋体"/>
          <w:b w:val="0"/>
          <w:bCs w:val="0"/>
          <w:color w:val="auto"/>
          <w:sz w:val="28"/>
          <w:szCs w:val="28"/>
          <w:highlight w:val="none"/>
        </w:rPr>
        <w:t>及时进行洒水湿润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定时由专人对堆放场地进行清扫。</w:t>
      </w:r>
    </w:p>
    <w:p w14:paraId="3D943B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砂石设置专用池槽进行堆放，控制进料数量，做到随到随用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不大量囤积。堆放时做到堆积方正、底脚整齐干净，并将周边及上方拍平压实，然后用密目网罩进行覆盖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砂石料如过于干燥，应及时进行洒水。</w:t>
      </w:r>
    </w:p>
    <w:p w14:paraId="4A5F1C9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袋装水泥设置封闭的库房进行堆放，安排专人进行管理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定时进行清扫，保持库内整洁，地面无积灰现象。如需露天存放应采取严密遮盖措施。</w:t>
      </w:r>
    </w:p>
    <w:p w14:paraId="1DA74F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其他易飞扬物、细颗散体材料，必须进行严密的遮盖或存放在不透风的仓库内</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运输车辆要有防止泄漏、飞扬装置，卸料时采取集中码放措施，以减少污染</w:t>
      </w:r>
      <w:r>
        <w:rPr>
          <w:rFonts w:hint="eastAsia" w:ascii="宋体" w:hAnsi="宋体" w:eastAsia="宋体" w:cs="宋体"/>
          <w:b w:val="0"/>
          <w:bCs w:val="0"/>
          <w:color w:val="auto"/>
          <w:sz w:val="28"/>
          <w:szCs w:val="28"/>
          <w:highlight w:val="none"/>
          <w:lang w:eastAsia="zh-CN"/>
        </w:rPr>
        <w:t>。</w:t>
      </w:r>
    </w:p>
    <w:p w14:paraId="0FBF2EA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土方施工、堆放扬尘</w:t>
      </w:r>
      <w:r>
        <w:rPr>
          <w:rFonts w:hint="eastAsia" w:ascii="宋体" w:hAnsi="宋体" w:eastAsia="宋体" w:cs="宋体"/>
          <w:b w:val="0"/>
          <w:bCs w:val="0"/>
          <w:color w:val="auto"/>
          <w:sz w:val="28"/>
          <w:szCs w:val="28"/>
          <w:highlight w:val="none"/>
          <w:lang w:val="en-US" w:eastAsia="zh-CN"/>
        </w:rPr>
        <w:t>防治</w:t>
      </w:r>
    </w:p>
    <w:p w14:paraId="709DED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在基础土方开挖、回填施工中</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主要采取淋水、降尘和防止车辆泥土外泄等措施。当雨天开挖、基坑回填时</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应在施工临时通道上铺设麻袋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严格按挖土施工方案中所规定的挖土流程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堆土位置及车辆出入口线路进行指挥。加强对渣土运输车辆的车况检查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指派专人随机跟车监督，保证按规定线路行运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严禁偷倒、乱倒。</w:t>
      </w:r>
    </w:p>
    <w:p w14:paraId="7EFB47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在场地内堆放作回填使用土方应集中堆放。同时，在土方未干化之前</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经表面整平压实后，用密目网进行覆盖。定时洒水维持湿润，以有效地控制扬尘</w:t>
      </w:r>
      <w:r>
        <w:rPr>
          <w:rFonts w:hint="eastAsia" w:ascii="宋体" w:hAnsi="宋体" w:eastAsia="宋体" w:cs="宋体"/>
          <w:b w:val="0"/>
          <w:bCs w:val="0"/>
          <w:color w:val="auto"/>
          <w:sz w:val="28"/>
          <w:szCs w:val="28"/>
          <w:highlight w:val="none"/>
          <w:lang w:eastAsia="zh-CN"/>
        </w:rPr>
        <w:t>。</w:t>
      </w:r>
    </w:p>
    <w:p w14:paraId="73497D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混凝土</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扬尘</w:t>
      </w:r>
      <w:r>
        <w:rPr>
          <w:rFonts w:hint="eastAsia" w:ascii="宋体" w:hAnsi="宋体" w:eastAsia="宋体" w:cs="宋体"/>
          <w:b w:val="0"/>
          <w:bCs w:val="0"/>
          <w:color w:val="auto"/>
          <w:sz w:val="28"/>
          <w:szCs w:val="28"/>
          <w:highlight w:val="none"/>
          <w:lang w:val="en-US" w:eastAsia="zh-CN"/>
        </w:rPr>
        <w:t>防治</w:t>
      </w:r>
    </w:p>
    <w:p w14:paraId="61A44A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在混凝土操作间四周进行洒水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以控制和减少水泥扬尘对大气造成的污染。袋装水泥设置封闭的库房进行堆放，安排专人进行管理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定时进行清扫</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保持库内整洁，地面无积灰现象。如需露天存放应采取严密遮盖措施。装卸以及控制作业时严格要求工人佩带口罩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做到轻搬轻放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混凝土、砂浆拌制时严格按石子（砂</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→水泥→砂顺序进料</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以控制和减少水泥扬尘</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搅拌机储料池前应设置三面挡水</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并做好排水沟、沉淀池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定期对沉淀池进行清理。施工现场</w:t>
      </w:r>
      <w:r>
        <w:rPr>
          <w:rFonts w:hint="eastAsia" w:ascii="宋体" w:hAnsi="宋体" w:eastAsia="宋体" w:cs="宋体"/>
          <w:b w:val="0"/>
          <w:bCs w:val="0"/>
          <w:color w:val="auto"/>
          <w:sz w:val="28"/>
          <w:szCs w:val="28"/>
          <w:highlight w:val="none"/>
          <w:lang w:val="en-US" w:eastAsia="zh-CN"/>
        </w:rPr>
        <w:t>非特殊情况均</w:t>
      </w:r>
      <w:r>
        <w:rPr>
          <w:rFonts w:hint="eastAsia" w:ascii="宋体" w:hAnsi="宋体" w:eastAsia="宋体" w:cs="宋体"/>
          <w:b w:val="0"/>
          <w:bCs w:val="0"/>
          <w:color w:val="auto"/>
          <w:sz w:val="28"/>
          <w:szCs w:val="28"/>
          <w:highlight w:val="none"/>
        </w:rPr>
        <w:t>使用商品混凝土。</w:t>
      </w:r>
    </w:p>
    <w:p w14:paraId="38A09D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木工机械作业扬尘</w:t>
      </w:r>
      <w:r>
        <w:rPr>
          <w:rFonts w:hint="eastAsia" w:ascii="宋体" w:hAnsi="宋体" w:eastAsia="宋体" w:cs="宋体"/>
          <w:b w:val="0"/>
          <w:bCs w:val="0"/>
          <w:color w:val="auto"/>
          <w:sz w:val="28"/>
          <w:szCs w:val="28"/>
          <w:highlight w:val="none"/>
          <w:lang w:val="en-US" w:eastAsia="zh-CN"/>
        </w:rPr>
        <w:t>防治</w:t>
      </w:r>
    </w:p>
    <w:p w14:paraId="3533BA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木工加工棚按施工组织总设计的布置要求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在每个区段内落实责任制，指定作业场所环境保护责任人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负责木工棚的日常管理。保持木工棚的整洁，及时清理木屑、刨花和边角料，必要时进行洒水湿润后再清理，并装袋运至指定地点堆放，定期处置。</w:t>
      </w:r>
    </w:p>
    <w:p w14:paraId="303E3C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砖槽切割加工作业扬尘</w:t>
      </w:r>
      <w:r>
        <w:rPr>
          <w:rFonts w:hint="eastAsia" w:ascii="宋体" w:hAnsi="宋体" w:eastAsia="宋体" w:cs="宋体"/>
          <w:b w:val="0"/>
          <w:bCs w:val="0"/>
          <w:color w:val="auto"/>
          <w:sz w:val="28"/>
          <w:szCs w:val="28"/>
          <w:highlight w:val="none"/>
          <w:lang w:val="en-US" w:eastAsia="zh-CN"/>
        </w:rPr>
        <w:t>防治</w:t>
      </w:r>
    </w:p>
    <w:p w14:paraId="2DF526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管线安装施工的砖墙沟槽切割</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采用湿作业法进行施工。装饰工程所用石材应优先组织半成品进入施工现场，实施装配式施工，减少因石材切割、加工所造成的扬尘污染。现场石材切割加工应设置专用封闭式作业间，操作人员必须佩带防尘口罩</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以降低或减少扬尘对环境的污染和</w:t>
      </w:r>
      <w:r>
        <w:rPr>
          <w:rFonts w:hint="eastAsia" w:ascii="宋体" w:hAnsi="宋体" w:eastAsia="宋体" w:cs="宋体"/>
          <w:b w:val="0"/>
          <w:bCs w:val="0"/>
          <w:color w:val="auto"/>
          <w:sz w:val="28"/>
          <w:szCs w:val="28"/>
          <w:highlight w:val="none"/>
          <w:lang w:val="en-US" w:eastAsia="zh-CN"/>
        </w:rPr>
        <w:t>对</w:t>
      </w:r>
      <w:r>
        <w:rPr>
          <w:rFonts w:hint="eastAsia" w:ascii="宋体" w:hAnsi="宋体" w:eastAsia="宋体" w:cs="宋体"/>
          <w:b w:val="0"/>
          <w:bCs w:val="0"/>
          <w:color w:val="auto"/>
          <w:sz w:val="28"/>
          <w:szCs w:val="28"/>
          <w:highlight w:val="none"/>
        </w:rPr>
        <w:t>人体的危害。</w:t>
      </w:r>
    </w:p>
    <w:p w14:paraId="018FA00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建筑垃圾扬尘</w:t>
      </w:r>
      <w:r>
        <w:rPr>
          <w:rFonts w:hint="eastAsia" w:ascii="宋体" w:hAnsi="宋体" w:eastAsia="宋体" w:cs="宋体"/>
          <w:b w:val="0"/>
          <w:bCs w:val="0"/>
          <w:color w:val="auto"/>
          <w:sz w:val="28"/>
          <w:szCs w:val="28"/>
          <w:highlight w:val="none"/>
          <w:lang w:val="en-US" w:eastAsia="zh-CN"/>
        </w:rPr>
        <w:t>防治</w:t>
      </w:r>
    </w:p>
    <w:p w14:paraId="047F9E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建筑结构楼层内的施工垃圾（暴露垃圾</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清扫前先洒水湿润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运输可采用搭设封闭式专用垃圾通道运输或采用密封容器、装袋清运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并派专人进行检查、监督。严禁随意在预留洞、阳台、窗口处凌空抛洒。所清扫集中的垃圾，在现场规划场地内堆放，并适量洒水或覆盖密目网，定时清运搬离现场，以减少</w:t>
      </w:r>
      <w:r>
        <w:rPr>
          <w:rFonts w:hint="eastAsia" w:ascii="宋体" w:hAnsi="宋体" w:eastAsia="宋体" w:cs="宋体"/>
          <w:b w:val="0"/>
          <w:bCs w:val="0"/>
          <w:color w:val="auto"/>
          <w:sz w:val="28"/>
          <w:szCs w:val="28"/>
          <w:highlight w:val="none"/>
          <w:lang w:eastAsia="zh-CN"/>
        </w:rPr>
        <w:t>扬尘</w:t>
      </w:r>
      <w:r>
        <w:rPr>
          <w:rFonts w:hint="eastAsia" w:ascii="宋体" w:hAnsi="宋体" w:eastAsia="宋体" w:cs="宋体"/>
          <w:b w:val="0"/>
          <w:bCs w:val="0"/>
          <w:color w:val="auto"/>
          <w:sz w:val="28"/>
          <w:szCs w:val="28"/>
          <w:highlight w:val="none"/>
        </w:rPr>
        <w:t>污染。</w:t>
      </w:r>
    </w:p>
    <w:p w14:paraId="35412A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建筑垃圾、工程渣土在48小时内不能完成清运的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在施工工地内设置临时堆放场，临时堆放场采取围挡、遮盖等防尘措施。</w:t>
      </w:r>
    </w:p>
    <w:p w14:paraId="5CF117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在施工现场处置工程渣土时进行洒水或者喷淋降尘</w:t>
      </w:r>
      <w:r>
        <w:rPr>
          <w:rFonts w:hint="eastAsia" w:ascii="宋体" w:hAnsi="宋体" w:eastAsia="宋体" w:cs="宋体"/>
          <w:b w:val="0"/>
          <w:bCs w:val="0"/>
          <w:color w:val="auto"/>
          <w:sz w:val="28"/>
          <w:szCs w:val="28"/>
          <w:highlight w:val="none"/>
          <w:lang w:eastAsia="zh-CN"/>
        </w:rPr>
        <w:t>。</w:t>
      </w:r>
    </w:p>
    <w:p w14:paraId="183860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施工现场堆放的渣土，堆放高度不得高于围档高度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并采取遮盖措施。</w:t>
      </w:r>
    </w:p>
    <w:p w14:paraId="4A8E86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在建筑物、构筑物上运送散装物料、建筑垃圾和渣土时，采用密闭方式清运，禁止高空抛掷、扬撒</w:t>
      </w:r>
      <w:r>
        <w:rPr>
          <w:rFonts w:hint="eastAsia" w:ascii="宋体" w:hAnsi="宋体" w:eastAsia="宋体" w:cs="宋体"/>
          <w:b w:val="0"/>
          <w:bCs w:val="0"/>
          <w:color w:val="auto"/>
          <w:sz w:val="28"/>
          <w:szCs w:val="28"/>
          <w:highlight w:val="none"/>
          <w:lang w:eastAsia="zh-CN"/>
        </w:rPr>
        <w:t>。</w:t>
      </w:r>
    </w:p>
    <w:p w14:paraId="697CC5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生活垃圾扬尘</w:t>
      </w:r>
      <w:r>
        <w:rPr>
          <w:rFonts w:hint="eastAsia" w:ascii="宋体" w:hAnsi="宋体" w:eastAsia="宋体" w:cs="宋体"/>
          <w:b w:val="0"/>
          <w:bCs w:val="0"/>
          <w:color w:val="auto"/>
          <w:sz w:val="28"/>
          <w:szCs w:val="28"/>
          <w:highlight w:val="none"/>
          <w:lang w:val="en-US" w:eastAsia="zh-CN"/>
        </w:rPr>
        <w:t>防治</w:t>
      </w:r>
    </w:p>
    <w:p w14:paraId="7F905E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生活垃圾安排专人进行收集、清理，按指定地点与建筑垃圾分开堆放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并进行密闭遮挡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生活垃圾应由环卫部门及时清运出场。</w:t>
      </w:r>
    </w:p>
    <w:p w14:paraId="147E8A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对涉及扬尘问题的作业班组进行专项防止扬尘交底，将扬尘防</w:t>
      </w:r>
      <w:r>
        <w:rPr>
          <w:rFonts w:hint="eastAsia" w:ascii="宋体" w:hAnsi="宋体" w:eastAsia="宋体" w:cs="宋体"/>
          <w:b w:val="0"/>
          <w:bCs w:val="0"/>
          <w:color w:val="auto"/>
          <w:sz w:val="28"/>
          <w:szCs w:val="28"/>
          <w:highlight w:val="none"/>
          <w:lang w:val="en-US" w:eastAsia="zh-CN"/>
        </w:rPr>
        <w:t>治</w:t>
      </w:r>
      <w:r>
        <w:rPr>
          <w:rFonts w:hint="eastAsia" w:ascii="宋体" w:hAnsi="宋体" w:eastAsia="宋体" w:cs="宋体"/>
          <w:b w:val="0"/>
          <w:bCs w:val="0"/>
          <w:color w:val="auto"/>
          <w:sz w:val="28"/>
          <w:szCs w:val="28"/>
          <w:highlight w:val="none"/>
        </w:rPr>
        <w:t>工作具体落实到操作层</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并建立奖罚措施。</w:t>
      </w:r>
    </w:p>
    <w:p w14:paraId="5D32A6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项目部与作业班组逐级签定扬尘治理目标责任书，对扬尘</w:t>
      </w:r>
      <w:r>
        <w:rPr>
          <w:rFonts w:hint="eastAsia" w:ascii="宋体" w:hAnsi="宋体" w:eastAsia="宋体" w:cs="宋体"/>
          <w:b w:val="0"/>
          <w:bCs w:val="0"/>
          <w:color w:val="auto"/>
          <w:sz w:val="28"/>
          <w:szCs w:val="28"/>
          <w:highlight w:val="none"/>
          <w:lang w:val="en-US" w:eastAsia="zh-CN"/>
        </w:rPr>
        <w:t>防治</w:t>
      </w:r>
      <w:r>
        <w:rPr>
          <w:rFonts w:hint="eastAsia" w:ascii="宋体" w:hAnsi="宋体" w:eastAsia="宋体" w:cs="宋体"/>
          <w:b w:val="0"/>
          <w:bCs w:val="0"/>
          <w:color w:val="auto"/>
          <w:sz w:val="28"/>
          <w:szCs w:val="28"/>
          <w:highlight w:val="none"/>
        </w:rPr>
        <w:t>工作进行目标化管理。</w:t>
      </w:r>
    </w:p>
    <w:p w14:paraId="6DCA28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水污染防治</w:t>
      </w:r>
      <w:r>
        <w:rPr>
          <w:rFonts w:hint="eastAsia" w:ascii="宋体" w:hAnsi="宋体" w:eastAsia="宋体" w:cs="宋体"/>
          <w:b w:val="0"/>
          <w:bCs w:val="0"/>
          <w:color w:val="auto"/>
          <w:sz w:val="28"/>
          <w:szCs w:val="28"/>
          <w:highlight w:val="none"/>
          <w:lang w:val="en-US" w:eastAsia="zh-CN"/>
        </w:rPr>
        <w:t>措施</w:t>
      </w:r>
    </w:p>
    <w:p w14:paraId="6CB72EF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施工过程中产生的生产废水和生活污水如不妥善处理，直接进入水体，将会造成一定的水体污染。</w:t>
      </w:r>
      <w:r>
        <w:rPr>
          <w:rFonts w:hint="eastAsia" w:ascii="宋体" w:hAnsi="宋体" w:eastAsia="宋体" w:cs="宋体"/>
          <w:b w:val="0"/>
          <w:bCs w:val="0"/>
          <w:color w:val="auto"/>
          <w:sz w:val="28"/>
          <w:szCs w:val="28"/>
          <w:highlight w:val="none"/>
          <w:lang w:val="en-US" w:eastAsia="zh-CN"/>
        </w:rPr>
        <w:t>主要</w:t>
      </w:r>
      <w:r>
        <w:rPr>
          <w:rFonts w:hint="eastAsia" w:ascii="宋体" w:hAnsi="宋体" w:eastAsia="宋体" w:cs="宋体"/>
          <w:b w:val="0"/>
          <w:bCs w:val="0"/>
          <w:color w:val="auto"/>
          <w:sz w:val="28"/>
          <w:szCs w:val="28"/>
          <w:highlight w:val="none"/>
        </w:rPr>
        <w:t>从以下方面做好水污染防治</w:t>
      </w:r>
      <w:r>
        <w:rPr>
          <w:rFonts w:hint="eastAsia" w:ascii="宋体" w:hAnsi="宋体" w:eastAsia="宋体" w:cs="宋体"/>
          <w:b w:val="0"/>
          <w:bCs w:val="0"/>
          <w:color w:val="auto"/>
          <w:sz w:val="28"/>
          <w:szCs w:val="28"/>
          <w:highlight w:val="none"/>
          <w:lang w:eastAsia="zh-CN"/>
        </w:rPr>
        <w:t>：</w:t>
      </w:r>
    </w:p>
    <w:p w14:paraId="5EFF8E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1）加强对生活污水的管理，尤其是厕所污水必须排入化粪池，严禁直接排入环境</w:t>
      </w:r>
      <w:r>
        <w:rPr>
          <w:rFonts w:hint="eastAsia" w:ascii="宋体" w:hAnsi="宋体" w:eastAsia="宋体" w:cs="宋体"/>
          <w:b w:val="0"/>
          <w:bCs w:val="0"/>
          <w:color w:val="auto"/>
          <w:sz w:val="28"/>
          <w:szCs w:val="28"/>
          <w:highlight w:val="none"/>
          <w:lang w:eastAsia="zh-CN"/>
        </w:rPr>
        <w:t>。</w:t>
      </w:r>
    </w:p>
    <w:p w14:paraId="6037C4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2）施工场地产生砂石清洗水、混凝土养护水、设备水压试验水及设备车辆洗涤水等不得随意排入水体，应导入事先设置的简单沉淀池进行沉淀后方可排放</w:t>
      </w:r>
      <w:r>
        <w:rPr>
          <w:rFonts w:hint="eastAsia" w:ascii="宋体" w:hAnsi="宋体" w:eastAsia="宋体" w:cs="宋体"/>
          <w:b w:val="0"/>
          <w:bCs w:val="0"/>
          <w:color w:val="auto"/>
          <w:sz w:val="28"/>
          <w:szCs w:val="28"/>
          <w:highlight w:val="none"/>
          <w:lang w:eastAsia="zh-CN"/>
        </w:rPr>
        <w:t>。</w:t>
      </w:r>
    </w:p>
    <w:p w14:paraId="6ACBCA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3）对各类车辆、设备使用的燃油、机油、润滑油等应加强管理，所有废弃脂类均要集中处理，不得随意倾倒，更不得任意弃入水体内。</w:t>
      </w:r>
    </w:p>
    <w:p w14:paraId="2EF8F4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噪声污染防治</w:t>
      </w:r>
      <w:r>
        <w:rPr>
          <w:rFonts w:hint="eastAsia" w:ascii="宋体" w:hAnsi="宋体" w:eastAsia="宋体" w:cs="宋体"/>
          <w:b w:val="0"/>
          <w:bCs w:val="0"/>
          <w:color w:val="auto"/>
          <w:sz w:val="28"/>
          <w:szCs w:val="28"/>
          <w:highlight w:val="none"/>
          <w:lang w:val="en-US" w:eastAsia="zh-CN"/>
        </w:rPr>
        <w:t>措施</w:t>
      </w:r>
    </w:p>
    <w:p w14:paraId="0505EB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根据国家相关规定，建筑施工执行《建筑施工场界噪声限值》（GB12523-90）的标准。</w:t>
      </w:r>
      <w:r>
        <w:rPr>
          <w:rFonts w:hint="eastAsia" w:ascii="宋体" w:hAnsi="宋体" w:eastAsia="宋体" w:cs="宋体"/>
          <w:b w:val="0"/>
          <w:bCs w:val="0"/>
          <w:color w:val="auto"/>
          <w:sz w:val="28"/>
          <w:szCs w:val="28"/>
          <w:highlight w:val="none"/>
          <w:lang w:val="en-US" w:eastAsia="zh-CN"/>
        </w:rPr>
        <w:t>主要</w:t>
      </w:r>
      <w:r>
        <w:rPr>
          <w:rFonts w:hint="eastAsia" w:ascii="宋体" w:hAnsi="宋体" w:eastAsia="宋体" w:cs="宋体"/>
          <w:b w:val="0"/>
          <w:bCs w:val="0"/>
          <w:color w:val="auto"/>
          <w:sz w:val="28"/>
          <w:szCs w:val="28"/>
          <w:highlight w:val="none"/>
        </w:rPr>
        <w:t>采用以下控制措施</w:t>
      </w:r>
      <w:r>
        <w:rPr>
          <w:rFonts w:hint="eastAsia" w:ascii="宋体" w:hAnsi="宋体" w:eastAsia="宋体" w:cs="宋体"/>
          <w:b w:val="0"/>
          <w:bCs w:val="0"/>
          <w:color w:val="auto"/>
          <w:sz w:val="28"/>
          <w:szCs w:val="28"/>
          <w:highlight w:val="none"/>
          <w:lang w:eastAsia="zh-CN"/>
        </w:rPr>
        <w:t>：</w:t>
      </w:r>
    </w:p>
    <w:p w14:paraId="523388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1）加强施工管理，合理安排作业时间，严格按照施工噪声管理的有关规定，夜间不得进行打桩作业</w:t>
      </w:r>
      <w:r>
        <w:rPr>
          <w:rFonts w:hint="eastAsia" w:ascii="宋体" w:hAnsi="宋体" w:eastAsia="宋体" w:cs="宋体"/>
          <w:b w:val="0"/>
          <w:bCs w:val="0"/>
          <w:color w:val="auto"/>
          <w:sz w:val="28"/>
          <w:szCs w:val="28"/>
          <w:highlight w:val="none"/>
          <w:lang w:eastAsia="zh-CN"/>
        </w:rPr>
        <w:t>。</w:t>
      </w:r>
    </w:p>
    <w:p w14:paraId="1FD9D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2）尽量采用低噪声施工设备和噪声低的施工方法</w:t>
      </w:r>
      <w:r>
        <w:rPr>
          <w:rFonts w:hint="eastAsia" w:ascii="宋体" w:hAnsi="宋体" w:eastAsia="宋体" w:cs="宋体"/>
          <w:b w:val="0"/>
          <w:bCs w:val="0"/>
          <w:color w:val="auto"/>
          <w:sz w:val="28"/>
          <w:szCs w:val="28"/>
          <w:highlight w:val="none"/>
          <w:lang w:eastAsia="zh-CN"/>
        </w:rPr>
        <w:t>。</w:t>
      </w:r>
    </w:p>
    <w:p w14:paraId="0085C6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3）作业时在高噪声设备周围设置屏蔽</w:t>
      </w:r>
      <w:r>
        <w:rPr>
          <w:rFonts w:hint="eastAsia" w:ascii="宋体" w:hAnsi="宋体" w:eastAsia="宋体" w:cs="宋体"/>
          <w:b w:val="0"/>
          <w:bCs w:val="0"/>
          <w:color w:val="auto"/>
          <w:sz w:val="28"/>
          <w:szCs w:val="28"/>
          <w:highlight w:val="none"/>
          <w:lang w:eastAsia="zh-CN"/>
        </w:rPr>
        <w:t>。</w:t>
      </w:r>
    </w:p>
    <w:p w14:paraId="152D63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4）加强运输车辆的管理，建材等运输尽量在白天进行，并控制车辆鸣笛。</w:t>
      </w:r>
    </w:p>
    <w:p w14:paraId="4804AE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（4）固体废弃物</w:t>
      </w:r>
      <w:r>
        <w:rPr>
          <w:rFonts w:hint="eastAsia" w:ascii="宋体" w:hAnsi="宋体" w:eastAsia="宋体" w:cs="宋体"/>
          <w:b w:val="0"/>
          <w:bCs w:val="0"/>
          <w:color w:val="auto"/>
          <w:sz w:val="28"/>
          <w:szCs w:val="28"/>
          <w:highlight w:val="none"/>
        </w:rPr>
        <w:t>污染防治</w:t>
      </w:r>
      <w:r>
        <w:rPr>
          <w:rFonts w:hint="eastAsia" w:ascii="宋体" w:hAnsi="宋体" w:eastAsia="宋体" w:cs="宋体"/>
          <w:b w:val="0"/>
          <w:bCs w:val="0"/>
          <w:color w:val="auto"/>
          <w:sz w:val="28"/>
          <w:szCs w:val="28"/>
          <w:highlight w:val="none"/>
          <w:lang w:val="en-US" w:eastAsia="zh-CN"/>
        </w:rPr>
        <w:t>措施</w:t>
      </w:r>
    </w:p>
    <w:p w14:paraId="5AC1A7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施工现场的固体废弃物（垃圾）主要有建筑垃圾与生活垃圾。</w:t>
      </w:r>
      <w:r>
        <w:rPr>
          <w:rFonts w:hint="eastAsia" w:ascii="宋体" w:hAnsi="宋体" w:eastAsia="宋体" w:cs="宋体"/>
          <w:b w:val="0"/>
          <w:bCs w:val="0"/>
          <w:color w:val="auto"/>
          <w:sz w:val="28"/>
          <w:szCs w:val="28"/>
          <w:highlight w:val="none"/>
        </w:rPr>
        <w:t>施工现场要及时清理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清运建筑垃圾，防止因长期堆存而产生扬尘。施工期间对生活垃圾应进行专门收集，并定期将之送往附近的垃圾场进行卫生填埋处置，严禁乱堆乱扔，以免破坏景观，污染环境。</w:t>
      </w:r>
    </w:p>
    <w:p w14:paraId="3B4540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有毒有害化学品污染防治</w:t>
      </w:r>
      <w:r>
        <w:rPr>
          <w:rFonts w:hint="eastAsia" w:ascii="宋体" w:hAnsi="宋体" w:eastAsia="宋体" w:cs="宋体"/>
          <w:b w:val="0"/>
          <w:bCs w:val="0"/>
          <w:color w:val="auto"/>
          <w:sz w:val="28"/>
          <w:szCs w:val="28"/>
          <w:highlight w:val="none"/>
          <w:lang w:val="en-US" w:eastAsia="zh-CN"/>
        </w:rPr>
        <w:t>措施</w:t>
      </w:r>
    </w:p>
    <w:p w14:paraId="29A282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1）施工现场要设置专用的油漆、油料和危险化学品库，仓库地面和墙面要做防渗漏的特殊处理，使用和保管要专人负责，防止油料的跑、冒、滴、漏，污染水体和土壤</w:t>
      </w:r>
      <w:r>
        <w:rPr>
          <w:rFonts w:hint="eastAsia" w:ascii="宋体" w:hAnsi="宋体" w:eastAsia="宋体" w:cs="宋体"/>
          <w:b w:val="0"/>
          <w:bCs w:val="0"/>
          <w:color w:val="auto"/>
          <w:sz w:val="28"/>
          <w:szCs w:val="28"/>
          <w:highlight w:val="none"/>
          <w:lang w:eastAsia="zh-CN"/>
        </w:rPr>
        <w:t>。</w:t>
      </w:r>
    </w:p>
    <w:p w14:paraId="7BBEEC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2）禁止将有毒有害废弃物作土方回填，应交给具备资质能力的处置单位进行处理</w:t>
      </w:r>
      <w:r>
        <w:rPr>
          <w:rFonts w:hint="eastAsia" w:ascii="宋体" w:hAnsi="宋体" w:eastAsia="宋体" w:cs="宋体"/>
          <w:b w:val="0"/>
          <w:bCs w:val="0"/>
          <w:color w:val="auto"/>
          <w:sz w:val="28"/>
          <w:szCs w:val="28"/>
          <w:highlight w:val="none"/>
          <w:lang w:eastAsia="zh-CN"/>
        </w:rPr>
        <w:t>。</w:t>
      </w:r>
    </w:p>
    <w:p w14:paraId="71B931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3）易燃易爆品应单独设立专用库房。</w:t>
      </w:r>
    </w:p>
    <w:p w14:paraId="09FED1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（6）光污染</w:t>
      </w:r>
      <w:r>
        <w:rPr>
          <w:rFonts w:hint="eastAsia" w:ascii="宋体" w:hAnsi="宋体" w:eastAsia="宋体" w:cs="宋体"/>
          <w:b w:val="0"/>
          <w:bCs w:val="0"/>
          <w:color w:val="auto"/>
          <w:sz w:val="28"/>
          <w:szCs w:val="28"/>
          <w:highlight w:val="none"/>
        </w:rPr>
        <w:t>防治</w:t>
      </w:r>
      <w:r>
        <w:rPr>
          <w:rFonts w:hint="eastAsia" w:ascii="宋体" w:hAnsi="宋体" w:eastAsia="宋体" w:cs="宋体"/>
          <w:b w:val="0"/>
          <w:bCs w:val="0"/>
          <w:color w:val="auto"/>
          <w:sz w:val="28"/>
          <w:szCs w:val="28"/>
          <w:highlight w:val="none"/>
          <w:lang w:val="en-US" w:eastAsia="zh-CN"/>
        </w:rPr>
        <w:t>措施</w:t>
      </w:r>
    </w:p>
    <w:p w14:paraId="4FD60D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选择既能满足照明要求又不刺眼的的LED灯具</w:t>
      </w:r>
      <w:r>
        <w:rPr>
          <w:rFonts w:hint="eastAsia" w:ascii="宋体" w:hAnsi="宋体" w:eastAsia="宋体" w:cs="宋体"/>
          <w:b w:val="0"/>
          <w:bCs w:val="0"/>
          <w:color w:val="auto"/>
          <w:sz w:val="28"/>
          <w:szCs w:val="28"/>
          <w:highlight w:val="none"/>
          <w:lang w:eastAsia="zh-CN"/>
        </w:rPr>
        <w:t>。</w:t>
      </w:r>
    </w:p>
    <w:p w14:paraId="1BC6A7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杜绝无罩、无防护的灯具设备进场使用</w:t>
      </w:r>
      <w:r>
        <w:rPr>
          <w:rFonts w:hint="eastAsia" w:ascii="宋体" w:hAnsi="宋体" w:eastAsia="宋体" w:cs="宋体"/>
          <w:b w:val="0"/>
          <w:bCs w:val="0"/>
          <w:color w:val="auto"/>
          <w:sz w:val="28"/>
          <w:szCs w:val="28"/>
          <w:highlight w:val="none"/>
          <w:lang w:eastAsia="zh-CN"/>
        </w:rPr>
        <w:t>。</w:t>
      </w:r>
    </w:p>
    <w:p w14:paraId="2CBB96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夜间强光照明灯配置防眩光罩，且控制照明光束俯射施工作业面，尽量照射施工区而不影响周围环境</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当对施工现场地面进行照明时，其灯光照射的水平面应下斜，下斜角度应≥20°</w:t>
      </w:r>
      <w:r>
        <w:rPr>
          <w:rFonts w:hint="eastAsia" w:ascii="宋体" w:hAnsi="宋体" w:eastAsia="宋体" w:cs="宋体"/>
          <w:b w:val="0"/>
          <w:bCs w:val="0"/>
          <w:color w:val="auto"/>
          <w:sz w:val="28"/>
          <w:szCs w:val="28"/>
          <w:highlight w:val="none"/>
          <w:lang w:eastAsia="zh-CN"/>
        </w:rPr>
        <w:t>。</w:t>
      </w:r>
    </w:p>
    <w:p w14:paraId="49CB9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在基础施工阶段，所有照明灯具安装高度不能超过工地围墙3米，灯具的光源不能向工地围墙外照射</w:t>
      </w:r>
      <w:r>
        <w:rPr>
          <w:rFonts w:hint="eastAsia" w:ascii="宋体" w:hAnsi="宋体" w:eastAsia="宋体" w:cs="宋体"/>
          <w:b w:val="0"/>
          <w:bCs w:val="0"/>
          <w:color w:val="auto"/>
          <w:sz w:val="28"/>
          <w:szCs w:val="28"/>
          <w:highlight w:val="none"/>
          <w:lang w:eastAsia="zh-CN"/>
        </w:rPr>
        <w:t>。</w:t>
      </w:r>
    </w:p>
    <w:p w14:paraId="5E6A06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条件允许时，电焊等产生光污染的施工行为，统一到电焊棚内进行</w:t>
      </w:r>
      <w:r>
        <w:rPr>
          <w:rFonts w:hint="eastAsia" w:ascii="宋体" w:hAnsi="宋体" w:eastAsia="宋体" w:cs="宋体"/>
          <w:b w:val="0"/>
          <w:bCs w:val="0"/>
          <w:color w:val="auto"/>
          <w:sz w:val="28"/>
          <w:szCs w:val="28"/>
          <w:highlight w:val="none"/>
          <w:lang w:eastAsia="zh-CN"/>
        </w:rPr>
        <w:t>。</w:t>
      </w:r>
    </w:p>
    <w:p w14:paraId="38CC1C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水土</w:t>
      </w:r>
      <w:r>
        <w:rPr>
          <w:rFonts w:hint="eastAsia" w:ascii="宋体" w:hAnsi="宋体" w:eastAsia="宋体" w:cs="宋体"/>
          <w:b w:val="0"/>
          <w:bCs w:val="0"/>
          <w:color w:val="auto"/>
          <w:sz w:val="28"/>
          <w:szCs w:val="28"/>
          <w:highlight w:val="none"/>
          <w:lang w:val="en-US" w:eastAsia="zh-CN"/>
        </w:rPr>
        <w:t>流失防治措施（水土保持措施）</w:t>
      </w:r>
    </w:p>
    <w:p w14:paraId="348606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对工程建设过程中开挖、填筑、占用、扰动等工程活动影响而降低或丧失水土保持功能的土地，及时采取工程措施和植物措施，恢复和改善水土保持功能，控制和减少新的水土流失。防治责任范围内扰动土地治理率达到95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p>
    <w:p w14:paraId="411E97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2）按照“先拦后弃”的原则，及时对弃渣过程中形成的松散体采用工程措施拦护，并设置排水沟或临时挡土坎等，弃渣完成后再采取工程或植物措施防护，使弃渣拦渣率控制在95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p>
    <w:p w14:paraId="736631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工程施工期和完工后应及时恢复和改善项目区的水土环境状况，使工程开挖裸露面得到及时有效的处理，对施工区、移民安置区等永久和临时施工场地主要采取植树、种草等绿化措施，使防治责任范围植被恢复系数达100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，项目建设区林草植被覆盖率在45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以上。</w:t>
      </w:r>
    </w:p>
    <w:p w14:paraId="02DC99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4）工程竣工验收前，植物措施初具规模，水土保持工程措施充分发挥其功能。通过综合治理，使防治责任范围内土壤侵蚀强度小于500t/km2·a，水土流失控制率大于90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p>
    <w:p w14:paraId="38061E26">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环境污染检测方案</w:t>
      </w:r>
    </w:p>
    <w:p w14:paraId="31B4991B">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为确保各项环境保护措施落实到位，污染物排放达标，本项目按照要求开展定期环境污染检测，具体检测方案如下：</w:t>
      </w:r>
    </w:p>
    <w:p w14:paraId="0C6FDB30">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检测范围与检测点位</w:t>
      </w:r>
    </w:p>
    <w:p w14:paraId="56BE317B">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检测范围覆盖本项目施工场界及项目周边敏感区域，具体检测点位设置如下：</w:t>
      </w:r>
    </w:p>
    <w:p w14:paraId="5B065CD8">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噪声检测：沿施工场界四周每间隔50米设置1个检测点位，场界长度不足50米的至少设置1个检测点位，同时在施工场地邻近居民区一侧设置敏感点检测点位1-2个。检测仪器采用精度不低于2型的积分声级计，测量时仪器设置为A计权、快响应模式，测量时间不少于20分钟，记录等效连续A声级。数据记录包括测量日期、时间、地点、仪器编号、测量值等信息，测量值保留一位小数。</w:t>
      </w:r>
    </w:p>
    <w:p w14:paraId="4E69598F">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气检测：在施工场地出入口、施工区域中部以及邻近居民区敏感点各设置1个扬尘（PM10、PM2.5）检测点位，有机废气检测点位设置在防腐、绝缘施工作业区域下风向处。采样点高度设置在1.5-2.0米之间，采样时间每次不少于20分钟，采样频率每小时1次。PM10、PM2.5检测采用重量法，使用中流量采样器，采样流量为100L/min；非甲烷总烃检测采用气相色谱法，使用氢火焰离子化检测器。数据记录包括采样日期、时间、地点、仪器编号、采样流量、采样体积、分析结果等信息，分析结果保留两位有效数字。</w:t>
      </w:r>
    </w:p>
    <w:p w14:paraId="6650E287">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废水检测：在施工场地污水处理设施出口设置废水检测点位，检测外排废水的各项污染物指标。采样容器采用聚乙烯或玻璃材质，采样前用待测水样冲洗容器3次。pH值检测采用玻璃电极法，悬浮物检测采用重量法，化学需氧量检测采用重铬酸钾法，石油类检测采用红外分光光度法。水样采集后，pH值在24小时内完成检测，悬浮物、化学需氧量、石油类在冷藏（0-4℃）条件下保存，7天内完成检测。数据记录包括采样日期、时间、地点、采样容器编号、检测项目、检测结果等信息，检测结果保留两位有效数字。</w:t>
      </w:r>
    </w:p>
    <w:p w14:paraId="1E7064AF">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检测项目与检测频次</w:t>
      </w:r>
    </w:p>
    <w:tbl>
      <w:tblPr>
        <w:tblStyle w:val="15"/>
        <w:tblW w:w="5000" w:type="pct"/>
        <w:tblInd w:w="0" w:type="dxa"/>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Layout w:type="autofit"/>
        <w:tblCellMar>
          <w:top w:w="0" w:type="dxa"/>
          <w:left w:w="108" w:type="dxa"/>
          <w:bottom w:w="0" w:type="dxa"/>
          <w:right w:w="108" w:type="dxa"/>
        </w:tblCellMar>
      </w:tblPr>
      <w:tblGrid>
        <w:gridCol w:w="3197"/>
        <w:gridCol w:w="3198"/>
        <w:gridCol w:w="3200"/>
      </w:tblGrid>
      <w:tr w14:paraId="5E51A3FD">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E37118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污染物类别</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0DD92B3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检测项目</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2999EC5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检测频次</w:t>
            </w:r>
          </w:p>
        </w:tc>
      </w:tr>
      <w:tr w14:paraId="6B393961">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F85D67F">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施工噪声</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86B7550">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等效连续A声级</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56C439D7">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每季度检测1次，施工高峰期（土石方开挖、基础施工阶段）每月检测1次，接到周边居民噪声投诉后立即开展应急检测。</w:t>
            </w:r>
          </w:p>
        </w:tc>
      </w:tr>
      <w:tr w14:paraId="353395DB">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5712DF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大气污染物</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7D2AA8F3">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PM10、PM2.5，施工区域加测非甲烷总烃</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142FFB1">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PM10、PM2.5每月检测1次，非甲烷总烃每季度检测1次，重污染天气预警期间增加检测频次至每周1次。</w:t>
            </w:r>
          </w:p>
        </w:tc>
      </w:tr>
      <w:tr w14:paraId="3250842F">
        <w:tblPrEx>
          <w:tblBorders>
            <w:top w:val="single" w:color="333333" w:sz="6" w:space="0"/>
            <w:left w:val="single" w:color="333333" w:sz="6" w:space="0"/>
            <w:bottom w:val="single" w:color="333333" w:sz="6" w:space="0"/>
            <w:right w:val="single" w:color="333333" w:sz="6" w:space="0"/>
            <w:insideH w:val="single" w:color="333333" w:sz="6" w:space="0"/>
            <w:insideV w:val="single" w:color="333333" w:sz="6" w:space="0"/>
          </w:tblBorders>
          <w:shd w:val="clear" w:color="auto" w:fill="FFFFFF" w:themeFill="background1"/>
          <w:tblCellMar>
            <w:top w:w="0" w:type="dxa"/>
            <w:left w:w="108" w:type="dxa"/>
            <w:bottom w:w="0" w:type="dxa"/>
            <w:right w:w="108" w:type="dxa"/>
          </w:tblCellMar>
        </w:tblPrEx>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7141AB36">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废水</w:t>
            </w:r>
          </w:p>
        </w:tc>
        <w:tc>
          <w:tcPr>
            <w:tcW w:w="1666"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482262EE">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pH值、悬浮物、化学需氧量、石油类</w:t>
            </w:r>
          </w:p>
        </w:tc>
        <w:tc>
          <w:tcPr>
            <w:tcW w:w="1667" w:type="pct"/>
            <w:tcBorders>
              <w:top w:val="single" w:color="333333" w:sz="6" w:space="0"/>
              <w:left w:val="single" w:color="333333" w:sz="6" w:space="0"/>
              <w:bottom w:val="single" w:color="333333" w:sz="6" w:space="0"/>
              <w:right w:val="single" w:color="333333" w:sz="6" w:space="0"/>
              <w:tl2br w:val="nil"/>
              <w:tr2bl w:val="nil"/>
            </w:tcBorders>
            <w:shd w:val="clear" w:color="auto" w:fill="FFFFFF" w:themeFill="background1"/>
            <w:tcMar>
              <w:top w:w="120" w:type="dxa"/>
              <w:left w:w="120" w:type="dxa"/>
              <w:bottom w:w="120" w:type="dxa"/>
              <w:right w:w="120" w:type="dxa"/>
            </w:tcMar>
            <w:vAlign w:val="center"/>
          </w:tcPr>
          <w:p w14:paraId="3B184A19">
            <w:pPr>
              <w:keepNext w:val="0"/>
              <w:keepLines w:val="0"/>
              <w:pageBreakBefore w:val="0"/>
              <w:widowControl w:val="0"/>
              <w:kinsoku/>
              <w:wordWrap/>
              <w:overflowPunct/>
              <w:topLinePunct w:val="0"/>
              <w:autoSpaceDE/>
              <w:autoSpaceDN/>
              <w:bidi w:val="0"/>
              <w:adjustRightInd/>
              <w:snapToGrid w:val="0"/>
              <w:spacing w:beforeAutospacing="0" w:afterAutospacing="0" w:line="240" w:lineRule="auto"/>
              <w:ind w:right="0" w:rightChars="0" w:firstLine="0" w:firstLineChars="0"/>
              <w:jc w:val="center"/>
              <w:textAlignment w:val="auto"/>
              <w:rPr>
                <w:rFonts w:hint="eastAsia" w:ascii="宋体" w:hAnsi="宋体" w:eastAsia="宋体" w:cs="宋体"/>
                <w:b w:val="0"/>
                <w:bCs w:val="0"/>
                <w:color w:val="auto"/>
                <w:kern w:val="2"/>
                <w:sz w:val="28"/>
                <w:szCs w:val="28"/>
                <w:highlight w:val="none"/>
                <w:lang w:val="en-US" w:eastAsia="zh-CN" w:bidi="ar-SA"/>
              </w:rPr>
            </w:pPr>
            <w:r>
              <w:rPr>
                <w:rFonts w:hint="eastAsia" w:ascii="宋体" w:hAnsi="宋体" w:eastAsia="宋体" w:cs="宋体"/>
                <w:b w:val="0"/>
                <w:bCs w:val="0"/>
                <w:color w:val="auto"/>
                <w:kern w:val="2"/>
                <w:sz w:val="28"/>
                <w:szCs w:val="28"/>
                <w:highlight w:val="none"/>
                <w:lang w:val="en-US" w:eastAsia="zh-CN" w:bidi="ar-SA"/>
              </w:rPr>
              <w:t>每季度检测1次，外排废水稳定达标后可调整为每半年检测1次。</w:t>
            </w:r>
          </w:p>
        </w:tc>
      </w:tr>
    </w:tbl>
    <w:p w14:paraId="74670B70">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检测机构与检测标准</w:t>
      </w:r>
    </w:p>
    <w:p w14:paraId="1E509A0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项目环境污染检测委托具备CMA资质的第三方环境检测机构开展检测工作，检测过程严格按照国家现行环境检测标准规范执行，检测结果出具正规的CMA检测报告，确保检测数据真实、准确、有效。检测执行标准如下：</w:t>
      </w:r>
    </w:p>
    <w:p w14:paraId="2B9051A4">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噪声：《建筑施工场界环境噪声排放标准》（GB12523-2011）</w:t>
      </w:r>
    </w:p>
    <w:p w14:paraId="7C676F47">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大气：《环境空气质量标准》（GB3095-2012）、《大气污染物综合排放标准》（GB16297-1996）</w:t>
      </w:r>
    </w:p>
    <w:p w14:paraId="322AE12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废水：《污水综合排放标准》（GB8978-1996），排入市政管网的废水同时满足市政污水接管标准要求</w:t>
      </w:r>
    </w:p>
    <w:p w14:paraId="6EEE8E6E">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检测结果处置</w:t>
      </w:r>
    </w:p>
    <w:p w14:paraId="34E73DF3">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检测工作完成后，及时整理检测报告，建立检测台账，归档保存检测资料。若检测发现污染物排放不达标的情况，立即停止相关施工作业，分析超标原因，对环境保护措施进行整改优化，整改完成后重新开展检测，直至污染物排放达标后方可恢复施工。检测结果按照要求及时上报当地环境保护行政主管部门，配合做好环境保护监督检查工作。数据处理时，对异常数据进行审核，异常数据需重新测量确认，检测结果的计算和统计按照相关标准规范进行，确保数据的准确性和可靠性。质量控制措施包括仪器定期校准、空白试验、平行样测定等，仪器校准周期不超过1年，空白试验每批次样品不少于1个，平行样测定比例不低于10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w:t>
      </w:r>
    </w:p>
    <w:p w14:paraId="2FE7FC92">
      <w:pPr>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4CCF7E27">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十一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新技术应用方案以及招标人根据工程实际提出的其他方案</w:t>
      </w:r>
    </w:p>
    <w:p w14:paraId="79BF825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1.BIM技术</w:t>
      </w:r>
    </w:p>
    <w:p w14:paraId="057866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三维建模与碰撞检测</w:t>
      </w:r>
    </w:p>
    <w:p w14:paraId="047954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应用场景：构建包含设备、管线、基础结构的全专业BIM模型。实施措施：提前排查电缆井与排管、配电柜与桥架、接地母线与其他管线的空间碰撞点，形成碰撞检测报告并优化设计方案，避免施工过程中因空间冲突导致的返工。应用效果：碰撞点识别准确率达98</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，减少施工返工率30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，节省材料浪费成本约5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，确保各专业施工衔接顺畅，提升施工效率。</w:t>
      </w:r>
    </w:p>
    <w:p w14:paraId="29B1D2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施工模拟与进度联动</w:t>
      </w:r>
    </w:p>
    <w:p w14:paraId="5FC776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应用场景：将BIM模型与施工进度计划绑定，针对电力排管敷设、设备安装、电缆敷设等关键工序进行4D模拟。实施措施：直观展示各阶段施工部署、资源配置（人员、设备、材料）及工序衔接关系，根据模拟结果优化施工顺序与资源投入计划，如调整高压电工与普工的进场时机、设备采购与基础施工的时间匹配。应用效果：施工进度可视化程度提升80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，资源配置合理性提升40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，关键工序工期缩短5</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-8</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，确保总工期满足招标文件要求。</w:t>
      </w:r>
    </w:p>
    <w:p w14:paraId="6AC709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数字化技术交底</w:t>
      </w:r>
    </w:p>
    <w:p w14:paraId="6FEB15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应用场景：针对电缆敷设路径、设备安装基准线、接地系统连接点、电缆头制作工艺等关键技术要求，进行可视化交底。实施措施：通过BIM模型生成三维交底文件、施工节点动画及二维码技术交底卡，标注关键尺寸、施工顺序及质量控制点，施工人员可通过移动设备随时查看。应用效果：技术交底准确率提升90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，人为操作误差减少70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，施工人员对技术要求的理解效率提升60</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，保障施工质量符合规范要求。</w:t>
      </w:r>
    </w:p>
    <w:p w14:paraId="759BE8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数字化协同管理平台</w:t>
      </w:r>
    </w:p>
    <w:p w14:paraId="0A628C47">
      <w:pPr>
        <w:keepNext w:val="0"/>
        <w:keepLines w:val="0"/>
        <w:pageBreakBefore w:val="0"/>
        <w:widowControl w:val="0"/>
        <w:topLinePunct w:val="0"/>
        <w:bidi w:val="0"/>
        <w:snapToGrid w:val="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应用场景：整合设计图纸、工程量清单、施工方案、验收标准、进度计划等资料，搭建项目专属协同平台，实现施工、监理、建设单位的实时协同。实施措施：关键工序（如隐蔽工程验收、设备安装验收）通过平台上传现场照片、检测数据、BIM模型比对结果，监理在线审核签字，形成数字化验收档案；进度偏差实时预警，及时调整施工计划。应用效果：协同效率提升50</w:t>
      </w:r>
      <w:r>
        <w:rPr>
          <w:rFonts w:hint="eastAsia" w:cs="宋体"/>
          <w:sz w:val="28"/>
          <w:szCs w:val="28"/>
          <w:lang w:val="en-US" w:eastAsia="zh-CN"/>
        </w:rPr>
        <w:t>%</w:t>
      </w:r>
      <w:r>
        <w:rPr>
          <w:rFonts w:hint="eastAsia" w:ascii="宋体" w:hAnsi="宋体" w:eastAsia="宋体" w:cs="宋体"/>
          <w:sz w:val="28"/>
          <w:szCs w:val="28"/>
          <w:lang w:val="en-US" w:eastAsia="zh-CN"/>
        </w:rPr>
        <w:t>，验收流程时间缩短40</w:t>
      </w:r>
      <w:r>
        <w:rPr>
          <w:rFonts w:hint="eastAsia" w:cs="宋体"/>
          <w:sz w:val="28"/>
          <w:szCs w:val="28"/>
          <w:lang w:val="en-US" w:eastAsia="zh-CN"/>
        </w:rPr>
        <w:t>%</w:t>
      </w:r>
      <w:r>
        <w:rPr>
          <w:rFonts w:hint="eastAsia" w:ascii="宋体" w:hAnsi="宋体" w:eastAsia="宋体" w:cs="宋体"/>
          <w:sz w:val="28"/>
          <w:szCs w:val="28"/>
          <w:lang w:val="en-US" w:eastAsia="zh-CN"/>
        </w:rPr>
        <w:t>，工程档案数字化率达100</w:t>
      </w:r>
      <w:r>
        <w:rPr>
          <w:rFonts w:hint="eastAsia" w:cs="宋体"/>
          <w:sz w:val="28"/>
          <w:szCs w:val="28"/>
          <w:lang w:val="en-US" w:eastAsia="zh-CN"/>
        </w:rPr>
        <w:t>%</w:t>
      </w:r>
      <w:r>
        <w:rPr>
          <w:rFonts w:hint="eastAsia" w:ascii="宋体" w:hAnsi="宋体" w:eastAsia="宋体" w:cs="宋体"/>
          <w:sz w:val="28"/>
          <w:szCs w:val="28"/>
          <w:lang w:val="en-US" w:eastAsia="zh-CN"/>
        </w:rPr>
        <w:t>，便于后期运维查询，同时实现施工全过程可追溯，提升项目管理水平。</w:t>
      </w:r>
    </w:p>
    <w:p w14:paraId="46F121DB">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10kV电缆非开挖定向拉管施工技术</w:t>
      </w:r>
    </w:p>
    <w:p w14:paraId="33BB48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本项目10kV线路</w:t>
      </w:r>
      <w:r>
        <w:rPr>
          <w:rFonts w:hint="eastAsia" w:ascii="宋体" w:hAnsi="宋体" w:eastAsia="宋体" w:cs="宋体"/>
          <w:b w:val="0"/>
          <w:bCs w:val="0"/>
          <w:color w:val="auto"/>
          <w:sz w:val="28"/>
          <w:szCs w:val="28"/>
          <w:highlight w:val="none"/>
          <w:lang w:val="en-US" w:eastAsia="zh-CN"/>
        </w:rPr>
        <w:t>可</w:t>
      </w:r>
      <w:r>
        <w:rPr>
          <w:rFonts w:hint="eastAsia" w:ascii="宋体" w:hAnsi="宋体" w:eastAsia="宋体" w:cs="宋体"/>
          <w:b w:val="0"/>
          <w:bCs w:val="0"/>
          <w:color w:val="auto"/>
          <w:sz w:val="28"/>
          <w:szCs w:val="28"/>
          <w:highlight w:val="none"/>
        </w:rPr>
        <w:t>采用非开挖定向拉管施工技术，具体应用方案如下：</w:t>
      </w:r>
    </w:p>
    <w:p w14:paraId="724D49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施工前通过地下管线探测仪对路径范围内现有给水、排水、燃气、通信管线进行精准定位，结合设计路径优化钻孔轨迹，确保不损伤现有管线；</w:t>
      </w:r>
    </w:p>
    <w:p w14:paraId="2933C3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采用定向钻机按照预设轨迹完成导向孔钻孔，随后逐级扩孔至设计孔径，回拖铺设预制好的电缆排管，整个施工过程不会破坏地表，对正常施工秩序影响极小；</w:t>
      </w:r>
    </w:p>
    <w:p w14:paraId="64CC0B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该技术相比传统开挖施工，可减少土方开挖量约90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，降低路面恢复成本，缩短线路施工周期约25</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eastAsia="zh-CN"/>
        </w:rPr>
        <w:t>。</w:t>
      </w:r>
    </w:p>
    <w:p w14:paraId="620A8E3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智能环网柜及全绝缘全封闭成套设备应用技术</w:t>
      </w:r>
    </w:p>
    <w:p w14:paraId="0384C9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本项目作为棚户区安置项目，运行环境潮湿</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灰尘等污染物较多，传统开放式开关柜容易发生凝露、积污引发的短路故障，影响供电可靠性。本项目应用智能全绝缘全封闭成套设备，具体内容如下：</w:t>
      </w:r>
    </w:p>
    <w:p w14:paraId="0F7A4C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开关站及配电室10kV侧</w:t>
      </w:r>
      <w:r>
        <w:rPr>
          <w:rFonts w:hint="eastAsia" w:ascii="宋体" w:hAnsi="宋体" w:eastAsia="宋体" w:cs="宋体"/>
          <w:b w:val="0"/>
          <w:bCs w:val="0"/>
          <w:color w:val="auto"/>
          <w:sz w:val="28"/>
          <w:szCs w:val="28"/>
          <w:highlight w:val="none"/>
          <w:lang w:val="en-US" w:eastAsia="zh-CN"/>
        </w:rPr>
        <w:t>可</w:t>
      </w:r>
      <w:r>
        <w:rPr>
          <w:rFonts w:hint="eastAsia" w:ascii="宋体" w:hAnsi="宋体" w:eastAsia="宋体" w:cs="宋体"/>
          <w:b w:val="0"/>
          <w:bCs w:val="0"/>
          <w:color w:val="auto"/>
          <w:sz w:val="28"/>
          <w:szCs w:val="28"/>
          <w:highlight w:val="none"/>
        </w:rPr>
        <w:t>采用SF6绝缘智能环网柜，所有带电部件全部封闭在绝缘壳体内，完全隔绝外界灰尘、潮气、异物的影响，可有效降低故障发生率，提升设备运行稳定性；</w:t>
      </w:r>
    </w:p>
    <w:p w14:paraId="4CD918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配套应用智能在线监测系统，可实时监测柜体内温度、湿度、SF6气体压力，异常情况自动上传至调度平台，提前预警故障风险，改变传统定期巡检模式，降低后期运维成本；</w:t>
      </w:r>
    </w:p>
    <w:p w14:paraId="33881E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相比传统open式开关柜，全绝缘设备占地面积可减少约30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，可缩小配电室建筑规模，降低土建投资，适配本项目建设用地紧张的特点。</w:t>
      </w:r>
    </w:p>
    <w:p w14:paraId="0207F4A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预制式电缆接头及冷缩电缆附件应用技术</w:t>
      </w:r>
    </w:p>
    <w:p w14:paraId="24CA9D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传统热缩电缆接头对现场施工人员技术水平要求高，加热过程容易出现温度不均导致的绝缘缺陷，运行几年后容易出现绝缘老化开裂问题。本项目全部采用预制式电缆接头与冷缩电缆附件，应用优势如下：</w:t>
      </w:r>
    </w:p>
    <w:p w14:paraId="7441C7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冷缩附件预先在工厂扩张成型，现场仅需将附件套在电缆接头位置，抽出支撑芯轴即可自动收缩紧贴绝缘层，不需要加热，施工过程不受现场天气条件影响，可缩短接头制作时间约50</w:t>
      </w:r>
      <w:r>
        <w:rPr>
          <w:rFonts w:hint="eastAsia"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p>
    <w:p w14:paraId="12B9A3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预制式电缆接头出厂前已经完成全性能检测，绝缘性能一致性好，运行中能自动适应电缆发热产生的热胀冷缩，不会产生间隙，可有效防止潮气侵入，延长接头使用寿命，降低运行故障风险；</w:t>
      </w:r>
    </w:p>
    <w:p w14:paraId="73BF11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该技术适用于本项目大量电缆接头的施工场景，可有效提升施工效率，保证接头施工质量。</w:t>
      </w:r>
      <w:r>
        <w:rPr>
          <w:rFonts w:hint="eastAsia" w:ascii="宋体" w:hAnsi="宋体" w:eastAsia="宋体" w:cs="宋体"/>
          <w:b w:val="0"/>
          <w:bCs w:val="0"/>
          <w:color w:val="auto"/>
          <w:sz w:val="28"/>
          <w:szCs w:val="28"/>
          <w:highlight w:val="none"/>
        </w:rPr>
        <w:br w:type="page"/>
      </w:r>
    </w:p>
    <w:p w14:paraId="4F154EB4">
      <w:pPr>
        <w:pStyle w:val="2"/>
        <w:keepNext w:val="0"/>
        <w:keepLines w:val="0"/>
        <w:pageBreakBefore w:val="0"/>
        <w:widowControl w:val="0"/>
        <w:topLinePunct w:val="0"/>
        <w:bidi w:val="0"/>
        <w:snapToGrid w:val="0"/>
        <w:spacing w:beforeLines="0" w:afterLines="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rPr>
        <w:t>保障措施</w:t>
      </w:r>
    </w:p>
    <w:p w14:paraId="33D4F212">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质量、安全、环保、消防、降噪、文明等措施</w:t>
      </w:r>
    </w:p>
    <w:p w14:paraId="28590EF9">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1.质量管理体系与措施</w:t>
      </w:r>
    </w:p>
    <w:p w14:paraId="34F2CD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为确</w:t>
      </w:r>
      <w:r>
        <w:rPr>
          <w:rFonts w:hint="eastAsia" w:ascii="宋体" w:hAnsi="宋体" w:eastAsia="宋体" w:cs="宋体"/>
          <w:b w:val="0"/>
          <w:bCs w:val="0"/>
          <w:color w:val="auto"/>
          <w:sz w:val="28"/>
          <w:szCs w:val="28"/>
          <w:highlight w:val="none"/>
          <w:lang w:val="en-US" w:eastAsia="zh-CN"/>
        </w:rPr>
        <w:t>本项目质量要求合格，</w:t>
      </w:r>
      <w:r>
        <w:rPr>
          <w:rFonts w:hint="eastAsia" w:ascii="宋体" w:hAnsi="宋体" w:eastAsia="宋体" w:cs="宋体"/>
          <w:b w:val="0"/>
          <w:bCs w:val="0"/>
          <w:color w:val="auto"/>
          <w:sz w:val="28"/>
          <w:szCs w:val="28"/>
          <w:highlight w:val="none"/>
        </w:rPr>
        <w:t>本项目建立科学完善的质量管理体系，从组织机构、技术标准、检验制度、过程控制等方面制定切实可行的质量保证措施。</w:t>
      </w:r>
    </w:p>
    <w:p w14:paraId="2C261B32">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（1）质量管理组织机构</w:t>
      </w:r>
    </w:p>
    <w:p w14:paraId="42C801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本项目采用“项目经理负责制”的质量管理架构，建立三级质量管理网络，确保指挥系统、质量监控系统、联络协调系统高效运行。</w:t>
      </w:r>
    </w:p>
    <w:p w14:paraId="280C83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质量管理领导小组</w:t>
      </w:r>
    </w:p>
    <w:p w14:paraId="66ED88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组长：项目经理，全面负责质量管理工作，审批质量计划及重大质量问题处理方案。</w:t>
      </w:r>
    </w:p>
    <w:p w14:paraId="0A6715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副组长：技术负责人，协助项目经理统筹技术质量管理，审核施工方案及质量验收资料。</w:t>
      </w:r>
    </w:p>
    <w:p w14:paraId="5F977F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成员：质量负责人、施工员、技术员、资料员、各专业施工班组长，分工负责现场质量控制、技术交底、资料归档等工作。</w:t>
      </w:r>
    </w:p>
    <w:p w14:paraId="03C09A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质量监控系统</w:t>
      </w:r>
    </w:p>
    <w:p w14:paraId="0BC387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设置专职质量检查员，配备满足工程需求的检测仪器设备，对施工全过程实施“三检制”（自检、互检、交接检）</w:t>
      </w:r>
      <w:r>
        <w:rPr>
          <w:rFonts w:hint="eastAsia" w:ascii="宋体" w:hAnsi="宋体" w:eastAsia="宋体" w:cs="宋体"/>
          <w:b w:val="0"/>
          <w:bCs w:val="0"/>
          <w:color w:val="auto"/>
          <w:sz w:val="28"/>
          <w:szCs w:val="28"/>
          <w:highlight w:val="none"/>
          <w:lang w:eastAsia="zh-CN"/>
        </w:rPr>
        <w:t>。</w:t>
      </w:r>
    </w:p>
    <w:p w14:paraId="499E69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联络协调系统</w:t>
      </w:r>
    </w:p>
    <w:p w14:paraId="699C3A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建立每周质量例会制度，由项目经理主持，监理单位、建设单位代表参加，及时通报质量情况，协调解决质量问题。设置质量问题反馈专线，确保问题24小时内响应。</w:t>
      </w:r>
    </w:p>
    <w:p w14:paraId="7CA1F03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）质量管理机构</w:t>
      </w:r>
      <w:r>
        <w:rPr>
          <w:rFonts w:hint="eastAsia" w:ascii="宋体" w:hAnsi="宋体" w:eastAsia="宋体" w:cs="宋体"/>
          <w:b w:val="0"/>
          <w:bCs w:val="0"/>
          <w:color w:val="auto"/>
          <w:sz w:val="28"/>
          <w:szCs w:val="28"/>
          <w:highlight w:val="none"/>
          <w:lang w:val="en-US" w:eastAsia="zh-CN"/>
        </w:rPr>
        <w:t>设置</w:t>
      </w:r>
    </w:p>
    <w:p w14:paraId="5AC229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为加强</w:t>
      </w:r>
      <w:r>
        <w:rPr>
          <w:rFonts w:hint="eastAsia" w:ascii="宋体" w:hAnsi="宋体" w:eastAsia="宋体" w:cs="宋体"/>
          <w:b w:val="0"/>
          <w:bCs w:val="0"/>
          <w:color w:val="auto"/>
          <w:sz w:val="28"/>
          <w:szCs w:val="28"/>
          <w:highlight w:val="none"/>
          <w:lang w:val="en-US" w:eastAsia="zh-CN"/>
        </w:rPr>
        <w:t>工程</w:t>
      </w:r>
      <w:r>
        <w:rPr>
          <w:rFonts w:hint="eastAsia" w:ascii="宋体" w:hAnsi="宋体" w:eastAsia="宋体" w:cs="宋体"/>
          <w:b w:val="0"/>
          <w:bCs w:val="0"/>
          <w:color w:val="auto"/>
          <w:sz w:val="28"/>
          <w:szCs w:val="28"/>
          <w:highlight w:val="none"/>
          <w:lang w:eastAsia="zh-CN"/>
        </w:rPr>
        <w:t>施工</w:t>
      </w:r>
      <w:r>
        <w:rPr>
          <w:rFonts w:hint="eastAsia" w:ascii="宋体" w:hAnsi="宋体" w:eastAsia="宋体" w:cs="宋体"/>
          <w:b w:val="0"/>
          <w:bCs w:val="0"/>
          <w:color w:val="auto"/>
          <w:sz w:val="28"/>
          <w:szCs w:val="28"/>
          <w:highlight w:val="none"/>
          <w:lang w:val="en-US" w:eastAsia="zh-CN"/>
        </w:rPr>
        <w:t>质量</w:t>
      </w:r>
      <w:r>
        <w:rPr>
          <w:rFonts w:hint="eastAsia" w:ascii="宋体" w:hAnsi="宋体" w:eastAsia="宋体" w:cs="宋体"/>
          <w:b w:val="0"/>
          <w:bCs w:val="0"/>
          <w:color w:val="auto"/>
          <w:sz w:val="28"/>
          <w:szCs w:val="28"/>
          <w:highlight w:val="none"/>
          <w:lang w:eastAsia="zh-CN"/>
        </w:rPr>
        <w:t>管理水平，实现本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lang w:eastAsia="zh-CN"/>
        </w:rPr>
        <w:t>质量目标，成立质量管理领导小组，作为本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lang w:eastAsia="zh-CN"/>
        </w:rPr>
        <w:t>的质量管理机构。</w:t>
      </w:r>
    </w:p>
    <w:p w14:paraId="32D94B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质量管理领导小组要明确小组成员的质量职责，建立健全岗位责任制，从组织、制度、技术、检测与试验等方面制订措施以保证工程质量，做到规范生产，优质高效，使施工全过程贯彻“百年大计，质量第一”的质量方针，提高全体干部职工的质量意识。</w:t>
      </w:r>
    </w:p>
    <w:p w14:paraId="7FB57998">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（2）质量管理体系</w:t>
      </w:r>
    </w:p>
    <w:p w14:paraId="098914A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本项目具体质量</w:t>
      </w:r>
      <w:r>
        <w:rPr>
          <w:rFonts w:hint="eastAsia" w:ascii="宋体" w:hAnsi="宋体" w:eastAsia="宋体" w:cs="宋体"/>
          <w:b w:val="0"/>
          <w:bCs w:val="0"/>
          <w:color w:val="auto"/>
          <w:sz w:val="28"/>
          <w:szCs w:val="28"/>
          <w:highlight w:val="none"/>
        </w:rPr>
        <w:t>管理体系</w:t>
      </w:r>
      <w:r>
        <w:rPr>
          <w:rFonts w:hint="eastAsia" w:ascii="宋体" w:hAnsi="宋体" w:eastAsia="宋体" w:cs="宋体"/>
          <w:b w:val="0"/>
          <w:bCs w:val="0"/>
          <w:color w:val="auto"/>
          <w:sz w:val="28"/>
          <w:szCs w:val="28"/>
          <w:highlight w:val="none"/>
          <w:lang w:val="en-US" w:eastAsia="zh-CN"/>
        </w:rPr>
        <w:t>通过</w:t>
      </w:r>
      <w:r>
        <w:rPr>
          <w:rFonts w:hint="eastAsia" w:ascii="宋体" w:hAnsi="宋体" w:eastAsia="宋体" w:cs="宋体"/>
          <w:b w:val="0"/>
          <w:bCs w:val="0"/>
          <w:color w:val="auto"/>
          <w:sz w:val="28"/>
          <w:szCs w:val="28"/>
          <w:highlight w:val="none"/>
        </w:rPr>
        <w:t>建立健全本</w:t>
      </w:r>
      <w:r>
        <w:rPr>
          <w:rFonts w:hint="eastAsia" w:ascii="宋体" w:hAnsi="宋体" w:eastAsia="宋体" w:cs="宋体"/>
          <w:b w:val="0"/>
          <w:bCs w:val="0"/>
          <w:color w:val="auto"/>
          <w:sz w:val="28"/>
          <w:szCs w:val="28"/>
          <w:highlight w:val="none"/>
          <w:lang w:val="en-US" w:eastAsia="zh-CN"/>
        </w:rPr>
        <w:t>项目</w:t>
      </w:r>
      <w:r>
        <w:rPr>
          <w:rFonts w:hint="eastAsia" w:ascii="宋体" w:hAnsi="宋体" w:eastAsia="宋体" w:cs="宋体"/>
          <w:b w:val="0"/>
          <w:bCs w:val="0"/>
          <w:color w:val="auto"/>
          <w:sz w:val="28"/>
          <w:szCs w:val="28"/>
          <w:highlight w:val="none"/>
        </w:rPr>
        <w:t>质量管理组织机构</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规范各级各类人员的质量职责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对</w:t>
      </w:r>
      <w:r>
        <w:rPr>
          <w:rFonts w:hint="eastAsia" w:ascii="宋体" w:hAnsi="宋体" w:eastAsia="宋体" w:cs="宋体"/>
          <w:b w:val="0"/>
          <w:bCs w:val="0"/>
          <w:color w:val="auto"/>
          <w:sz w:val="28"/>
          <w:szCs w:val="28"/>
          <w:highlight w:val="none"/>
        </w:rPr>
        <w:t>确定的质量目标层层分解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落实到各部门和各岗位，制定</w:t>
      </w:r>
      <w:r>
        <w:rPr>
          <w:rFonts w:hint="eastAsia" w:ascii="宋体" w:hAnsi="宋体" w:eastAsia="宋体" w:cs="宋体"/>
          <w:b w:val="0"/>
          <w:bCs w:val="0"/>
          <w:color w:val="auto"/>
          <w:sz w:val="28"/>
          <w:szCs w:val="28"/>
          <w:highlight w:val="none"/>
          <w:lang w:val="en-US" w:eastAsia="zh-CN"/>
        </w:rPr>
        <w:t>保障</w:t>
      </w:r>
      <w:r>
        <w:rPr>
          <w:rFonts w:hint="eastAsia" w:ascii="宋体" w:hAnsi="宋体" w:eastAsia="宋体" w:cs="宋体"/>
          <w:b w:val="0"/>
          <w:bCs w:val="0"/>
          <w:color w:val="auto"/>
          <w:sz w:val="28"/>
          <w:szCs w:val="28"/>
          <w:highlight w:val="none"/>
        </w:rPr>
        <w:t>实现质量目标的各</w:t>
      </w:r>
      <w:r>
        <w:rPr>
          <w:rFonts w:hint="eastAsia" w:ascii="宋体" w:hAnsi="宋体" w:eastAsia="宋体" w:cs="宋体"/>
          <w:b w:val="0"/>
          <w:bCs w:val="0"/>
          <w:color w:val="auto"/>
          <w:sz w:val="28"/>
          <w:szCs w:val="28"/>
          <w:highlight w:val="none"/>
          <w:lang w:val="en-US" w:eastAsia="zh-CN"/>
        </w:rPr>
        <w:t>项</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val="en-US" w:eastAsia="zh-CN"/>
        </w:rPr>
        <w:t>与具体保障</w:t>
      </w:r>
      <w:r>
        <w:rPr>
          <w:rFonts w:hint="eastAsia" w:ascii="宋体" w:hAnsi="宋体" w:eastAsia="宋体" w:cs="宋体"/>
          <w:b w:val="0"/>
          <w:bCs w:val="0"/>
          <w:color w:val="auto"/>
          <w:sz w:val="28"/>
          <w:szCs w:val="28"/>
          <w:highlight w:val="none"/>
        </w:rPr>
        <w:t>措施，将激励和约束机制和质量管理的绩效挂钩，在组织</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措施</w:t>
      </w:r>
      <w:r>
        <w:rPr>
          <w:rFonts w:hint="eastAsia" w:ascii="宋体" w:hAnsi="宋体" w:eastAsia="宋体" w:cs="宋体"/>
          <w:b w:val="0"/>
          <w:bCs w:val="0"/>
          <w:color w:val="auto"/>
          <w:sz w:val="28"/>
          <w:szCs w:val="28"/>
          <w:highlight w:val="none"/>
        </w:rPr>
        <w:t>上为实现</w:t>
      </w:r>
      <w:r>
        <w:rPr>
          <w:rFonts w:hint="eastAsia" w:ascii="宋体" w:hAnsi="宋体" w:eastAsia="宋体" w:cs="宋体"/>
          <w:b w:val="0"/>
          <w:bCs w:val="0"/>
          <w:color w:val="auto"/>
          <w:sz w:val="28"/>
          <w:szCs w:val="28"/>
          <w:highlight w:val="none"/>
          <w:lang w:val="en-US" w:eastAsia="zh-CN"/>
        </w:rPr>
        <w:t>本项目</w:t>
      </w:r>
      <w:r>
        <w:rPr>
          <w:rFonts w:hint="eastAsia" w:ascii="宋体" w:hAnsi="宋体" w:eastAsia="宋体" w:cs="宋体"/>
          <w:b w:val="0"/>
          <w:bCs w:val="0"/>
          <w:color w:val="auto"/>
          <w:sz w:val="28"/>
          <w:szCs w:val="28"/>
          <w:highlight w:val="none"/>
        </w:rPr>
        <w:t>质量目标提供强有力的</w:t>
      </w:r>
      <w:r>
        <w:rPr>
          <w:rFonts w:hint="eastAsia" w:ascii="宋体" w:hAnsi="宋体" w:eastAsia="宋体" w:cs="宋体"/>
          <w:b w:val="0"/>
          <w:bCs w:val="0"/>
          <w:color w:val="auto"/>
          <w:sz w:val="28"/>
          <w:szCs w:val="28"/>
          <w:highlight w:val="none"/>
          <w:lang w:val="en-US" w:eastAsia="zh-CN"/>
        </w:rPr>
        <w:t>保障</w:t>
      </w:r>
      <w:r>
        <w:rPr>
          <w:rFonts w:hint="eastAsia" w:ascii="宋体" w:hAnsi="宋体" w:eastAsia="宋体" w:cs="宋体"/>
          <w:b w:val="0"/>
          <w:bCs w:val="0"/>
          <w:color w:val="auto"/>
          <w:sz w:val="28"/>
          <w:szCs w:val="28"/>
          <w:highlight w:val="none"/>
        </w:rPr>
        <w:t>。</w:t>
      </w:r>
    </w:p>
    <w:p w14:paraId="05AC14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1.质量管理目标</w:t>
      </w:r>
    </w:p>
    <w:p w14:paraId="419982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质量要求：合格</w:t>
      </w:r>
    </w:p>
    <w:p w14:paraId="43DB90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2.质量管理责任制</w:t>
      </w:r>
    </w:p>
    <w:p w14:paraId="21136E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项目经理</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对工程质量负总责，审批质量计划，组织质量验收</w:t>
      </w:r>
    </w:p>
    <w:p w14:paraId="5D8804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技术负责人</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编制施工方案，进行技术交底，解决技术质量问题</w:t>
      </w:r>
    </w:p>
    <w:p w14:paraId="302DD7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质量负责人</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监督施工过程质量，组织隐蔽工程验收，整理质量资料</w:t>
      </w:r>
    </w:p>
    <w:p w14:paraId="5C5535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施工班组长</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执行质量计划，落实自检互检，确保工序质量</w:t>
      </w:r>
    </w:p>
    <w:p w14:paraId="3D36DD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3.施工技术标准体系</w:t>
      </w:r>
    </w:p>
    <w:p w14:paraId="52C8FB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严格执行以下标准：</w:t>
      </w:r>
    </w:p>
    <w:p w14:paraId="3E4225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《供配电系统设计规范》（GB50052-2009）</w:t>
      </w:r>
    </w:p>
    <w:p w14:paraId="6191B6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《工程建设标准强制性条文（电力工程部分）》2016年版</w:t>
      </w:r>
    </w:p>
    <w:p w14:paraId="090CA5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《20kV及以下变电所设计规范》（GB50053-2013）</w:t>
      </w:r>
    </w:p>
    <w:p w14:paraId="650500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《电力工程电缆设计标准》（GB50217-2018）</w:t>
      </w:r>
    </w:p>
    <w:p w14:paraId="533CE4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《导体和电器选择设计规程》（DL/T5222-2021）</w:t>
      </w:r>
    </w:p>
    <w:p w14:paraId="502076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《交流电气装置的接地设计规范》GB50065-2011</w:t>
      </w:r>
    </w:p>
    <w:p w14:paraId="2C0E97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《交流电气装置的过电压保护和绝缘配合》（DL/T620-1997）</w:t>
      </w:r>
    </w:p>
    <w:p w14:paraId="6D768E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《电力设备典型消防规程》（DL5027-2015）</w:t>
      </w:r>
    </w:p>
    <w:p w14:paraId="09D59C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《电力工程电气设计手册》电气一次部分</w:t>
      </w:r>
    </w:p>
    <w:p w14:paraId="37383D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《电力工程电气设计手册》电气二次部分</w:t>
      </w:r>
    </w:p>
    <w:p w14:paraId="2BF1AA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《国家电网公司380/220V配电网工程典型设计》</w:t>
      </w:r>
    </w:p>
    <w:p w14:paraId="3962A6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《国家电网公司配电网工程典型设计》10kV配电站房分册</w:t>
      </w:r>
    </w:p>
    <w:p w14:paraId="21A97C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《国家电网公司配电网工程典型设计》10kV电缆分册</w:t>
      </w:r>
    </w:p>
    <w:p w14:paraId="5410DA09">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（3）施工质量检验制度</w:t>
      </w:r>
    </w:p>
    <w:p w14:paraId="678F39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1.材料设备检验制度</w:t>
      </w:r>
    </w:p>
    <w:p w14:paraId="1E8ABF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主要材料进场时须提供出厂合格证、检测报告，并按规定进行抽样送检，经监理工程师确认合格后方可使用。</w:t>
      </w:r>
    </w:p>
    <w:p w14:paraId="529CE0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对涉及安全的关键设备，委托第三方检测机构进行专项检测，检测结果作为验收依据。</w:t>
      </w:r>
    </w:p>
    <w:p w14:paraId="7B3077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2.工序质量检验制度</w:t>
      </w:r>
    </w:p>
    <w:p w14:paraId="30448D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实行“三检制+专业检验”：</w:t>
      </w:r>
    </w:p>
    <w:p w14:paraId="724F5D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自检：班组完成工序后，由班组长组织自检，填写《工序自检记录表》。</w:t>
      </w:r>
    </w:p>
    <w:p w14:paraId="7C36E5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互检：上下工序班组交叉检查，重点检查工序衔接质量。</w:t>
      </w:r>
    </w:p>
    <w:p w14:paraId="1820BF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交接检：由质量负责人组织，监理工程师参与，对隐蔽工程（如电缆敷设、接地装置）进行联合验收，签署《隐蔽工程验收记录》。</w:t>
      </w:r>
    </w:p>
    <w:p w14:paraId="47D472A1">
      <w:pPr>
        <w:pStyle w:val="5"/>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（4）质量保证措施</w:t>
      </w:r>
    </w:p>
    <w:p w14:paraId="2D4738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组织</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p>
    <w:p w14:paraId="1AA5190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项目经理部建立岗位责任制和质量监督制度，明确分工职责，落实施工质量控制责任，各岗位各行其职，各成员职责详见项目经理部岗位职责。</w:t>
      </w:r>
    </w:p>
    <w:p w14:paraId="01B37C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重视对职工的教育培，项目部拥有一支训练有素的施工队伍。为使本工程建成优质工程，我方在中标后，除安排有资质和岗位证书的人员上岗外，还将立即分批对施工技术、管理人员和施工人员，进行各类针对性、适应性的岗位培训，考核合格后进驻施工点，各负其责、各司其职。</w:t>
      </w:r>
    </w:p>
    <w:p w14:paraId="7A6F97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制度</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p>
    <w:p w14:paraId="030E1E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严格执行上文中所列的各项质量管理制度，并配套对应的考核制度，确保各项制度的执行落实到位，从制度层面严把“质量关”。</w:t>
      </w:r>
    </w:p>
    <w:p w14:paraId="25B657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经济</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p>
    <w:p w14:paraId="5092D0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保证资金正常运作，确保施工质量、安全和施工资源正常供应。同时为了更进一步搞好工程质量，引进竞争机制，建立奖罚制度、样板制度，对施工质量优秀的班组、管理人员给予一定的经济奖励，激励他们在工作中始终能把质量放在首位，使他们能再接再励，扎扎实实能把工程质量干好。对施工质量低劣的班组、管理人员给予经济惩罚，严重的予以除名。</w:t>
      </w:r>
    </w:p>
    <w:p w14:paraId="5EFC50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全过程质量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p>
    <w:p w14:paraId="45DB11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我</w:t>
      </w:r>
      <w:r>
        <w:rPr>
          <w:rFonts w:hint="eastAsia" w:ascii="宋体" w:hAnsi="宋体" w:eastAsia="宋体" w:cs="宋体"/>
          <w:b w:val="0"/>
          <w:bCs w:val="0"/>
          <w:color w:val="auto"/>
          <w:sz w:val="28"/>
          <w:szCs w:val="28"/>
          <w:highlight w:val="none"/>
        </w:rPr>
        <w:t>公司将对项目施工质量每月巡检，给予技术指导，运用先进的施工技术和工艺参与本项目施工。</w:t>
      </w:r>
    </w:p>
    <w:p w14:paraId="414AF8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推行全面质量管理，把提高人员素质责任心作为工作重点，以优良的工作质量保证优良的工程质量，人人树立“</w:t>
      </w:r>
      <w:r>
        <w:rPr>
          <w:rFonts w:hint="eastAsia" w:ascii="宋体" w:hAnsi="宋体" w:eastAsia="宋体" w:cs="宋体"/>
          <w:b w:val="0"/>
          <w:bCs w:val="0"/>
          <w:color w:val="auto"/>
          <w:sz w:val="28"/>
          <w:szCs w:val="28"/>
          <w:highlight w:val="none"/>
          <w:lang w:val="en-US" w:eastAsia="zh-CN"/>
        </w:rPr>
        <w:t>百年工程，质量第一</w:t>
      </w:r>
      <w:r>
        <w:rPr>
          <w:rFonts w:hint="eastAsia" w:ascii="宋体" w:hAnsi="宋体" w:eastAsia="宋体" w:cs="宋体"/>
          <w:b w:val="0"/>
          <w:bCs w:val="0"/>
          <w:color w:val="auto"/>
          <w:sz w:val="28"/>
          <w:szCs w:val="28"/>
          <w:highlight w:val="none"/>
        </w:rPr>
        <w:t>”的质量方针。</w:t>
      </w:r>
    </w:p>
    <w:p w14:paraId="4F1DE66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实行质量目标控制，将质量目标按照施工全过程的各个阶段逐层分解，让目标值及实现期限落实到班组和个人。以质量指标控制为目的，以影响质量指标因素为手段。</w:t>
      </w:r>
    </w:p>
    <w:p w14:paraId="7C9C72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认真贯彻执行国家及有关部委颁发的施工验收规范，质量标准，切实加强工程质量的“三期管理”即施工准备期质量管理，施工过程质量管理，竣工期质量管理</w:t>
      </w:r>
      <w:r>
        <w:rPr>
          <w:rFonts w:hint="eastAsia" w:ascii="宋体" w:hAnsi="宋体" w:eastAsia="宋体" w:cs="宋体"/>
          <w:b w:val="0"/>
          <w:bCs w:val="0"/>
          <w:color w:val="auto"/>
          <w:sz w:val="28"/>
          <w:szCs w:val="28"/>
          <w:highlight w:val="none"/>
          <w:lang w:eastAsia="zh-CN"/>
        </w:rPr>
        <w:t>。</w:t>
      </w:r>
    </w:p>
    <w:p w14:paraId="7EE7C2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施工准备期质量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p>
    <w:p w14:paraId="5840B8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进行设计交底和图纸会审</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充分了解并掌握设计的质量标准，并从质量控制方面提出审核意见。</w:t>
      </w:r>
    </w:p>
    <w:p w14:paraId="340A96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及时编制施工组织设计，进行技术交底和质量交底，使施工管理人员和</w:t>
      </w:r>
      <w:r>
        <w:rPr>
          <w:rFonts w:hint="eastAsia" w:ascii="宋体" w:hAnsi="宋体" w:eastAsia="宋体" w:cs="宋体"/>
          <w:b w:val="0"/>
          <w:bCs w:val="0"/>
          <w:color w:val="auto"/>
          <w:sz w:val="28"/>
          <w:szCs w:val="28"/>
          <w:highlight w:val="none"/>
          <w:lang w:val="en-US" w:eastAsia="zh-CN"/>
        </w:rPr>
        <w:t>作业</w:t>
      </w:r>
      <w:r>
        <w:rPr>
          <w:rFonts w:hint="eastAsia" w:ascii="宋体" w:hAnsi="宋体" w:eastAsia="宋体" w:cs="宋体"/>
          <w:b w:val="0"/>
          <w:bCs w:val="0"/>
          <w:color w:val="auto"/>
          <w:sz w:val="28"/>
          <w:szCs w:val="28"/>
          <w:highlight w:val="none"/>
        </w:rPr>
        <w:t>人员明确施工</w:t>
      </w:r>
      <w:r>
        <w:rPr>
          <w:rFonts w:hint="eastAsia" w:ascii="宋体" w:hAnsi="宋体" w:eastAsia="宋体" w:cs="宋体"/>
          <w:b w:val="0"/>
          <w:bCs w:val="0"/>
          <w:color w:val="auto"/>
          <w:sz w:val="28"/>
          <w:szCs w:val="28"/>
          <w:highlight w:val="none"/>
          <w:lang w:val="en-US" w:eastAsia="zh-CN"/>
        </w:rPr>
        <w:t>工序</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质量标准</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操作方法等，并做好交底记录。</w:t>
      </w:r>
    </w:p>
    <w:p w14:paraId="05C7D6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结合工程特点，根据对同类工程的施工经验，有针对性地开展质量意识教育和技术培训。</w:t>
      </w:r>
    </w:p>
    <w:p w14:paraId="4965C6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开工前应确认满足施工需要的质量检测仪器、设备、工器具的型号、数量，并进行检验和试验，不合格的质量检测仪器、工器具严禁在工程中使用。</w:t>
      </w:r>
    </w:p>
    <w:p w14:paraId="197237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施工过程质量</w:t>
      </w:r>
      <w:r>
        <w:rPr>
          <w:rFonts w:hint="eastAsia" w:ascii="宋体" w:hAnsi="宋体" w:eastAsia="宋体" w:cs="宋体"/>
          <w:b w:val="0"/>
          <w:bCs w:val="0"/>
          <w:color w:val="auto"/>
          <w:sz w:val="28"/>
          <w:szCs w:val="28"/>
          <w:highlight w:val="none"/>
          <w:lang w:val="en-US" w:eastAsia="zh-CN"/>
        </w:rPr>
        <w:t>管理</w:t>
      </w:r>
      <w:r>
        <w:rPr>
          <w:rFonts w:hint="eastAsia" w:ascii="宋体" w:hAnsi="宋体" w:eastAsia="宋体" w:cs="宋体"/>
          <w:b w:val="0"/>
          <w:bCs w:val="0"/>
          <w:color w:val="auto"/>
          <w:sz w:val="28"/>
          <w:szCs w:val="28"/>
          <w:highlight w:val="none"/>
        </w:rPr>
        <w:t>措施</w:t>
      </w:r>
    </w:p>
    <w:p w14:paraId="51FDD5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工程材料、成品、半成品的质量，必须按规定进行核对或复验。贵重</w:t>
      </w:r>
      <w:r>
        <w:rPr>
          <w:rFonts w:hint="eastAsia" w:ascii="宋体" w:hAnsi="宋体" w:eastAsia="宋体" w:cs="宋体"/>
          <w:b w:val="0"/>
          <w:bCs w:val="0"/>
          <w:color w:val="auto"/>
          <w:sz w:val="28"/>
          <w:szCs w:val="28"/>
          <w:highlight w:val="none"/>
          <w:lang w:val="en-US" w:eastAsia="zh-CN"/>
        </w:rPr>
        <w:t>材料</w:t>
      </w:r>
      <w:r>
        <w:rPr>
          <w:rFonts w:hint="eastAsia" w:ascii="宋体" w:hAnsi="宋体" w:eastAsia="宋体" w:cs="宋体"/>
          <w:b w:val="0"/>
          <w:bCs w:val="0"/>
          <w:color w:val="auto"/>
          <w:sz w:val="28"/>
          <w:szCs w:val="28"/>
          <w:highlight w:val="none"/>
        </w:rPr>
        <w:t>、成品、半成品要严格管理，单独存放。</w:t>
      </w:r>
    </w:p>
    <w:p w14:paraId="6213CA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全面落实“标准工艺”要求。制定方案，将“标准工艺”中有关施工要点、工艺标准、观感质量等要求全面落实到施工全过程。</w:t>
      </w:r>
    </w:p>
    <w:p w14:paraId="1776D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认真贯彻公司计量管理制度，按计量检测点，网络图配备计量器具，实行全过程的计量检测，确保计量器具配备率、周检率、合格率、综合检测率，在用计量器具抽检合格率必须达到国家规定指标。</w:t>
      </w:r>
    </w:p>
    <w:p w14:paraId="61CD23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贯彻预防和监督检查并重的方针，严格执行公司质量程序文件，加强工序管理，实行质量予控，积极实施“三工序管理”，认真做好原材料控制、工艺流程控制、施工操作控制，做好工序成品保护，提高各工序特别是重点工序一次合格率，降低质量成本，同时执行工程质量的“三检一评”制度。未经监理工程师检查认可，不得进行下一道工序施工。</w:t>
      </w:r>
    </w:p>
    <w:p w14:paraId="65BEEC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E.认真执行“质量检查制度”和“工程质量奖罚制度”。项目经理部</w:t>
      </w:r>
      <w:r>
        <w:rPr>
          <w:rFonts w:hint="eastAsia" w:ascii="宋体" w:hAnsi="宋体" w:eastAsia="宋体" w:cs="宋体"/>
          <w:b w:val="0"/>
          <w:bCs w:val="0"/>
          <w:color w:val="auto"/>
          <w:sz w:val="28"/>
          <w:szCs w:val="28"/>
          <w:highlight w:val="none"/>
        </w:rPr>
        <w:t>按规定开展定期检查、随机抽查、交叉互查、专项督察等检查</w:t>
      </w:r>
      <w:r>
        <w:rPr>
          <w:rFonts w:hint="eastAsia" w:ascii="宋体" w:hAnsi="宋体" w:eastAsia="宋体" w:cs="宋体"/>
          <w:b w:val="0"/>
          <w:bCs w:val="0"/>
          <w:color w:val="auto"/>
          <w:sz w:val="28"/>
          <w:szCs w:val="28"/>
          <w:highlight w:val="none"/>
          <w:lang w:val="en-US" w:eastAsia="zh-CN"/>
        </w:rPr>
        <w:t>。施工过程中严格质量考核，加强质量反馈和传递，及时改进质量控制中的薄弱环节，消除影响工程质量的各种因素。</w:t>
      </w:r>
    </w:p>
    <w:p w14:paraId="7E0606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F.在施工过程中，加强与监理的合作，随时自觉接受业主代表及其委派人员按合同要求的检验、试验和监督检查，并且为其提供便利条件，加大施工中服务力度，将麻烦留给自己，绝对服从监理的协调管理，做到施工中对用户负责，交工时让用户满意，使用时让用户放心。</w:t>
      </w:r>
    </w:p>
    <w:p w14:paraId="14F362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G.若业主、监理代表进行现场检查发现质量问题要求返工或返修时，质量工程师将组织各专业工程师，制订整改方案，责令施工队严格整改，并进行连续监督检查，直至监理满意。</w:t>
      </w:r>
    </w:p>
    <w:p w14:paraId="7E7A79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H.未经业主、监理代表批准，隐蔽工程的任何部分都不能复盖。当任何部分的隐蔽工程或基础已经具备检验条件时，应及时通知监理代表。</w:t>
      </w:r>
    </w:p>
    <w:p w14:paraId="2F5A41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I.按照工程建设强制性标准和其他技术标准施工，不偷工减料。</w:t>
      </w:r>
    </w:p>
    <w:p w14:paraId="7FF8CB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3）竣工期质量管理措施</w:t>
      </w:r>
    </w:p>
    <w:p w14:paraId="4B5750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A.工程竣工前，项目经理部组织有关部门，施工队进行“三查四定”工作：查漏项、查隐患、查质量，查出问题后，定责任、定落实措施、定实施人员、定完成时间，并监督实施。</w:t>
      </w:r>
    </w:p>
    <w:p w14:paraId="3CDC5EB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B.做好成品保护工作。</w:t>
      </w:r>
    </w:p>
    <w:p w14:paraId="786DDD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C.工程竣工前，项目经理部应组织、督促施工队对交工技术资料、质量记录进行分类、整理汇总、装订成册、统一归档，准备移交。</w:t>
      </w:r>
    </w:p>
    <w:p w14:paraId="393AAA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材料质量控制措施</w:t>
      </w:r>
    </w:p>
    <w:p w14:paraId="407D88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按质量控制程序文件的规定，对本工程的自购材料</w:t>
      </w:r>
      <w:r>
        <w:rPr>
          <w:rFonts w:hint="eastAsia" w:ascii="宋体" w:hAnsi="宋体" w:eastAsia="宋体" w:cs="宋体"/>
          <w:b w:val="0"/>
          <w:bCs w:val="0"/>
          <w:color w:val="auto"/>
          <w:sz w:val="28"/>
          <w:szCs w:val="28"/>
          <w:highlight w:val="none"/>
          <w:lang w:val="en-US" w:eastAsia="zh-CN"/>
        </w:rPr>
        <w:t>供应商</w:t>
      </w:r>
      <w:r>
        <w:rPr>
          <w:rFonts w:hint="eastAsia" w:ascii="宋体" w:hAnsi="宋体" w:eastAsia="宋体" w:cs="宋体"/>
          <w:b w:val="0"/>
          <w:bCs w:val="0"/>
          <w:color w:val="auto"/>
          <w:sz w:val="28"/>
          <w:szCs w:val="28"/>
          <w:highlight w:val="none"/>
        </w:rPr>
        <w:t>进行资质证定。</w:t>
      </w:r>
    </w:p>
    <w:p w14:paraId="44F627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本工程使用的设备材料及原辅材料等必须按规范和现行强制性条文要求进行抽检，材料试验必须到质量检验单位进行检验。工程使用的材料与送检样品必须一致，其检验报告报监理工程师审查和批准。</w:t>
      </w:r>
    </w:p>
    <w:p w14:paraId="6AC0F07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对</w:t>
      </w:r>
      <w:r>
        <w:rPr>
          <w:rFonts w:hint="eastAsia" w:ascii="宋体" w:hAnsi="宋体" w:eastAsia="宋体" w:cs="宋体"/>
          <w:b w:val="0"/>
          <w:bCs w:val="0"/>
          <w:color w:val="auto"/>
          <w:sz w:val="28"/>
          <w:szCs w:val="28"/>
          <w:highlight w:val="none"/>
          <w:lang w:val="en-US" w:eastAsia="zh-CN"/>
        </w:rPr>
        <w:t>甲供</w:t>
      </w:r>
      <w:r>
        <w:rPr>
          <w:rFonts w:hint="eastAsia" w:ascii="宋体" w:hAnsi="宋体" w:eastAsia="宋体" w:cs="宋体"/>
          <w:b w:val="0"/>
          <w:bCs w:val="0"/>
          <w:color w:val="auto"/>
          <w:sz w:val="28"/>
          <w:szCs w:val="28"/>
          <w:highlight w:val="none"/>
        </w:rPr>
        <w:t>设备材料的产品合格证及试验报告应随设备材料一起交接，按</w:t>
      </w:r>
      <w:r>
        <w:rPr>
          <w:rFonts w:hint="eastAsia" w:ascii="宋体" w:hAnsi="宋体" w:eastAsia="宋体" w:cs="宋体"/>
          <w:b w:val="0"/>
          <w:bCs w:val="0"/>
          <w:color w:val="auto"/>
          <w:sz w:val="28"/>
          <w:szCs w:val="28"/>
          <w:highlight w:val="none"/>
          <w:lang w:val="en-US" w:eastAsia="zh-CN"/>
        </w:rPr>
        <w:t>公司</w:t>
      </w:r>
      <w:r>
        <w:rPr>
          <w:rFonts w:hint="eastAsia" w:ascii="宋体" w:hAnsi="宋体" w:eastAsia="宋体" w:cs="宋体"/>
          <w:b w:val="0"/>
          <w:bCs w:val="0"/>
          <w:color w:val="auto"/>
          <w:sz w:val="28"/>
          <w:szCs w:val="28"/>
          <w:highlight w:val="none"/>
        </w:rPr>
        <w:t>有关程序文件进行控制和标识。发现不合格产品及时通知监理工程师，配合做好妥善处理，并作书面记录。</w:t>
      </w:r>
    </w:p>
    <w:p w14:paraId="2C4E0D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工艺措施</w:t>
      </w:r>
    </w:p>
    <w:p w14:paraId="1550D8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编制本工程关键工序和薄弱环节的质量保证技术措施，并明确专项工作现场负责人，预先设立好质量控制点，严格按照施工方案的要求施工。作好施工技术交底工作，所有施工人员都必须参加技术交底，使每个施工人员对技术难点、工艺要求、质量保证措施有详细的了解，并经考试合格后方可上岗。加强对全体施工人员特别是特殊工种人员的技能考核工作，使其能严格按照施工技术措施的要求进行施工。</w:t>
      </w:r>
    </w:p>
    <w:p w14:paraId="608047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质量通病预防</w:t>
      </w:r>
    </w:p>
    <w:p w14:paraId="6E845B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加强质量通病的预防力度，工序开工前分析并列出常见的质量通病，制定切实可行的预防质量通病的工艺措施，从人、机、料、法、环等多方面制定措施加以预防。</w:t>
      </w:r>
    </w:p>
    <w:p w14:paraId="348674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QC活动</w:t>
      </w:r>
    </w:p>
    <w:p w14:paraId="594B1B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坚持开展群众性的QC活动，克服质量通病，充分发挥调动员工的积极性，开展技术革新和采取合理化建议，推广新技术、新材料、新设备、新工艺、新方法的试点和应用，不断提高工程产品和质量保证能力。</w:t>
      </w:r>
    </w:p>
    <w:p w14:paraId="0C5F22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隐蔽工程控制</w:t>
      </w:r>
    </w:p>
    <w:p w14:paraId="6D50B34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具备覆盖条件的隐蔽工程或达到约定的中间验收部位，自检合格后，及时通知监理工程师来验收，并准备验收记录，为监理工程师的检查提供必要的协助，验收合格，监理工程师在验收记录上签字后，方可进行隐蔽或继续施工。此外，还要配合监理工程师做好隐蔽工程的复查工作。</w:t>
      </w:r>
    </w:p>
    <w:p w14:paraId="1D5ADC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成品保护</w:t>
      </w:r>
    </w:p>
    <w:p w14:paraId="2EC945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成品保护组织机构</w:t>
      </w:r>
    </w:p>
    <w:p w14:paraId="3BC692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成立专项成品保护组织机构</w:t>
      </w:r>
    </w:p>
    <w:p w14:paraId="1A64D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如何进行成品保护必将对整个工程的工程质量产生极其重要的影响，必须重视并妥善地进行好成品保护工作，才能保证工程优质、高速的进行施工。这就要求成立我们成立成品保护专项管理机构，协调各单位使动作一致，有纪律、有序的进行穿插工作，保证用于施工的原材料、制成品、半成品、工序产品以及已完成的分部分项产品得到有效保护，确保整个工程的施工质量。</w:t>
      </w:r>
    </w:p>
    <w:p w14:paraId="29B74B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成品保护机构的运行方式</w:t>
      </w:r>
    </w:p>
    <w:p w14:paraId="15DD00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组织专职检查人员跟班作业，定期检查，并根据具体的成品保护措施的落实情况，制定对有关责任人的奖罚制度。</w:t>
      </w:r>
    </w:p>
    <w:p w14:paraId="7C333A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单施工进度达到安装单位插入开展工作后，由我单位和安装单位共同进行对已完工程成品保护的检查，检查影响成品保护的工作因素，以一周（或一旬）为周期召开协调会，集中解决发现的问题，指导、监督各单位开张成品保护工作，并协调好相互工作的成品保护工作。</w:t>
      </w:r>
    </w:p>
    <w:p w14:paraId="6890E1C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在业主的统一指导下，建立成品保护工作相关的奖罚制度，共同维护已完工程及半成品、制成品的质量，对成品保护中贡献大的单位，由业主给予表扬或奖励，对成品保护不得力的单位应采取相应的处罚手段。</w:t>
      </w:r>
    </w:p>
    <w:p w14:paraId="471BF8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成品保护实施措施</w:t>
      </w:r>
    </w:p>
    <w:p w14:paraId="1FB0C3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工程施工过程中，制成品、工序产品及以完分部分项工程作为后序工程的作业面，其质量的保护必将影响整个工程的质量，忽视其中任一工作均对工程顺利开展带来不利影响，因此制定以下成品保护措施：</w:t>
      </w:r>
    </w:p>
    <w:p w14:paraId="7F946CF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制成品保护</w:t>
      </w:r>
    </w:p>
    <w:p w14:paraId="7A0B8D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①车间制成品指车间生产的成品：</w:t>
      </w:r>
    </w:p>
    <w:p w14:paraId="5EDE62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门窗、按放样单加工的断料弯曲成型钢筋、预埋件、金结制品、砼构减等。</w:t>
      </w:r>
    </w:p>
    <w:p w14:paraId="58808C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②堆放要求：</w:t>
      </w:r>
    </w:p>
    <w:p w14:paraId="524AC1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门窗应堆放在室内场地，钢筋制成品、预埋件及金结制品可堆放在室外。</w:t>
      </w:r>
    </w:p>
    <w:p w14:paraId="0A0E62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场地要求：地基平整、干净、牢固、干燥、排水通风良好，无污染。</w:t>
      </w:r>
    </w:p>
    <w:p w14:paraId="440D83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③成品堆放控制：</w:t>
      </w:r>
    </w:p>
    <w:p w14:paraId="209764A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分类、分规格、堆放整齐、平直、下垫木；叠层堆放时，上下均应垫木，水平位置上下应一致，防止变形损坏，侧向堆放除垫木外应加撑脚，防止倾覆；</w:t>
      </w:r>
    </w:p>
    <w:p w14:paraId="3DF692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成品堆放地应做好防霉、防污染、防锈蚀措施；</w:t>
      </w:r>
    </w:p>
    <w:p w14:paraId="2F2E4B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成品上不得而知堆放其它物体。</w:t>
      </w:r>
    </w:p>
    <w:p w14:paraId="69590F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④成品运输要做到车厢清洁、干燥，装车高度、宽度、长度符合规定，堆放科学合理，超长构件成品，应配制超长架进行运输，装卸车，做到轻装轻卸，捆扎牢固，防止运输及装卸散落、损坏。</w:t>
      </w:r>
    </w:p>
    <w:p w14:paraId="4BE54C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11.质量检验</w:t>
      </w:r>
    </w:p>
    <w:p w14:paraId="45E7DA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工程质量实行内部三级检验，并接受监理日常监督、业主检查验收和质量监督检查站对工程的质量监督检查。</w:t>
      </w:r>
    </w:p>
    <w:p w14:paraId="13DE0E0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质量检验范围</w:t>
      </w:r>
    </w:p>
    <w:p w14:paraId="564E95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工程开工前，制定《质量验评范围划分表》，明确三级质量检查、验收的范围。</w:t>
      </w:r>
    </w:p>
    <w:p w14:paraId="363E32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三级质量检验</w:t>
      </w:r>
    </w:p>
    <w:p w14:paraId="3B5BA3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公司内部三级质量检验是指：施工队自检、项目部复检、公司专检。工程质量检查内容包括实物质量和相应的工程档案资料（包括影像资料）。检验程序自下而上逐级进行，施工队自检未完成或未达到国优标准，不得申请项目部组织复检；项目部复检未完成，不得申请公司进行专检。</w:t>
      </w:r>
    </w:p>
    <w:p w14:paraId="756D78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检查的方式：施工队和项目全检、公司抽检。</w:t>
      </w:r>
    </w:p>
    <w:p w14:paraId="2DEC5B2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持续改进</w:t>
      </w:r>
    </w:p>
    <w:p w14:paraId="08E5A6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质量管理需要持续改进。持续改进从试点开始，进而推进到施工过程的每个分项工程和分部工程，从而提高整个工程的质量水平。</w:t>
      </w:r>
    </w:p>
    <w:p w14:paraId="500F66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持续改进的模式</w:t>
      </w:r>
    </w:p>
    <w:p w14:paraId="42F9980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持续改进按照P（计划）、D（实施）、C（检查）、A（处置）四个阶段循环模式进行。</w:t>
      </w:r>
    </w:p>
    <w:p w14:paraId="781F89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P（计划）阶段</w:t>
      </w:r>
    </w:p>
    <w:p w14:paraId="1D6743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根据业主要求和作业特点，进行质量策划，确定质量标准，编制各类施工作业方案，以及相应的控制与管理文件。</w:t>
      </w:r>
    </w:p>
    <w:p w14:paraId="38F52F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D（实施）阶段</w:t>
      </w:r>
    </w:p>
    <w:p w14:paraId="14681F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按照质量标准和作业文件规定的方法进行施工。</w:t>
      </w:r>
    </w:p>
    <w:p w14:paraId="3C5ADB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C（检查）阶段</w:t>
      </w:r>
    </w:p>
    <w:p w14:paraId="60E9F5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根据施工的进程，对相关作业活动和结果进行检查，主要检查作业活动是否符合作业方案的要求，以及作业的结果是否符合计划或标准的要求。</w:t>
      </w:r>
    </w:p>
    <w:p w14:paraId="4A16CA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该阶段的检查既包括操作者自检、项目部复检和公司专检，也包括业主、监理检查验收和政府组织进行的监督检查。</w:t>
      </w:r>
    </w:p>
    <w:p w14:paraId="7B28EA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在该阶段需及时收集各项质量信息，尤其是与不合格有关的信息，该项工作由各级质量管理人员负责。</w:t>
      </w:r>
    </w:p>
    <w:p w14:paraId="3502487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A（处置）阶段</w:t>
      </w:r>
      <w:r>
        <w:rPr>
          <w:rFonts w:hint="eastAsia" w:ascii="宋体" w:hAnsi="宋体" w:eastAsia="宋体" w:cs="宋体"/>
          <w:b w:val="0"/>
          <w:bCs w:val="0"/>
          <w:color w:val="auto"/>
          <w:sz w:val="28"/>
          <w:szCs w:val="28"/>
          <w:highlight w:val="none"/>
        </w:rPr>
        <w:tab/>
      </w:r>
    </w:p>
    <w:p w14:paraId="412142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各级质量管理人员应根据收集的质量信息，进行汇总、分类和分析，找出产生质量问题的主要原因或判断工程质量状况。制定针对性的纠正或预防措施，实施纠正或预防措施，并验证其有效性，达到总结经验，提高工程质量的目的。</w:t>
      </w:r>
    </w:p>
    <w:p w14:paraId="314ADAE5">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2.安全管理体系与措施</w:t>
      </w:r>
    </w:p>
    <w:p w14:paraId="1DF1BC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1.施工安全生产保障体系</w:t>
      </w:r>
    </w:p>
    <w:p w14:paraId="5F0592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本项目建立以项目经理为核心，技术负责人、安全负责人、专职安全员及各施工班组安全员组成的安全生产管理体系，形成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横向到边、纵向到底</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的全员安全管理网络</w:t>
      </w:r>
      <w:r>
        <w:rPr>
          <w:rFonts w:hint="eastAsia" w:ascii="宋体" w:hAnsi="宋体" w:eastAsia="宋体" w:cs="宋体"/>
          <w:b w:val="0"/>
          <w:bCs w:val="0"/>
          <w:color w:val="auto"/>
          <w:sz w:val="28"/>
          <w:szCs w:val="28"/>
          <w:highlight w:val="none"/>
          <w:lang w:eastAsia="zh-CN"/>
        </w:rPr>
        <w:t>。</w:t>
      </w:r>
    </w:p>
    <w:tbl>
      <w:tblPr>
        <w:tblStyle w:val="1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0" w:type="dxa"/>
          <w:bottom w:w="0" w:type="dxa"/>
          <w:right w:w="0" w:type="dxa"/>
        </w:tblCellMar>
      </w:tblPr>
      <w:tblGrid>
        <w:gridCol w:w="1987"/>
        <w:gridCol w:w="7566"/>
      </w:tblGrid>
      <w:tr w14:paraId="1CBD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3FBED539">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岗位</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00C693FF">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职责</w:t>
            </w:r>
          </w:p>
        </w:tc>
      </w:tr>
      <w:tr w14:paraId="2EDD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C5064CC">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项目经理</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FAFBD1D">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全面负责项目安全管理工作，审批安全专项方案</w:t>
            </w:r>
          </w:p>
        </w:tc>
      </w:tr>
      <w:tr w14:paraId="5F0C6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5E68A5B9">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技术负责人</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2C1077D5">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编制安全技术措施，组织安全技术交底</w:t>
            </w:r>
          </w:p>
        </w:tc>
      </w:tr>
      <w:tr w14:paraId="31D8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62C725D5">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安全负责人</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5CA9D77E">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日常安全巡查、隐患排查及整改跟踪</w:t>
            </w:r>
          </w:p>
        </w:tc>
      </w:tr>
      <w:tr w14:paraId="21E2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36189096">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专职安全员</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05F207BB">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现场安全监督，特种作业人员持证上岗管理</w:t>
            </w:r>
          </w:p>
        </w:tc>
      </w:tr>
      <w:tr w14:paraId="4CE1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0" w:type="dxa"/>
            <w:bottom w:w="0" w:type="dxa"/>
            <w:right w:w="0" w:type="dxa"/>
          </w:tblCellMar>
        </w:tblPrEx>
        <w:trPr>
          <w:cantSplit/>
          <w:trHeight w:val="0" w:hRule="atLeast"/>
        </w:trPr>
        <w:tc>
          <w:tcPr>
            <w:tcW w:w="1040"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762498F0">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班组安全员</w:t>
            </w:r>
          </w:p>
        </w:tc>
        <w:tc>
          <w:tcPr>
            <w:tcW w:w="3959" w:type="pct"/>
            <w:tcBorders>
              <w:top w:val="single" w:color="000000" w:sz="6" w:space="0"/>
              <w:left w:val="single" w:color="000000" w:sz="6" w:space="0"/>
              <w:bottom w:val="single" w:color="000000" w:sz="6" w:space="0"/>
              <w:right w:val="single" w:color="000000" w:sz="6" w:space="0"/>
            </w:tcBorders>
            <w:shd w:val="clear" w:color="auto" w:fill="FFFFFF" w:themeFill="background1"/>
            <w:tcMar>
              <w:top w:w="100" w:type="dxa"/>
              <w:left w:w="100" w:type="dxa"/>
              <w:bottom w:w="100" w:type="dxa"/>
              <w:right w:w="100" w:type="dxa"/>
            </w:tcMar>
            <w:vAlign w:val="center"/>
          </w:tcPr>
          <w:p w14:paraId="19E0D5BC">
            <w:pPr>
              <w:keepNext w:val="0"/>
              <w:keepLines w:val="0"/>
              <w:pageBreakBefore w:val="0"/>
              <w:widowControl w:val="0"/>
              <w:kinsoku/>
              <w:wordWrap w:val="0"/>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outlineLvl w:val="9"/>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班前安全教育，作业过程安全检查</w:t>
            </w:r>
          </w:p>
        </w:tc>
      </w:tr>
    </w:tbl>
    <w:p w14:paraId="3989B4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2.安全管理制度</w:t>
      </w:r>
    </w:p>
    <w:p w14:paraId="47F688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建立健全以下安全管理制度，确保安全管理规范化、标准化：</w:t>
      </w:r>
    </w:p>
    <w:p w14:paraId="77261F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安全生产责任制：明确各岗位安全职责，签订安全责任书，将安全责任落实到个人</w:t>
      </w:r>
    </w:p>
    <w:p w14:paraId="7ABD8C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安全教育培训制度：施工人员进场前必须接受三级安全教育，特种作业人员持证上岗</w:t>
      </w:r>
    </w:p>
    <w:p w14:paraId="532445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安全技术交底制度：分部分项工程施工前进行专项安全技术交底，履</w:t>
      </w:r>
    </w:p>
    <w:p w14:paraId="30552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行签字手续</w:t>
      </w:r>
    </w:p>
    <w:p w14:paraId="08DF9C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安全检查制度：每日巡查、每周专项检查、每月综合检查，建立隐患整改台账</w:t>
      </w:r>
    </w:p>
    <w:p w14:paraId="0D7367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特种作业管理制度：高压电工、焊工等特种作业人员必须持证上岗，作业前进行专项安全培训</w:t>
      </w:r>
    </w:p>
    <w:p w14:paraId="53BFA8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应急管理制度：制定触电、火灾、高处坠落等事故应急预案，每季度组织应急演练</w:t>
      </w:r>
    </w:p>
    <w:p w14:paraId="2ECA29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国家、行业、</w:t>
      </w:r>
      <w:r>
        <w:rPr>
          <w:rFonts w:hint="eastAsia" w:ascii="宋体" w:hAnsi="宋体" w:eastAsia="宋体" w:cs="宋体"/>
          <w:b w:val="0"/>
          <w:bCs w:val="0"/>
          <w:color w:val="auto"/>
          <w:sz w:val="28"/>
          <w:szCs w:val="28"/>
          <w:highlight w:val="none"/>
          <w:lang w:val="en-US" w:eastAsia="zh-CN"/>
        </w:rPr>
        <w:t>地方</w:t>
      </w:r>
      <w:r>
        <w:rPr>
          <w:rFonts w:hint="eastAsia" w:ascii="宋体" w:hAnsi="宋体" w:eastAsia="宋体" w:cs="宋体"/>
          <w:b w:val="0"/>
          <w:bCs w:val="0"/>
          <w:color w:val="auto"/>
          <w:sz w:val="28"/>
          <w:szCs w:val="28"/>
          <w:highlight w:val="none"/>
        </w:rPr>
        <w:t>有关工程建设</w:t>
      </w:r>
      <w:r>
        <w:rPr>
          <w:rFonts w:hint="eastAsia" w:ascii="宋体" w:hAnsi="宋体" w:eastAsia="宋体" w:cs="宋体"/>
          <w:b w:val="0"/>
          <w:bCs w:val="0"/>
          <w:color w:val="auto"/>
          <w:sz w:val="28"/>
          <w:szCs w:val="28"/>
          <w:highlight w:val="none"/>
          <w:lang w:val="en-US" w:eastAsia="zh-CN"/>
        </w:rPr>
        <w:t>安全生产</w:t>
      </w:r>
      <w:r>
        <w:rPr>
          <w:rFonts w:hint="eastAsia" w:ascii="宋体" w:hAnsi="宋体" w:eastAsia="宋体" w:cs="宋体"/>
          <w:b w:val="0"/>
          <w:bCs w:val="0"/>
          <w:color w:val="auto"/>
          <w:sz w:val="28"/>
          <w:szCs w:val="28"/>
          <w:highlight w:val="none"/>
        </w:rPr>
        <w:t>管理的法律、法规和规章制度</w:t>
      </w:r>
    </w:p>
    <w:p w14:paraId="3AFDD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招标人与招标文件中、发包人与合同中“</w:t>
      </w: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标准和要求”的规定、要求</w:t>
      </w:r>
    </w:p>
    <w:p w14:paraId="0F4545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公司“安全生产管理体系”</w:t>
      </w:r>
    </w:p>
    <w:p w14:paraId="393703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安全</w:t>
      </w:r>
      <w:r>
        <w:rPr>
          <w:rFonts w:hint="eastAsia" w:ascii="宋体" w:hAnsi="宋体" w:eastAsia="宋体" w:cs="宋体"/>
          <w:b w:val="0"/>
          <w:bCs w:val="0"/>
          <w:color w:val="auto"/>
          <w:sz w:val="28"/>
          <w:szCs w:val="28"/>
          <w:highlight w:val="none"/>
        </w:rPr>
        <w:t>岗位责任制度</w:t>
      </w:r>
    </w:p>
    <w:p w14:paraId="5306A7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实行安全岗位责任制，做到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人人有责</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w:t>
      </w:r>
      <w:r>
        <w:rPr>
          <w:rFonts w:hint="eastAsia" w:ascii="宋体" w:hAnsi="宋体" w:eastAsia="宋体" w:cs="宋体"/>
          <w:b w:val="0"/>
          <w:bCs w:val="0"/>
          <w:color w:val="auto"/>
          <w:sz w:val="28"/>
          <w:szCs w:val="28"/>
          <w:highlight w:val="none"/>
          <w:lang w:val="en-US" w:eastAsia="zh-CN"/>
        </w:rPr>
        <w:t>管理者</w:t>
      </w:r>
      <w:r>
        <w:rPr>
          <w:rFonts w:hint="eastAsia" w:ascii="宋体" w:hAnsi="宋体" w:eastAsia="宋体" w:cs="宋体"/>
          <w:b w:val="0"/>
          <w:bCs w:val="0"/>
          <w:color w:val="auto"/>
          <w:sz w:val="28"/>
          <w:szCs w:val="28"/>
          <w:highlight w:val="none"/>
        </w:rPr>
        <w:t>在思想上、行动上高度重视安全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rPr>
        <w:t>工作，把安全</w:t>
      </w:r>
      <w:r>
        <w:rPr>
          <w:rFonts w:hint="eastAsia" w:ascii="宋体" w:hAnsi="宋体" w:eastAsia="宋体" w:cs="宋体"/>
          <w:b w:val="0"/>
          <w:bCs w:val="0"/>
          <w:color w:val="auto"/>
          <w:sz w:val="28"/>
          <w:szCs w:val="28"/>
          <w:highlight w:val="none"/>
          <w:lang w:val="en-US" w:eastAsia="zh-CN"/>
        </w:rPr>
        <w:t>生产</w:t>
      </w:r>
      <w:r>
        <w:rPr>
          <w:rFonts w:hint="eastAsia" w:ascii="宋体" w:hAnsi="宋体" w:eastAsia="宋体" w:cs="宋体"/>
          <w:b w:val="0"/>
          <w:bCs w:val="0"/>
          <w:color w:val="auto"/>
          <w:sz w:val="28"/>
          <w:szCs w:val="28"/>
          <w:highlight w:val="none"/>
        </w:rPr>
        <w:t>工作放在第一位。项目部每月安全大检查一次。班组坚持每周安全例会，每天施工前安全</w:t>
      </w:r>
      <w:r>
        <w:rPr>
          <w:rFonts w:hint="eastAsia" w:ascii="宋体" w:hAnsi="宋体" w:eastAsia="宋体" w:cs="宋体"/>
          <w:b w:val="0"/>
          <w:bCs w:val="0"/>
          <w:color w:val="auto"/>
          <w:sz w:val="28"/>
          <w:szCs w:val="28"/>
          <w:highlight w:val="none"/>
          <w:lang w:val="en-US" w:eastAsia="zh-CN"/>
        </w:rPr>
        <w:t>动员</w:t>
      </w:r>
      <w:r>
        <w:rPr>
          <w:rFonts w:hint="eastAsia" w:ascii="宋体" w:hAnsi="宋体" w:eastAsia="宋体" w:cs="宋体"/>
          <w:b w:val="0"/>
          <w:bCs w:val="0"/>
          <w:color w:val="auto"/>
          <w:sz w:val="28"/>
          <w:szCs w:val="28"/>
          <w:highlight w:val="none"/>
        </w:rPr>
        <w:t>。</w:t>
      </w:r>
    </w:p>
    <w:p w14:paraId="678EA3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安全考核奖惩制度</w:t>
      </w:r>
    </w:p>
    <w:p w14:paraId="54610DC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建立健全安全考核标准，严格奖惩制度，项目部每月根据安全检查情况对做得好的单位和个人给予奖励，对做得差的单位和个人给予</w:t>
      </w:r>
      <w:r>
        <w:rPr>
          <w:rFonts w:hint="eastAsia" w:ascii="宋体" w:hAnsi="宋体" w:eastAsia="宋体" w:cs="宋体"/>
          <w:b w:val="0"/>
          <w:bCs w:val="0"/>
          <w:color w:val="auto"/>
          <w:sz w:val="28"/>
          <w:szCs w:val="28"/>
          <w:highlight w:val="none"/>
          <w:lang w:val="en-US" w:eastAsia="zh-CN"/>
        </w:rPr>
        <w:t>惩处</w:t>
      </w:r>
      <w:r>
        <w:rPr>
          <w:rFonts w:hint="eastAsia" w:ascii="宋体" w:hAnsi="宋体" w:eastAsia="宋体" w:cs="宋体"/>
          <w:b w:val="0"/>
          <w:bCs w:val="0"/>
          <w:color w:val="auto"/>
          <w:sz w:val="28"/>
          <w:szCs w:val="28"/>
          <w:highlight w:val="none"/>
        </w:rPr>
        <w:t>。</w:t>
      </w:r>
    </w:p>
    <w:p w14:paraId="7F3D09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安全教育与培训制度</w:t>
      </w:r>
    </w:p>
    <w:p w14:paraId="119783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在项目开工前，对所有员工进行安全培训，并在工程全过程中进行安全管理和安全培训，培训计划包括：新入场人员安全入场培训，经理、管理人员、安全人员的安全培训，特殊危险作业的安全培训，火灾、疏散和急救培训。培训内容包括：安全生产和环境保护的基本知识及本项目安全规章制度，项目施工特点和作业场所存在的危险因素，防范措施和事故应急措施，有关事故案例，培训时间不得少于24小时，培训方式包括安全工程师讲课、安全员讲课、观看安全录像，并对参加培训的全体人员进行考试，考试不合格者参加下次培训，直到考试合格为止。</w:t>
      </w:r>
    </w:p>
    <w:p w14:paraId="255407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安全技术措施方案编写、审核、交底制度</w:t>
      </w:r>
    </w:p>
    <w:p w14:paraId="47C0838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每个单位工程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分部工程</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分项工程</w:t>
      </w:r>
      <w:r>
        <w:rPr>
          <w:rFonts w:hint="eastAsia" w:ascii="宋体" w:hAnsi="宋体" w:eastAsia="宋体" w:cs="宋体"/>
          <w:b w:val="0"/>
          <w:bCs w:val="0"/>
          <w:color w:val="auto"/>
          <w:sz w:val="28"/>
          <w:szCs w:val="28"/>
          <w:highlight w:val="none"/>
        </w:rPr>
        <w:t>开工前必须编写</w:t>
      </w:r>
      <w:r>
        <w:rPr>
          <w:rFonts w:hint="eastAsia" w:ascii="宋体" w:hAnsi="宋体" w:eastAsia="宋体" w:cs="宋体"/>
          <w:b w:val="0"/>
          <w:bCs w:val="0"/>
          <w:color w:val="auto"/>
          <w:sz w:val="28"/>
          <w:szCs w:val="28"/>
          <w:highlight w:val="none"/>
          <w:lang w:val="en-US" w:eastAsia="zh-CN"/>
        </w:rPr>
        <w:t>专项</w:t>
      </w:r>
      <w:r>
        <w:rPr>
          <w:rFonts w:hint="eastAsia" w:ascii="宋体" w:hAnsi="宋体" w:eastAsia="宋体" w:cs="宋体"/>
          <w:b w:val="0"/>
          <w:bCs w:val="0"/>
          <w:color w:val="auto"/>
          <w:sz w:val="28"/>
          <w:szCs w:val="28"/>
          <w:highlight w:val="none"/>
        </w:rPr>
        <w:t>安全技术措施、方案</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并经</w:t>
      </w:r>
      <w:r>
        <w:rPr>
          <w:rFonts w:hint="eastAsia" w:ascii="宋体" w:hAnsi="宋体" w:eastAsia="宋体" w:cs="宋体"/>
          <w:b w:val="0"/>
          <w:bCs w:val="0"/>
          <w:color w:val="auto"/>
          <w:sz w:val="28"/>
          <w:szCs w:val="28"/>
          <w:highlight w:val="none"/>
          <w:lang w:val="en-US" w:eastAsia="zh-CN"/>
        </w:rPr>
        <w:t>安全管理领导小组</w:t>
      </w:r>
      <w:r>
        <w:rPr>
          <w:rFonts w:hint="eastAsia" w:ascii="宋体" w:hAnsi="宋体" w:eastAsia="宋体" w:cs="宋体"/>
          <w:b w:val="0"/>
          <w:bCs w:val="0"/>
          <w:color w:val="auto"/>
          <w:sz w:val="28"/>
          <w:szCs w:val="28"/>
          <w:highlight w:val="none"/>
        </w:rPr>
        <w:t>审批，</w:t>
      </w:r>
      <w:r>
        <w:rPr>
          <w:rFonts w:hint="eastAsia" w:ascii="宋体" w:hAnsi="宋体" w:eastAsia="宋体" w:cs="宋体"/>
          <w:b w:val="0"/>
          <w:bCs w:val="0"/>
          <w:color w:val="auto"/>
          <w:sz w:val="28"/>
          <w:szCs w:val="28"/>
          <w:highlight w:val="none"/>
          <w:lang w:val="en-US" w:eastAsia="zh-CN"/>
        </w:rPr>
        <w:t>审批通过后</w:t>
      </w:r>
      <w:r>
        <w:rPr>
          <w:rFonts w:hint="eastAsia" w:ascii="宋体" w:hAnsi="宋体" w:eastAsia="宋体" w:cs="宋体"/>
          <w:b w:val="0"/>
          <w:bCs w:val="0"/>
          <w:color w:val="auto"/>
          <w:sz w:val="28"/>
          <w:szCs w:val="28"/>
          <w:highlight w:val="none"/>
        </w:rPr>
        <w:t>进行交底，交底要有记录。</w:t>
      </w:r>
    </w:p>
    <w:p w14:paraId="54A162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安全会议制度</w:t>
      </w:r>
    </w:p>
    <w:p w14:paraId="76F417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项目经理部建立周安全例会制度，每周固定组织一次安全会议，</w:t>
      </w:r>
      <w:r>
        <w:rPr>
          <w:rFonts w:hint="eastAsia" w:ascii="宋体" w:hAnsi="宋体" w:eastAsia="宋体" w:cs="宋体"/>
          <w:b w:val="0"/>
          <w:bCs w:val="0"/>
          <w:color w:val="auto"/>
          <w:sz w:val="28"/>
          <w:szCs w:val="28"/>
          <w:highlight w:val="none"/>
          <w:lang w:val="en-US" w:eastAsia="zh-CN"/>
        </w:rPr>
        <w:t>安全</w:t>
      </w:r>
      <w:r>
        <w:rPr>
          <w:rFonts w:hint="eastAsia" w:ascii="宋体" w:hAnsi="宋体" w:eastAsia="宋体" w:cs="宋体"/>
          <w:b w:val="0"/>
          <w:bCs w:val="0"/>
          <w:color w:val="auto"/>
          <w:sz w:val="28"/>
          <w:szCs w:val="28"/>
          <w:highlight w:val="none"/>
        </w:rPr>
        <w:t>管理领导小组人员应全体参加。会议的主要内容是回顾上周现场发生的安全问题和整改情况，制订下周的工作安排。会上要提出新的要求和指令，对现场经常发生的问题要找出原因并制订解决方案。</w:t>
      </w:r>
    </w:p>
    <w:p w14:paraId="32F277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施工班组每天应召开班前会，由班组长对班组中的每</w:t>
      </w:r>
      <w:r>
        <w:rPr>
          <w:rFonts w:hint="eastAsia" w:ascii="宋体" w:hAnsi="宋体" w:eastAsia="宋体" w:cs="宋体"/>
          <w:b w:val="0"/>
          <w:bCs w:val="0"/>
          <w:color w:val="auto"/>
          <w:sz w:val="28"/>
          <w:szCs w:val="28"/>
          <w:highlight w:val="none"/>
          <w:lang w:val="en-US" w:eastAsia="zh-CN"/>
        </w:rPr>
        <w:t>位人员</w:t>
      </w:r>
      <w:r>
        <w:rPr>
          <w:rFonts w:hint="eastAsia" w:ascii="宋体" w:hAnsi="宋体" w:eastAsia="宋体" w:cs="宋体"/>
          <w:b w:val="0"/>
          <w:bCs w:val="0"/>
          <w:color w:val="auto"/>
          <w:sz w:val="28"/>
          <w:szCs w:val="28"/>
          <w:highlight w:val="none"/>
        </w:rPr>
        <w:t>交代当天的工作内容以及工作中存在哪些危险因素并告诉有关防范措施，项目部</w:t>
      </w:r>
      <w:r>
        <w:rPr>
          <w:rFonts w:hint="eastAsia" w:ascii="宋体" w:hAnsi="宋体" w:eastAsia="宋体" w:cs="宋体"/>
          <w:b w:val="0"/>
          <w:bCs w:val="0"/>
          <w:color w:val="auto"/>
          <w:sz w:val="28"/>
          <w:szCs w:val="28"/>
          <w:highlight w:val="none"/>
          <w:lang w:val="en-US" w:eastAsia="zh-CN"/>
        </w:rPr>
        <w:t>专职</w:t>
      </w:r>
      <w:r>
        <w:rPr>
          <w:rFonts w:hint="eastAsia" w:ascii="宋体" w:hAnsi="宋体" w:eastAsia="宋体" w:cs="宋体"/>
          <w:b w:val="0"/>
          <w:bCs w:val="0"/>
          <w:color w:val="auto"/>
          <w:sz w:val="28"/>
          <w:szCs w:val="28"/>
          <w:highlight w:val="none"/>
        </w:rPr>
        <w:t>安全员应经常参加这样的班前会。</w:t>
      </w:r>
    </w:p>
    <w:p w14:paraId="15A45F2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对在施工中发生的违章行为，及时召集违章班组的全体人员开一次安全短会，在会上指出违章行为</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告诉他们如何进行改正并对全体人员进行相关安全知识的培训。</w:t>
      </w:r>
    </w:p>
    <w:p w14:paraId="204354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不定期召开安全问题座谈会。座谈会</w:t>
      </w:r>
      <w:r>
        <w:rPr>
          <w:rFonts w:hint="eastAsia" w:ascii="宋体" w:hAnsi="宋体" w:eastAsia="宋体" w:cs="宋体"/>
          <w:b w:val="0"/>
          <w:bCs w:val="0"/>
          <w:color w:val="auto"/>
          <w:sz w:val="28"/>
          <w:szCs w:val="28"/>
          <w:highlight w:val="none"/>
          <w:lang w:val="en-US" w:eastAsia="zh-CN"/>
        </w:rPr>
        <w:t>随机</w:t>
      </w:r>
      <w:r>
        <w:rPr>
          <w:rFonts w:hint="eastAsia" w:ascii="宋体" w:hAnsi="宋体" w:eastAsia="宋体" w:cs="宋体"/>
          <w:b w:val="0"/>
          <w:bCs w:val="0"/>
          <w:color w:val="auto"/>
          <w:sz w:val="28"/>
          <w:szCs w:val="28"/>
          <w:highlight w:val="none"/>
        </w:rPr>
        <w:t>邀请</w:t>
      </w:r>
      <w:r>
        <w:rPr>
          <w:rFonts w:hint="eastAsia" w:ascii="宋体" w:hAnsi="宋体" w:eastAsia="宋体" w:cs="宋体"/>
          <w:b w:val="0"/>
          <w:bCs w:val="0"/>
          <w:color w:val="auto"/>
          <w:sz w:val="28"/>
          <w:szCs w:val="28"/>
          <w:highlight w:val="none"/>
          <w:lang w:val="en-US" w:eastAsia="zh-CN"/>
        </w:rPr>
        <w:t>若干作业人员</w:t>
      </w:r>
      <w:r>
        <w:rPr>
          <w:rFonts w:hint="eastAsia" w:ascii="宋体" w:hAnsi="宋体" w:eastAsia="宋体" w:cs="宋体"/>
          <w:b w:val="0"/>
          <w:bCs w:val="0"/>
          <w:color w:val="auto"/>
          <w:sz w:val="28"/>
          <w:szCs w:val="28"/>
          <w:highlight w:val="none"/>
        </w:rPr>
        <w:t>参加，对他们的安全培训情况，操作中的风险及防范措施进行了解，让他们谈谈自己对现场安全管理的想法和建议，以便更好地与</w:t>
      </w:r>
      <w:r>
        <w:rPr>
          <w:rFonts w:hint="eastAsia" w:ascii="宋体" w:hAnsi="宋体" w:eastAsia="宋体" w:cs="宋体"/>
          <w:b w:val="0"/>
          <w:bCs w:val="0"/>
          <w:color w:val="auto"/>
          <w:sz w:val="28"/>
          <w:szCs w:val="28"/>
          <w:highlight w:val="none"/>
          <w:lang w:val="en-US" w:eastAsia="zh-CN"/>
        </w:rPr>
        <w:t>作业人员</w:t>
      </w:r>
      <w:r>
        <w:rPr>
          <w:rFonts w:hint="eastAsia" w:ascii="宋体" w:hAnsi="宋体" w:eastAsia="宋体" w:cs="宋体"/>
          <w:b w:val="0"/>
          <w:bCs w:val="0"/>
          <w:color w:val="auto"/>
          <w:sz w:val="28"/>
          <w:szCs w:val="28"/>
          <w:highlight w:val="none"/>
        </w:rPr>
        <w:t>沟通，促使安全管理自觉、顺利的执行。</w:t>
      </w:r>
    </w:p>
    <w:p w14:paraId="37B25C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项目经理、</w:t>
      </w:r>
      <w:r>
        <w:rPr>
          <w:rFonts w:hint="eastAsia" w:ascii="宋体" w:hAnsi="宋体" w:eastAsia="宋体" w:cs="宋体"/>
          <w:b w:val="0"/>
          <w:bCs w:val="0"/>
          <w:color w:val="auto"/>
          <w:sz w:val="28"/>
          <w:szCs w:val="28"/>
          <w:highlight w:val="none"/>
          <w:lang w:val="en-US" w:eastAsia="zh-CN"/>
        </w:rPr>
        <w:t>专职安全员</w:t>
      </w:r>
      <w:r>
        <w:rPr>
          <w:rFonts w:hint="eastAsia" w:ascii="宋体" w:hAnsi="宋体" w:eastAsia="宋体" w:cs="宋体"/>
          <w:b w:val="0"/>
          <w:bCs w:val="0"/>
          <w:color w:val="auto"/>
          <w:sz w:val="28"/>
          <w:szCs w:val="28"/>
          <w:highlight w:val="none"/>
        </w:rPr>
        <w:t>应积极参加业主方的安全会议，</w:t>
      </w:r>
      <w:r>
        <w:rPr>
          <w:rFonts w:hint="eastAsia" w:ascii="宋体" w:hAnsi="宋体" w:eastAsia="宋体" w:cs="宋体"/>
          <w:b w:val="0"/>
          <w:bCs w:val="0"/>
          <w:color w:val="auto"/>
          <w:sz w:val="28"/>
          <w:szCs w:val="28"/>
          <w:highlight w:val="none"/>
          <w:lang w:val="en-US" w:eastAsia="zh-CN"/>
        </w:rPr>
        <w:t>认真</w:t>
      </w:r>
      <w:r>
        <w:rPr>
          <w:rFonts w:hint="eastAsia" w:ascii="宋体" w:hAnsi="宋体" w:eastAsia="宋体" w:cs="宋体"/>
          <w:b w:val="0"/>
          <w:bCs w:val="0"/>
          <w:color w:val="auto"/>
          <w:sz w:val="28"/>
          <w:szCs w:val="28"/>
          <w:highlight w:val="none"/>
        </w:rPr>
        <w:t>学习</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领会会议精神</w:t>
      </w:r>
      <w:r>
        <w:rPr>
          <w:rFonts w:hint="eastAsia" w:ascii="宋体" w:hAnsi="宋体" w:eastAsia="宋体" w:cs="宋体"/>
          <w:b w:val="0"/>
          <w:bCs w:val="0"/>
          <w:color w:val="auto"/>
          <w:sz w:val="28"/>
          <w:szCs w:val="28"/>
          <w:highlight w:val="none"/>
        </w:rPr>
        <w:t>，并认真贯彻执行。</w:t>
      </w:r>
    </w:p>
    <w:p w14:paraId="1BAD49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班组安全活动制度</w:t>
      </w:r>
    </w:p>
    <w:p w14:paraId="0DBA85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每天召开班前会，由班组长主持，结合当班的工作任务，工作特点，作好危险点的分析，布置安全措施，交代注意事项。每日收工时，由班组长主持，总结当班工作和安全情况，表扬</w:t>
      </w:r>
      <w:r>
        <w:rPr>
          <w:rFonts w:hint="eastAsia" w:ascii="宋体" w:hAnsi="宋体" w:eastAsia="宋体" w:cs="宋体"/>
          <w:b w:val="0"/>
          <w:bCs w:val="0"/>
          <w:color w:val="auto"/>
          <w:sz w:val="28"/>
          <w:szCs w:val="28"/>
          <w:highlight w:val="none"/>
          <w:lang w:val="en-US" w:eastAsia="zh-CN"/>
        </w:rPr>
        <w:t>优秀</w:t>
      </w:r>
      <w:r>
        <w:rPr>
          <w:rFonts w:hint="eastAsia" w:ascii="宋体" w:hAnsi="宋体" w:eastAsia="宋体" w:cs="宋体"/>
          <w:b w:val="0"/>
          <w:bCs w:val="0"/>
          <w:color w:val="auto"/>
          <w:sz w:val="28"/>
          <w:szCs w:val="28"/>
          <w:highlight w:val="none"/>
        </w:rPr>
        <w:t>，批评忽视安全违章作业等不良现象，并做好记录。每周日下午进行每周一次的安全日活动</w:t>
      </w:r>
      <w:r>
        <w:rPr>
          <w:rFonts w:hint="eastAsia" w:ascii="宋体" w:hAnsi="宋体" w:eastAsia="宋体" w:cs="宋体"/>
          <w:b w:val="0"/>
          <w:bCs w:val="0"/>
          <w:color w:val="auto"/>
          <w:sz w:val="28"/>
          <w:szCs w:val="28"/>
          <w:highlight w:val="none"/>
          <w:lang w:eastAsia="zh-CN"/>
        </w:rPr>
        <w:t>。</w:t>
      </w:r>
    </w:p>
    <w:p w14:paraId="75B7D0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安全检查制度</w:t>
      </w:r>
    </w:p>
    <w:p w14:paraId="36ACA7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安全检查分为周安全检查、日常安全巡检、专项安全检查。安全检查的目的是检查发现生产中存在的不安全因素，通过改善生产条件和作业环境消除事故隐患，预防事故的发生，达到安全生产的目的。此外，通过安全检查还可以提高职工的安全生产的自觉性和责任感，使有关安全生产的法律、法规、制度能够正确地贯彻实施，总结安全管理的经验，改进安全管理中存在的缺陷和不足。</w:t>
      </w:r>
    </w:p>
    <w:p w14:paraId="41E718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检查主要内容是查思想、查制度、查管理、查安全教育培训、查安全卫生设施和劳动保护用品的使用、查施工现场（现场环境、现场施工状况、安全卫生设施现场组织管理）、查事故处理等，重点是查劳动条件、生产设备、现场管理、安全卫生设施和生产人员。</w:t>
      </w:r>
    </w:p>
    <w:p w14:paraId="3CB191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安全设施标准化</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规范化制度</w:t>
      </w:r>
    </w:p>
    <w:p w14:paraId="690391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现场安全措施严格做到安全设施的标准化、规范化，如临时施工用电标准化，安全标志标准化，孔洞、“五临边”围护栏标准化，脚手架搭设标准化，安全网挂设标准化。</w:t>
      </w:r>
    </w:p>
    <w:p w14:paraId="05CAC4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管理制度</w:t>
      </w:r>
    </w:p>
    <w:p w14:paraId="384EE4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建立健全施工</w:t>
      </w:r>
      <w:r>
        <w:rPr>
          <w:rFonts w:hint="eastAsia" w:ascii="宋体" w:hAnsi="宋体" w:eastAsia="宋体" w:cs="宋体"/>
          <w:b w:val="0"/>
          <w:bCs w:val="0"/>
          <w:color w:val="auto"/>
          <w:sz w:val="28"/>
          <w:szCs w:val="28"/>
          <w:highlight w:val="none"/>
          <w:lang w:val="en-US" w:eastAsia="zh-CN"/>
        </w:rPr>
        <w:t>设备</w:t>
      </w:r>
      <w:r>
        <w:rPr>
          <w:rFonts w:hint="eastAsia" w:ascii="宋体" w:hAnsi="宋体" w:eastAsia="宋体" w:cs="宋体"/>
          <w:b w:val="0"/>
          <w:bCs w:val="0"/>
          <w:color w:val="auto"/>
          <w:sz w:val="28"/>
          <w:szCs w:val="28"/>
          <w:highlight w:val="none"/>
        </w:rPr>
        <w:t>检查、验收制度，</w:t>
      </w:r>
      <w:r>
        <w:rPr>
          <w:rFonts w:hint="eastAsia" w:ascii="宋体" w:hAnsi="宋体" w:eastAsia="宋体" w:cs="宋体"/>
          <w:b w:val="0"/>
          <w:bCs w:val="0"/>
          <w:color w:val="auto"/>
          <w:sz w:val="28"/>
          <w:szCs w:val="28"/>
          <w:highlight w:val="none"/>
          <w:lang w:val="en-US" w:eastAsia="zh-CN"/>
        </w:rPr>
        <w:t>施工</w:t>
      </w:r>
      <w:r>
        <w:rPr>
          <w:rFonts w:hint="eastAsia" w:ascii="宋体" w:hAnsi="宋体" w:eastAsia="宋体" w:cs="宋体"/>
          <w:b w:val="0"/>
          <w:bCs w:val="0"/>
          <w:color w:val="auto"/>
          <w:sz w:val="28"/>
          <w:szCs w:val="28"/>
          <w:highlight w:val="none"/>
        </w:rPr>
        <w:t>设备投用前必须有设备管理员组织，安监人员参加，履行检查、验收手续并建立</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技术档案；</w:t>
      </w:r>
    </w:p>
    <w:p w14:paraId="287F22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健全各类</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操作规程、规章制度；使用的各类</w:t>
      </w:r>
      <w:r>
        <w:rPr>
          <w:rFonts w:hint="eastAsia" w:ascii="宋体" w:hAnsi="宋体" w:eastAsia="宋体" w:cs="宋体"/>
          <w:b w:val="0"/>
          <w:bCs w:val="0"/>
          <w:color w:val="auto"/>
          <w:sz w:val="28"/>
          <w:szCs w:val="28"/>
          <w:highlight w:val="none"/>
          <w:lang w:val="en-US" w:eastAsia="zh-CN"/>
        </w:rPr>
        <w:t>施工设备</w:t>
      </w:r>
      <w:r>
        <w:rPr>
          <w:rFonts w:hint="eastAsia" w:ascii="宋体" w:hAnsi="宋体" w:eastAsia="宋体" w:cs="宋体"/>
          <w:b w:val="0"/>
          <w:bCs w:val="0"/>
          <w:color w:val="auto"/>
          <w:sz w:val="28"/>
          <w:szCs w:val="28"/>
          <w:highlight w:val="none"/>
        </w:rPr>
        <w:t>的安全技术操作规程齐全，作业守则应张挂在明显的岗位位置；</w:t>
      </w:r>
    </w:p>
    <w:p w14:paraId="5E3344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加强施工设备的日常维护管理，现场使用的各种施工设备应加强日常保养，检修，保持设备的良好状态；</w:t>
      </w:r>
    </w:p>
    <w:p w14:paraId="11FF1C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施工设备不得带病运行。</w:t>
      </w:r>
    </w:p>
    <w:p w14:paraId="0EC84E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用电、防火安全管理制度</w:t>
      </w:r>
    </w:p>
    <w:p w14:paraId="7B37FE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建立健全施工用电、防火、防爆安全管理制度和管理机构，用电、防火、防爆有专人管理，加强用电线路的日常维护检查工作，加强防火、防爆的安全检查工作；</w:t>
      </w:r>
    </w:p>
    <w:p w14:paraId="0E73BA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按规定要求和根据作业环境和防火、防爆性质要求，配制足够的消防器材，并要保持性能良好，注意日常维护与保养，每月在安全检查的同时进行消防工作的检查；</w:t>
      </w:r>
    </w:p>
    <w:p w14:paraId="2AC26E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用电设备和电源线应符合用电管理要求，严禁用电乱拉乱接，用电器具要有良好的保护装置，每天电管员对用电设备进行检查工作。</w:t>
      </w:r>
    </w:p>
    <w:p w14:paraId="040B0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安全档案管理制度</w:t>
      </w:r>
    </w:p>
    <w:p w14:paraId="2FF621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特种作业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生产机械</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防火、防爆及劳动保护用品的发放</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检验和班组安全活动记录等台帐、卡，做好安全档案记录管理。</w:t>
      </w:r>
    </w:p>
    <w:p w14:paraId="03C0E6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事故报告</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调查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处理制度</w:t>
      </w:r>
    </w:p>
    <w:p w14:paraId="22AC91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事故报告：在施工过程发生人身伤害事故及设备与火灾事故，项目部或事故直接单位，</w:t>
      </w:r>
      <w:r>
        <w:rPr>
          <w:rFonts w:hint="eastAsia" w:ascii="宋体" w:hAnsi="宋体" w:eastAsia="宋体" w:cs="宋体"/>
          <w:b w:val="0"/>
          <w:bCs w:val="0"/>
          <w:color w:val="auto"/>
          <w:sz w:val="28"/>
          <w:szCs w:val="28"/>
          <w:highlight w:val="none"/>
          <w:lang w:val="en-US" w:eastAsia="zh-CN"/>
        </w:rPr>
        <w:t>第一时间</w:t>
      </w:r>
      <w:r>
        <w:rPr>
          <w:rFonts w:hint="eastAsia" w:ascii="宋体" w:hAnsi="宋体" w:eastAsia="宋体" w:cs="宋体"/>
          <w:b w:val="0"/>
          <w:bCs w:val="0"/>
          <w:color w:val="auto"/>
          <w:sz w:val="28"/>
          <w:szCs w:val="28"/>
          <w:highlight w:val="none"/>
        </w:rPr>
        <w:t>按事故的类别报有关部门以及监理、业主；</w:t>
      </w:r>
    </w:p>
    <w:p w14:paraId="3ACBBA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事故调查</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处理：现场发生轻伤事故由项目部组织调查分析，调查分析报告在3天内报</w:t>
      </w:r>
      <w:r>
        <w:rPr>
          <w:rFonts w:hint="eastAsia" w:ascii="宋体" w:hAnsi="宋体" w:eastAsia="宋体" w:cs="宋体"/>
          <w:b w:val="0"/>
          <w:bCs w:val="0"/>
          <w:color w:val="auto"/>
          <w:sz w:val="28"/>
          <w:szCs w:val="28"/>
          <w:highlight w:val="none"/>
          <w:lang w:val="en-US" w:eastAsia="zh-CN"/>
        </w:rPr>
        <w:t>业主</w:t>
      </w:r>
      <w:r>
        <w:rPr>
          <w:rFonts w:hint="eastAsia" w:ascii="宋体" w:hAnsi="宋体" w:eastAsia="宋体" w:cs="宋体"/>
          <w:b w:val="0"/>
          <w:bCs w:val="0"/>
          <w:color w:val="auto"/>
          <w:sz w:val="28"/>
          <w:szCs w:val="28"/>
          <w:highlight w:val="none"/>
        </w:rPr>
        <w:t>及监理，人身重伤事故调查分析由相关部门组织调查分析，调查及处理意见在10天内报监理部门及上级单位，死亡、重大机械、火灾事故，由</w:t>
      </w:r>
      <w:r>
        <w:rPr>
          <w:rFonts w:hint="eastAsia" w:ascii="宋体" w:hAnsi="宋体" w:eastAsia="宋体" w:cs="宋体"/>
          <w:b w:val="0"/>
          <w:bCs w:val="0"/>
          <w:color w:val="auto"/>
          <w:sz w:val="28"/>
          <w:szCs w:val="28"/>
          <w:highlight w:val="none"/>
          <w:lang w:val="en-US" w:eastAsia="zh-CN"/>
        </w:rPr>
        <w:t>公司</w:t>
      </w:r>
      <w:r>
        <w:rPr>
          <w:rFonts w:hint="eastAsia" w:ascii="宋体" w:hAnsi="宋体" w:eastAsia="宋体" w:cs="宋体"/>
          <w:b w:val="0"/>
          <w:bCs w:val="0"/>
          <w:color w:val="auto"/>
          <w:sz w:val="28"/>
          <w:szCs w:val="28"/>
          <w:highlight w:val="none"/>
        </w:rPr>
        <w:t>安全第一责任人组织有关部门参加，会同地方政府主管部门、监理、业主进行调查分析</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调查及处理意见在15天内报地方政府主管部门及监理与业主。</w:t>
      </w:r>
    </w:p>
    <w:p w14:paraId="2A0810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3.安全管理目标</w:t>
      </w:r>
    </w:p>
    <w:p w14:paraId="2F3375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严格执行国家、行业有关工程建设安全管理的法律、法规和规章制度，确保工程建设安全文明施工，采取积极的安全措施，确保不发生安全责任事故。</w:t>
      </w:r>
    </w:p>
    <w:p w14:paraId="652DED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4.应急管理</w:t>
      </w:r>
    </w:p>
    <w:p w14:paraId="37BD10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应急预案：编制《触电事故应急预案》《高处坠落应急预案》《火灾应急预案》等专项预案，明确应急组织机构、应急响应程序、救援措施等</w:t>
      </w:r>
      <w:r>
        <w:rPr>
          <w:rFonts w:hint="eastAsia" w:ascii="宋体" w:hAnsi="宋体" w:eastAsia="宋体" w:cs="宋体"/>
          <w:b w:val="0"/>
          <w:bCs w:val="0"/>
          <w:color w:val="auto"/>
          <w:sz w:val="28"/>
          <w:szCs w:val="28"/>
          <w:highlight w:val="none"/>
          <w:lang w:eastAsia="zh-CN"/>
        </w:rPr>
        <w:t>。</w:t>
      </w:r>
    </w:p>
    <w:p w14:paraId="1E8353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应急物资：配备急救箱、担架、灭火器、绝缘手套、绝缘杆等应急物资，定期检查维护，确保完好有效</w:t>
      </w:r>
      <w:r>
        <w:rPr>
          <w:rFonts w:hint="eastAsia" w:ascii="宋体" w:hAnsi="宋体" w:eastAsia="宋体" w:cs="宋体"/>
          <w:b w:val="0"/>
          <w:bCs w:val="0"/>
          <w:color w:val="auto"/>
          <w:sz w:val="28"/>
          <w:szCs w:val="28"/>
          <w:highlight w:val="none"/>
          <w:lang w:eastAsia="zh-CN"/>
        </w:rPr>
        <w:t>。</w:t>
      </w:r>
    </w:p>
    <w:p w14:paraId="2BE3E4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应急演练：每季度组织一次应急演练，检验应急预案的可行性，提高应急处置能力</w:t>
      </w:r>
      <w:r>
        <w:rPr>
          <w:rFonts w:hint="eastAsia" w:ascii="宋体" w:hAnsi="宋体" w:eastAsia="宋体" w:cs="宋体"/>
          <w:b w:val="0"/>
          <w:bCs w:val="0"/>
          <w:color w:val="auto"/>
          <w:sz w:val="28"/>
          <w:szCs w:val="28"/>
          <w:highlight w:val="none"/>
          <w:lang w:eastAsia="zh-CN"/>
        </w:rPr>
        <w:t>。</w:t>
      </w:r>
    </w:p>
    <w:p w14:paraId="2DAE46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事故报告：发生安全事故时，立即启动应急预案，按规定上报有关部门，保护现场，组织救援</w:t>
      </w:r>
      <w:r>
        <w:rPr>
          <w:rFonts w:hint="eastAsia" w:ascii="宋体" w:hAnsi="宋体" w:eastAsia="宋体" w:cs="宋体"/>
          <w:b w:val="0"/>
          <w:bCs w:val="0"/>
          <w:color w:val="auto"/>
          <w:sz w:val="28"/>
          <w:szCs w:val="28"/>
          <w:highlight w:val="none"/>
          <w:lang w:eastAsia="zh-CN"/>
        </w:rPr>
        <w:t>。</w:t>
      </w:r>
    </w:p>
    <w:p w14:paraId="1FA8E8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演练前制定详细方案，明确演练类型（如桌面推演、实战模拟）、参演人员职责、场景设置及评估标准；演练过程中模拟真实事故情境，检验各应急小组响应速度、协调配合及救援技能的实操性；演练结束后组织复盘总结，分析演练中暴露的问题，如应急物资调配不及时、通讯联络不畅等，针对性优化应急预案和处置流程，并将演练记录、影像资料及改进措施归档留存，作为后续应急管理工作的持续改进依据。</w:t>
      </w:r>
    </w:p>
    <w:p w14:paraId="30FA80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5.安全技术方案</w:t>
      </w:r>
    </w:p>
    <w:p w14:paraId="3168583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针对本工程高低压电气设备安装、电缆敷设、高空作业等特点，制定以下专项安全技术措施：</w:t>
      </w:r>
    </w:p>
    <w:p w14:paraId="7F811E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1.高压设备安装安全技术措施</w:t>
      </w:r>
    </w:p>
    <w:p w14:paraId="526848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施工前编制《高压设备安装专项安全方案》，经监理单位审批后实施</w:t>
      </w:r>
    </w:p>
    <w:p w14:paraId="7BF02CA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高压设备安装区域设置硬质围挡及警示标志，非施工人员严禁入内</w:t>
      </w:r>
    </w:p>
    <w:p w14:paraId="4C089D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使用绝缘工具进行操作，作业前检测绝缘电阻，确保工具绝缘性能良好</w:t>
      </w:r>
    </w:p>
    <w:p w14:paraId="39CE866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设备吊装时，设置专人指挥，吊装半径内禁止站人，使用合格的吊装索具</w:t>
      </w:r>
    </w:p>
    <w:p w14:paraId="4F8816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2.电缆敷设安全技术措施</w:t>
      </w:r>
    </w:p>
    <w:p w14:paraId="25C6AE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电缆沟开挖深度超过1.5m时，采取放坡或支护措施，防止坍塌</w:t>
      </w:r>
    </w:p>
    <w:p w14:paraId="2471D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电缆敷设前检查电缆有无破损，测试绝缘电阻，合格后方可使用</w:t>
      </w:r>
    </w:p>
    <w:p w14:paraId="48F56A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人工敷设电缆时，统一指挥，步调一致，防止电缆拖拽伤人</w:t>
      </w:r>
    </w:p>
    <w:p w14:paraId="4F0A2D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电缆井内作业前，进行通风换气，检测有害气体浓度，确认安全后方可下井作业</w:t>
      </w:r>
    </w:p>
    <w:p w14:paraId="115658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3.高处作业安全技术措施</w:t>
      </w:r>
    </w:p>
    <w:p w14:paraId="45C095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高处作业人员必须佩戴安全帽、安全带，使用合格的登高工具</w:t>
      </w:r>
    </w:p>
    <w:p w14:paraId="078A1D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作业平台搭设必须符合规范要求，验收合格后方可使用</w:t>
      </w:r>
    </w:p>
    <w:p w14:paraId="21E046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遇有六级及以上大风、雨雪、大雾等恶劣天气，停止高处作业</w:t>
      </w:r>
    </w:p>
    <w:p w14:paraId="032CF5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高处作业区域下方设置警戒区，严禁人员通行</w:t>
      </w:r>
    </w:p>
    <w:p w14:paraId="2BFA0C4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4.安全管理措施</w:t>
      </w:r>
    </w:p>
    <w:p w14:paraId="18DFA3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安全管理总体措施</w:t>
      </w:r>
    </w:p>
    <w:p w14:paraId="2D9189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建立健全安全管理制度。主要包括安全教育和考核制度、安全月活动制度、安全检查评比制度、班组安全活动制度等。同时，根据工程特点和不同施工阶段，提出不同的安全重点和要求。若发生事故严格按照“三不放过”原则进行处理，即事故原因分析不清不放过，事故责任者没有受到教育不放过，没有防范措施不放过。</w:t>
      </w:r>
    </w:p>
    <w:p w14:paraId="1D087B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（2）认真贯彻“安全第一，预防为主，综合治理”的方针。</w:t>
      </w:r>
    </w:p>
    <w:p w14:paraId="406FCB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（3）编印安全防护手册发给全体职工，人员上岗前进行安全操作的考试和考核，合格者才准上岗。</w:t>
      </w:r>
    </w:p>
    <w:p w14:paraId="094A23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（4）实施安全检查和安全会议制度</w:t>
      </w:r>
    </w:p>
    <w:p w14:paraId="29BED9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1）安全生产领导小组每季度定期进行一次安全大检查，管理部门每月底进行一次安全检查，不定期地进行专项检查。对查出的安全隐患，下发安全隐患整改通知书，限期整改并验证。</w:t>
      </w:r>
    </w:p>
    <w:p w14:paraId="02BC8A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2）每周一召开安全生产例会，由质安部主持，各部门、作业队负责人参加，对上周的安全工作进行总结，对本周的安全工作进行布置安排。</w:t>
      </w:r>
    </w:p>
    <w:p w14:paraId="5FF882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3）每月底安全生产工作会由质安部主持，各部门、作业队负责人参加，对本月的工作情况，安全目标的实施情况，检查情况等进行通报，布置下个月的安全工作。</w:t>
      </w:r>
    </w:p>
    <w:p w14:paraId="510CB3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4）每季度末安全生产领导小组会议由项目经理主持，安全生产领导小组成员参加，听取质安部的安全汇报，布置下季度的安全工作。</w:t>
      </w:r>
    </w:p>
    <w:p w14:paraId="6AEB46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5）严格执行重奖重罚制度，质安部拥有安全生产一票否决权。</w:t>
      </w:r>
    </w:p>
    <w:p w14:paraId="0ED18D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安全管理要点及防护措施</w:t>
      </w:r>
    </w:p>
    <w:p w14:paraId="08083E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（1）现场安全防护管理</w:t>
      </w:r>
    </w:p>
    <w:p w14:paraId="269DDC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1）签订合同后，制定一套有关安全措施的文件交监理工程师批准。安全措施包括：用电、防火、防洪、救护、警报、治安管理等。</w:t>
      </w:r>
    </w:p>
    <w:p w14:paraId="4C588C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2）劳动保护</w:t>
      </w:r>
    </w:p>
    <w:p w14:paraId="350D2F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A.凡雇用的现场施工和工作人员，须根据作业种类和特点，并按照国家的《劳动保护法》发给相应的劳保用品，包括安全帽、水鞋、雨衣、工作服、手套、手灯、防护面具、安全带等。</w:t>
      </w:r>
    </w:p>
    <w:p w14:paraId="4C7C81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B.为从事危险作业的职工办理意外伤害保险，并支付保险费。</w:t>
      </w:r>
    </w:p>
    <w:p w14:paraId="08D39A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3）照明安全</w:t>
      </w:r>
    </w:p>
    <w:p w14:paraId="3D8BB5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在各施工区、生活区和道路设置照明系统。照明、动力电压可用220V，移动照明电压不得大于36V。</w:t>
      </w:r>
    </w:p>
    <w:p w14:paraId="76885D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4）用电安全</w:t>
      </w:r>
    </w:p>
    <w:p w14:paraId="732C4E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临时设施及变压器等外电设施，应按《施工现场临时用电安全技术规范》及《建设工程施工安全监督管理办法》的有关规定采取防护措施，包括增设屏障、遮栏、围栏或保护网等。凡可能漏电伤人或易受雷击的电器设备及建筑物、构筑物均应设置接地或避雷装置，负责这些装置的采购、安装、管理和维护，并定期派专业人员检查这些措施的效果。</w:t>
      </w:r>
    </w:p>
    <w:p w14:paraId="5BD4CB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5）防洪和气象灾害的防护</w:t>
      </w:r>
    </w:p>
    <w:p w14:paraId="45663B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根据气象特点制定防洪预案送监理工程师批准。若发现有可能危及人身、工程和财产安全的灾害预兆时，应立即采取切实可行的防灾害措施，以确保人身、工程和财产的安全及保证施工按计划有序进行。</w:t>
      </w:r>
    </w:p>
    <w:p w14:paraId="52AB993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6）防火保护</w:t>
      </w:r>
    </w:p>
    <w:p w14:paraId="6E4088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A.在合同履行期内，配备消防人员和足够的消防设备器材。除应与当地消防部门取得联系，必要时请予协助外，还应在施工现场的油库、器材室、车间、生活住房区及施工机械、车辆上配备适当的有效灭火器。</w:t>
      </w:r>
    </w:p>
    <w:p w14:paraId="1EAB5C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消防设备器材的型号和数量应满足现场消防任务的需要，消防人员应熟悉消防业务、训练有素。消防设备器材应随时检查保养，使其始终处于良好的待命状态。在向监理工程师提交施工组织设计的同时，递交一份包括上述内容的消防措施和计划的报告文件，报送监理工程师审批。</w:t>
      </w:r>
    </w:p>
    <w:p w14:paraId="062149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7）信号指示</w:t>
      </w:r>
    </w:p>
    <w:p w14:paraId="496C5D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A.在施工工程区内设置一切必要的信号装置，这些信号装置包括：标准的道路信号、报警信号、危险信号、控制信号、安全信号、指示信号。</w:t>
      </w:r>
    </w:p>
    <w:p w14:paraId="1F02CA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B.需经常维护自己和业主在工程区内设置的所有信号装置。</w:t>
      </w:r>
    </w:p>
    <w:p w14:paraId="66EBF9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C.若监理工程师认为所提供的信号系统不能有效地保证安全，必须按照监理工程师的要求补充、修改或更换该系统。</w:t>
      </w:r>
    </w:p>
    <w:p w14:paraId="2B0CE76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8）安全会议和安全防护教育</w:t>
      </w:r>
    </w:p>
    <w:p w14:paraId="02CFD38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A.在开工前组织有关人员学习防护手册，并进行安全作业的考试，考试合格的职工才准进入工作面作业。</w:t>
      </w:r>
    </w:p>
    <w:p w14:paraId="6AA92B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B.定期举行安全会议，有关管理人员、队长和安全员需全部参加，并做好记录。</w:t>
      </w:r>
    </w:p>
    <w:p w14:paraId="64EA1F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C.各作业班组需在班前班后对该班的安全作业情况进行检查和总结，并及时处理安全作业中存在的问题。</w:t>
      </w:r>
    </w:p>
    <w:p w14:paraId="04B689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D.对于危险作业，应加强安全检查，建立专门安全监督岗，并在危险作业区附近设置醒目的标志，以引起工作人员的注意。</w:t>
      </w:r>
    </w:p>
    <w:p w14:paraId="7DFA490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9）消防安全</w:t>
      </w:r>
    </w:p>
    <w:p w14:paraId="0955A8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A.切实贯彻执行消防安全的法律法规，对本工程的施工消防安全负责。</w:t>
      </w:r>
    </w:p>
    <w:p w14:paraId="46D8D1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B.编制现场消防安全计划书，计划书中应有防火措施（包括预防纵火的保安措施）和应急方案。在开工前将计划交给监理工程师、业主职能部门和消防安全监督部门，并保证该计划的落实、执行。</w:t>
      </w:r>
    </w:p>
    <w:p w14:paraId="54EBF5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C.在正式开工前，火灾探测、临时消防给水、灭火器材配置、火灾撤离通道、火灾应急照明、疏散指示标志等必须到位。</w:t>
      </w:r>
    </w:p>
    <w:p w14:paraId="57CEFD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D.实行电、气焊等明火作业的许可证制度。</w:t>
      </w:r>
    </w:p>
    <w:p w14:paraId="1F777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E.施工中可能危及相邻单位的消防安全时，应采取分隔、防护措施；与同一区域内同时作业的其他单位签订安全管理协议。</w:t>
      </w:r>
    </w:p>
    <w:p w14:paraId="2559F1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安全生产交底措施</w:t>
      </w:r>
    </w:p>
    <w:p w14:paraId="67D9E2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（1）贯彻执行劳动保护、安全生产、消防工作的各类法规、条例、规定，遵守工地的安全生产制度和规定。</w:t>
      </w:r>
    </w:p>
    <w:p w14:paraId="14597D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（2）施工负</w:t>
      </w:r>
      <w:r>
        <w:rPr>
          <w:rFonts w:hint="eastAsia" w:ascii="宋体" w:hAnsi="宋体" w:eastAsia="宋体" w:cs="宋体"/>
          <w:b w:val="0"/>
          <w:bCs w:val="0"/>
          <w:color w:val="auto"/>
          <w:sz w:val="28"/>
          <w:szCs w:val="28"/>
          <w:highlight w:val="none"/>
        </w:rPr>
        <w:t>责人必须对职工进行安全生产教育，增强法制观念和提高职工和安全生产思想意识及自我保护能力，自学遵守安全纪律、安全生产制度，服从安全生产管理。</w:t>
      </w:r>
    </w:p>
    <w:p w14:paraId="2363A7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（3）所有的施工及管理人员必须严格遵守安全生产纪律，正确穿、戴和使用好劳动防护用品。</w:t>
      </w:r>
    </w:p>
    <w:p w14:paraId="76AE51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（4）认真贯彻执行工地分部分项、工种及施工技术交底要求。施工负责人必须检查具体施工人员的落实情况，并经常性督促、指导，确保施工安全。</w:t>
      </w:r>
    </w:p>
    <w:p w14:paraId="3E95DC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（5）施工负责人应对所属施工及生活区域的施工安全质量、防火、治安、生活卫生各方面全面负责。</w:t>
      </w:r>
    </w:p>
    <w:p w14:paraId="0B8B86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（6）按规定做好“三上岗”、“一讲评”活动，即做好上岗交底、上岗检查、上岗记录及周安全评比活动，定期检查工地安全活动、安全防火、生活卫生，做好检查活动的有关记录。</w:t>
      </w:r>
    </w:p>
    <w:p w14:paraId="2445B7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（7）对施工区域、作业环境、操作设施设备、工具用具等必须认真检查。发现问题和隐患，立即停止施工并落实整改，确认安全后方准施工。</w:t>
      </w:r>
    </w:p>
    <w:p w14:paraId="5335CE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8）机械设备、脚手架等设施，使用前需经有关单位按规定验收，并做好验收及交付使用的局面手续。租赁的大型机械设备现场组装后，经验收、负荷试验及有关单位颁发准用证方可使用，严禁在未经验收或验收不合格的情况下投入使用。</w:t>
      </w:r>
    </w:p>
    <w:p w14:paraId="49E62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对于施工现场的脚手架、设施、设备的各种安全设施、安全标志和警告牌等不得擅自拆除、变动，必须经指定负责人及安全管理员的同意，并采取必要可靠的安全措施后方能拆除。</w:t>
      </w:r>
    </w:p>
    <w:p w14:paraId="2D10C6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特殊工种的操作人员必须按规定经有关部门培训，考核合格后持有效证件上岗作业。起重吊装人员遵守十不吊规定，严禁不懂电气、机械的人员擅自操作使用电器、机械设备。</w:t>
      </w:r>
    </w:p>
    <w:p w14:paraId="31C0AF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必须严格执行各类防火防爆制度，易燃易爆场所严禁吸烟及动用明火，消防器材不准挪作它用。电焊、气割作业应按规定办理动火审批手续，严格遵守十不烧规定，严禁使用电炉。施工现场配备有一定数量干粉灭火器，落实防火、防中毒措施，并指派专人值班。</w:t>
      </w:r>
    </w:p>
    <w:p w14:paraId="2B17EC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12）工地电气设备，在使用前应先进行检查，如不符合安全使用规定时应及时整改，整改合格后方准使用，严禁擅自乱拖乱拉接电气线路。</w:t>
      </w:r>
    </w:p>
    <w:p w14:paraId="3BC770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（13）未经交底人员一律不准上岗。</w:t>
      </w:r>
    </w:p>
    <w:p w14:paraId="453843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施工工序的安全过程控制</w:t>
      </w:r>
    </w:p>
    <w:p w14:paraId="51B3AE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（1）一般施工工序的安全过程控制</w:t>
      </w:r>
    </w:p>
    <w:p w14:paraId="4B5FF4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1）施工前</w:t>
      </w:r>
    </w:p>
    <w:p w14:paraId="28F2F4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现场实地考察，</w:t>
      </w:r>
      <w:r>
        <w:rPr>
          <w:rFonts w:hint="eastAsia" w:ascii="宋体" w:hAnsi="宋体" w:eastAsia="宋体" w:cs="宋体"/>
          <w:b w:val="0"/>
          <w:bCs w:val="0"/>
          <w:color w:val="auto"/>
          <w:sz w:val="28"/>
          <w:szCs w:val="28"/>
          <w:highlight w:val="none"/>
        </w:rPr>
        <w:t>征求施工人员意见，编制切实可行的“施工技术措施”，进行详细的技术交底、释疑，明确责任义务，认真检查施工机具及安全用具。</w:t>
      </w:r>
    </w:p>
    <w:p w14:paraId="10A9F2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施工中</w:t>
      </w:r>
    </w:p>
    <w:p w14:paraId="1A5524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对工器具合理布置，安全措施落实到位，严格按规程和安全技术措施进行施工，加强现场安全监督检查及监护，如有异常，立即停止施工，现场研究方案，保证安全施工。</w:t>
      </w:r>
    </w:p>
    <w:p w14:paraId="7AC5B7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施工后</w:t>
      </w:r>
    </w:p>
    <w:p w14:paraId="3972A1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拆除安全设施，整理机具，施工现场负责人和安全员最后离开现场，进行施工总结，为下一次施工打好基础。对重要的施工方案和特殊施工工序先进行认真调查，充分考虑各种因素，提出施工方案，组织论证后制定确实可行的安全保证措施，经项目总工审核，项目经理批准并报监理工程师和建设单位备案后方可实施。</w:t>
      </w:r>
    </w:p>
    <w:p w14:paraId="6AB602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重要施工</w:t>
      </w:r>
      <w:r>
        <w:rPr>
          <w:rFonts w:hint="eastAsia" w:ascii="宋体" w:hAnsi="宋体" w:eastAsia="宋体" w:cs="宋体"/>
          <w:b w:val="0"/>
          <w:bCs w:val="0"/>
          <w:color w:val="auto"/>
          <w:sz w:val="28"/>
          <w:szCs w:val="28"/>
          <w:highlight w:val="none"/>
          <w:lang w:val="en-US" w:eastAsia="zh-CN"/>
        </w:rPr>
        <w:t>工序</w:t>
      </w:r>
      <w:r>
        <w:rPr>
          <w:rFonts w:hint="eastAsia" w:ascii="宋体" w:hAnsi="宋体" w:eastAsia="宋体" w:cs="宋体"/>
          <w:b w:val="0"/>
          <w:bCs w:val="0"/>
          <w:color w:val="auto"/>
          <w:sz w:val="28"/>
          <w:szCs w:val="28"/>
          <w:highlight w:val="none"/>
        </w:rPr>
        <w:t>和特殊工序的安全过程控制</w:t>
      </w:r>
    </w:p>
    <w:p w14:paraId="4905A5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根据本工程的特点，经分析评价，确认土方坍塌、机械伤害、触电、高空作业等为工程施工中可能导致的事故。根据评价、识别出工程的环境、危害因素和重大环境、重大危害因素，制定出《危险源识别及评价清单》、《重大危险源清单》、《重大危险源管理方案》以及《工程应急预案和响应方案》，并结合工程特点，编写《脚手架搭设方案》、《临时施工用电方案》、《井架搭设方案》等，在施工中严格按管理方案实施。</w:t>
      </w:r>
    </w:p>
    <w:p w14:paraId="486F7A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为防止施工人员受到职业伤害，应主要采取以下措施：</w:t>
      </w:r>
    </w:p>
    <w:p w14:paraId="1CB0B64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预防高空坠落措施</w:t>
      </w:r>
    </w:p>
    <w:p w14:paraId="420711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高处作业的平台、走道等装设1.05m高的防护栏杆和18cm高的挡脚板，或设防护立网，主建筑物外墙按规定搭设脚手架及安全平网。</w:t>
      </w:r>
    </w:p>
    <w:p w14:paraId="54F2884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高处作业必须系好安全带（绳），安全带（绳）应挂在上方牢固可靠处，高处作业人员穿著灵便，衣袖、裤脚应扎紧，穿软底鞋。</w:t>
      </w:r>
    </w:p>
    <w:p w14:paraId="709EA1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高处作业的平台、地点、走道上的脚手架不得堆放超过允许载荷的范围。</w:t>
      </w:r>
    </w:p>
    <w:p w14:paraId="36B738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上下脚手架应走斜道、梯子，不得沿绳、脚手架立杆或横杆等攀爬。</w:t>
      </w:r>
    </w:p>
    <w:p w14:paraId="19A191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高处作业不得坐在平台、孔洞边缘，不得坐在栏杆上，不得站在栏杆外工作或凭借栏杆起吊对象。</w:t>
      </w:r>
    </w:p>
    <w:p w14:paraId="31CEC3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预防落物伤人措施</w:t>
      </w:r>
    </w:p>
    <w:p w14:paraId="3100743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高处作业人员在传递物品时应用传递绳，严禁抛掷。</w:t>
      </w:r>
    </w:p>
    <w:p w14:paraId="6C9DF9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随时清理安全网内杂物，建筑物出入口、井架装物口设牢靠防护棚。</w:t>
      </w:r>
    </w:p>
    <w:p w14:paraId="2016D2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高处作业时，点焊的对象不得移动。切割的工件、边角余料等应放在牢靠的地方，并防止坠落措施。</w:t>
      </w:r>
    </w:p>
    <w:p w14:paraId="7C36618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拆除模板应按顺序分段进行。严禁猛撬、硬砸及大面积撬落或拉倒。高处拆除应划定警戒范围。</w:t>
      </w:r>
    </w:p>
    <w:p w14:paraId="5A1BDD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多人抬运钢筋时，起、落、转、停等动作应一致，人工上下传递时不得站在同一垂直线上。</w:t>
      </w:r>
    </w:p>
    <w:p w14:paraId="66F958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高处砍砖时，应注意下方是否有人，不得向外墙砍砖。下班前清理干净脚手板及墙上的碎砖。</w:t>
      </w:r>
    </w:p>
    <w:p w14:paraId="622912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注意清除基坑、桩孔周边的碎石及杂物，保持其周边清洁。</w:t>
      </w:r>
    </w:p>
    <w:p w14:paraId="4C4566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预防机械伤害措施</w:t>
      </w:r>
    </w:p>
    <w:p w14:paraId="029E51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操作人员要严格执行各种机具的操作规程，并按规定做好保养。</w:t>
      </w:r>
    </w:p>
    <w:p w14:paraId="73F298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手持电动工具</w:t>
      </w:r>
    </w:p>
    <w:p w14:paraId="028126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机具转动时，不得撒手不管，严禁使用已变形、破损，有故障等不合格机具。</w:t>
      </w:r>
    </w:p>
    <w:p w14:paraId="7868E6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使用冲击电钻或电外锤时应掌握电钻或电锤手柄，打孔时先钻头抵在工作表面，然后开动，用力适度，避免晃动。</w:t>
      </w:r>
    </w:p>
    <w:p w14:paraId="20470F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使用瓷片切割机时用力应均匀适当，推进刀片时，不得用力过猛，当发生刀片卡死时，应立即停机，慢慢退出刀片，重新校正再切割。</w:t>
      </w:r>
    </w:p>
    <w:p w14:paraId="623CE1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砂轮机、砂轮锯的旋转方向不得正对设备和人，严禁使用有缺陷或裂纹的砂轮片。砂轮片有效半径磨损到原半径的1/3时，必须更换。用砂轮锯切割材料时要将割件夹牢。</w:t>
      </w:r>
    </w:p>
    <w:p w14:paraId="18DBE5F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砂轮机或砂轮锯必须装设坚固的防护罩，无防护罩严禁使用。</w:t>
      </w:r>
    </w:p>
    <w:p w14:paraId="36EE79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卷扬机</w:t>
      </w:r>
    </w:p>
    <w:p w14:paraId="65BCD80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安装时，基座应平稳牢固，周围排水畅通，地锚可靠。</w:t>
      </w:r>
    </w:p>
    <w:p w14:paraId="20C860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钢绳完好，符合要求，并进行不定期检查。</w:t>
      </w:r>
    </w:p>
    <w:p w14:paraId="3A17B0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挖掘机</w:t>
      </w:r>
    </w:p>
    <w:p w14:paraId="009C75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严禁任何人在伸臂扩挖斗下面通过或逗留。</w:t>
      </w:r>
    </w:p>
    <w:p w14:paraId="7185DD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严禁人员进入斗内，不得利用挖斗递送对象。</w:t>
      </w:r>
    </w:p>
    <w:p w14:paraId="670B4E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严禁在挖土机的回转半径内进行各种辅助工作或平整场地。</w:t>
      </w:r>
    </w:p>
    <w:p w14:paraId="45E187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往机动车上装土应将车辆停稳后方可进行，挖斗严禁从驾驶室上方越过。</w:t>
      </w:r>
    </w:p>
    <w:p w14:paraId="402F38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挖土机暂停工作，应将挖斗放在地面上，不得使其悬空。</w:t>
      </w:r>
    </w:p>
    <w:p w14:paraId="67C783E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钢筋机械</w:t>
      </w:r>
    </w:p>
    <w:p w14:paraId="503321C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使用钢筋弯曲机弯曲钢筋时，钢筋应紧贴挡板，插头放入位置和回转方向应正确。</w:t>
      </w:r>
    </w:p>
    <w:p w14:paraId="22C208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弯曲长钢筋时应有专人扶抬，并站在钢筋弯曲方向外侧。</w:t>
      </w:r>
    </w:p>
    <w:p w14:paraId="529EE5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搅拌机</w:t>
      </w:r>
    </w:p>
    <w:p w14:paraId="136847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搅拌机应安置在平整坚实的地方，用支脚筒或支架架稳，不得以轮子代替支撑。</w:t>
      </w:r>
    </w:p>
    <w:p w14:paraId="47554C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搅拌机开机前应检查各部件并确认良好，试运转正常后再开始工作。</w:t>
      </w:r>
    </w:p>
    <w:p w14:paraId="23A1AE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定期检查其钢丝绳，发现损坏及时更换。</w:t>
      </w:r>
    </w:p>
    <w:p w14:paraId="42430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搅拌机进料斗升起时，严禁任何人在料斗下通行或停留，工作完毕将料斗固定好。</w:t>
      </w:r>
    </w:p>
    <w:p w14:paraId="538B7FD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搅拌机运转时，严禁将工具伸进滚筒内。</w:t>
      </w:r>
    </w:p>
    <w:p w14:paraId="0CB6E1A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搅拌机在现场检修时应固定好料斗、切断电源，人员进入滚筒时，外面应有人监护。</w:t>
      </w:r>
    </w:p>
    <w:p w14:paraId="602C68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土方开挖</w:t>
      </w:r>
    </w:p>
    <w:p w14:paraId="76AE0A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开工前做好施工安全技术交底工作。工地设专职安全员，要经常检查场地安全情况，发现隐患，要采取措施后方能继续施工。</w:t>
      </w:r>
    </w:p>
    <w:p w14:paraId="517E67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时，两人操作间距应大于2.5m。在挖土机工作范围内，不允许进行其他作业。挖土应由上而下，逐层进行，严禁先挖坡脚或逆坡挖土。挖掘前应将斜坡上的浮石清理干净，并按有关规定确定堆土的距离及高度。</w:t>
      </w:r>
    </w:p>
    <w:p w14:paraId="4A8207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基槽开挖应严格按要求放坡。操作时应随时注意土壁的变动情况，如发现有裂纹或部分坍塌现象，应及时进行支撑或放坡，并注意支撑的稳固和土壁的变化。</w:t>
      </w:r>
    </w:p>
    <w:p w14:paraId="63D9DD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土方开挖人员及监护人员每天要先检查基槽边坡，如发现有开裂、坍塌要采取措施后，才能继续施工。</w:t>
      </w:r>
    </w:p>
    <w:p w14:paraId="719BDC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挖出的弃土要及时运走，需要堆放时要符合有关规定，雨天施工要采取防护措施方可进行施工。</w:t>
      </w:r>
    </w:p>
    <w:p w14:paraId="00DAA4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挖掘机进入基槽内时应有防止机身下沉的措施。挖土机离边坡应有一定的安全距离，以防坍方，造成翻机事故。汽车距土坡的距离应不小于3m。</w:t>
      </w:r>
    </w:p>
    <w:p w14:paraId="3950CB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基槽开挖后，如不能及时填筑，要在其周围设置围栏及警告标志，夜间设红灯示警。</w:t>
      </w:r>
    </w:p>
    <w:p w14:paraId="5F3F4B4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预防人身触电措施</w:t>
      </w:r>
    </w:p>
    <w:p w14:paraId="62F435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施工用电设施按要求施工，安装完毕由专人负责运行及维护，非电气人员严禁拆、装施工用电设施。</w:t>
      </w:r>
    </w:p>
    <w:p w14:paraId="3E0AEF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变压器设备设安全围栏及警告标志。</w:t>
      </w:r>
    </w:p>
    <w:p w14:paraId="22141C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各种电动设备、电动机外壳有良好的接地。电源箱、配电箱加锁并设警告标志。</w:t>
      </w:r>
    </w:p>
    <w:p w14:paraId="36F19C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临时用电的电源线采用橡皮软电缆，其引长线不得大于5m，距离不大于5m，应设流动开关箱，流动开关箱至固定配电箱之间的引线长度不得超过40m。通过道路时要用保护套管（管径不小于电缆引线外径1.5倍）。</w:t>
      </w:r>
    </w:p>
    <w:p w14:paraId="3FD4F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配电箱应坚固，结构具有防火、防雨功能，箱内绝缘良好，导线剥头不得过长，压接牢固。</w:t>
      </w:r>
    </w:p>
    <w:p w14:paraId="0E0079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开关熔断器熔丝规格符合要求，严禁以大代小或用铜线、铝线、铁线代替；开关上口接电源，下口接负荷，严禁一个开关控制多个用电设备。</w:t>
      </w:r>
    </w:p>
    <w:p w14:paraId="4B349E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电气设备调试</w:t>
      </w:r>
    </w:p>
    <w:p w14:paraId="2F1062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高压试验设备的外壳必须接地，接地线为截面积不小于4mm2的多股软铜线，并接地可靠良好；</w:t>
      </w:r>
    </w:p>
    <w:p w14:paraId="523EE54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被试设备金属外壳应可靠接地，高压引线的挂线应牢固并尽量缩短，高压引线必须使用绝缘物支持固定；</w:t>
      </w:r>
    </w:p>
    <w:p w14:paraId="434F10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严禁对电压互感器二次侧短路，电流互感器二次侧开路；</w:t>
      </w:r>
    </w:p>
    <w:p w14:paraId="304FB8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高压试验区、被试系统的危险部位或端头，均应设临时遮拦或标志牌，并设专人警戒。</w:t>
      </w:r>
    </w:p>
    <w:p w14:paraId="0E4DB9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焊接施工</w:t>
      </w:r>
    </w:p>
    <w:p w14:paraId="58020B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焊接作业前，应先检查焊机外壳接地或接零可靠，电缆接电良好，否则不得合闸；</w:t>
      </w:r>
    </w:p>
    <w:p w14:paraId="13F2DC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推拉电源闸刀开关时，应穿戴干燥的皮手套且侧扁头部，以防面部被电火花灼伤；</w:t>
      </w:r>
    </w:p>
    <w:p w14:paraId="17A009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焊接时，施工人员必须按有关规定穿戴工作服、鞋、帽、手套和眼镜等防护用品，不允许卷起衣袖、敞开衣领，焊接操作时必须使用适用、可靠且镶有特制滤光镜片的防护面罩；</w:t>
      </w:r>
    </w:p>
    <w:p w14:paraId="4D445E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焊接地点周围不得存有木材、油脂等易燃、易爆物品，露天作业要采取防风措施，风力超过5级时不得焊接。</w:t>
      </w:r>
    </w:p>
    <w:p w14:paraId="2DCCF79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主变附件和高压设备吊装</w:t>
      </w:r>
    </w:p>
    <w:p w14:paraId="3DE3B1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主变附件和高压设备的吊装，在开工前先交待安全注意事项，防止工具坠落打坏瓷瓶。在安装主变附件时，严禁携带其他与工作无关的金属物品，拆下的螺栓应归类放好，防止工具不慎掉入主变本体。</w:t>
      </w:r>
    </w:p>
    <w:p w14:paraId="33DA7D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在起吊安装过程中，施工现场设专职安全员进行监督，工作成员应统一行动，听从指挥，集中精神，互相照应、互相协调，发现不安全情况及时提出，及时解决，保证吊装工程的顺利完成。</w:t>
      </w:r>
    </w:p>
    <w:p w14:paraId="6C9085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重要临时措施，重要施工工序，特殊作业，多工种交叉作业施工项目的安全措施须经项目总工和安全负责人审查，经项目经理批准后执行。</w:t>
      </w:r>
    </w:p>
    <w:p w14:paraId="2A0AD2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重要大起重、运输作业，特殊高空作业等危险性作业项目的安全施工措施即施工方案须经项项目总工和安全负责人审查，经项目经理批准后执行，并办理安全施工作业票。</w:t>
      </w:r>
    </w:p>
    <w:p w14:paraId="71B6F5A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危险的高空作业等，项目安全监察到现场进行安全监控。对高空作业人员作业前检查；高空作业所使用安全绳、安全带、吊绳、吊装施工机械、器具、工具等全面检查。严格要求施工员自觉执行高空作业有关规程的规定和注意事项；严格按作业指导书进行施工作业，确保施工安全。</w:t>
      </w:r>
    </w:p>
    <w:p w14:paraId="438B2A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对贵重易碎电气设备吊装。吊装机械设备机械性能必须完好，要配备有吊装经验司机及起重工，使用专用吊装器具，严格执行有关规定，安全专责现场监控。</w:t>
      </w:r>
    </w:p>
    <w:p w14:paraId="329F25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对重大的设备吊装，项目部经理、安全主管、施工部门的安全第一责任人、安全专责、保卫消防专责亲临现场，对施工场地、环境、气候、道路进行检查，对使用的吊装机械、器具、劳保、专业施工人员、安全施工应急器材、施工中的关键部位，如注意事项，工作程序，进行现场全面跟踪监控，保证整个吊装，检查施工过程顺利进行，确保设备和人身安全。</w:t>
      </w:r>
    </w:p>
    <w:p w14:paraId="2CFF5D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高空作业安全过程控制</w:t>
      </w:r>
    </w:p>
    <w:p w14:paraId="5587DD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作业前，必须制定严格的安全措施，严禁喝酒及带病登高，雷雨、雾天及大风（六级以上）不允许登高作业，有防物件掉下的措施，作业区下方不允许有人；</w:t>
      </w:r>
    </w:p>
    <w:p w14:paraId="5E16CA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配备相应的安全设施及用具，工作时应扎好安全带或腰绳，戴好安全帽，穿胶底鞋；</w:t>
      </w:r>
    </w:p>
    <w:p w14:paraId="1F3758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设专职安全监护员，做好检查及监护工作，及时发现并制止高空违章作业现象。</w:t>
      </w:r>
    </w:p>
    <w:p w14:paraId="1726319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雨季施工措施</w:t>
      </w:r>
    </w:p>
    <w:p w14:paraId="6C84E7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站区施工排水系统应尽量考虑利用道路两侧的地下管网排水系统，在施工期间提前投入使用。</w:t>
      </w:r>
    </w:p>
    <w:p w14:paraId="7193C4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基坑排水。在基坑底部开挖轮廓线外缘的一侧或四周设临时排水沟，在坑底角或每隔40～50m设一个直径（或边长）40～80㎝的集水井，排水沟底部做成一定坡度，将水导入集水井内，用抽水泵将水井内水抽入基坑外排水明沟内。基坑开挖后及时组织验收，浇捣垫层砼，如受雨水浸泡应及时抽干水，清除基坑受干扰的基层，按要求利用砼或块石等补填超挖部分。开挖基坑（槽）应注意边坡稳定，必要时可适当放缓边坡坡度或设置支撑，加强检查；</w:t>
      </w:r>
    </w:p>
    <w:p w14:paraId="2E2583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保持道路畅通；</w:t>
      </w:r>
    </w:p>
    <w:p w14:paraId="62F0AA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防雷措施：井架、脚手架应设置避雷针，底部可靠接地，以防雷击；</w:t>
      </w:r>
    </w:p>
    <w:p w14:paraId="50C103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雨季施工的工作面不宜过大，应逐段、逐片的分期完成；填方施工中取土、运土、铺填、压实等各工序应连续进行，雨前应及时压实已填土层或将表面压光，并做成一定坡势，以排除雨水；</w:t>
      </w:r>
    </w:p>
    <w:p w14:paraId="7E08BE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雨季施工应严格遵守用电安全制度，防止漏电事故；</w:t>
      </w:r>
    </w:p>
    <w:p w14:paraId="6D6DFE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好现场作业人员的雨衣、雨鞋等劳保用品的购置、发放工作，雨季作业危险工种应暂停施工，如有确实赶工期的现象，待落实安全、质量、防雨措施后方可作业，雨天严禁室外电焊作业，确保焊接件的质量可靠性；</w:t>
      </w:r>
    </w:p>
    <w:p w14:paraId="1BEF5C2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搞好水泥库等原材料的现场排水、防漏工作；</w:t>
      </w:r>
    </w:p>
    <w:p w14:paraId="412743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施工现场准备足够排水设备，包括潜水泵、污水泵、清水泵等。</w:t>
      </w:r>
    </w:p>
    <w:p w14:paraId="7E245D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安全生产技术措施</w:t>
      </w:r>
    </w:p>
    <w:p w14:paraId="2BB7DEC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注意事项</w:t>
      </w:r>
    </w:p>
    <w:p w14:paraId="300C84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要在职工中牢牢树立起安全第一的思想，认识到安全生产，文明施工的重要性，做到每天班前教育，班前总结，班前检查，严格执行安全生产三级教育。</w:t>
      </w:r>
    </w:p>
    <w:p w14:paraId="304912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2）进入施工现场必须戴安全帽，2米以上高空作业必须佩带安全带。</w:t>
      </w:r>
    </w:p>
    <w:p w14:paraId="5FB61F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使用吊车吊装前起重指挥要仔细检查吊具是否符合规格要求，是否有操作，所有起重指挥及操作人员必须持证上岗。吊物下严禁有人是起重工作中起码的常识，即便是短暂的经过也不可以。在施工中要时时注意，避免在吊物下行走站立。</w:t>
      </w:r>
    </w:p>
    <w:p w14:paraId="2DC5CD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4）高空操作人员应符合高空施工体质要求，开工前检查身体。</w:t>
      </w:r>
    </w:p>
    <w:p w14:paraId="4EB6A3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5）高空作业人员应佩带工具袋，工具应放在工具袋中不得放在钢梁或易失落的地方，所有手工工具（如手锤、扳手、撬棍），应穿上绳子套在安全带或手腕上，防止失落伤及他人。禁止高空抛物。</w:t>
      </w:r>
    </w:p>
    <w:p w14:paraId="772FC9D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6）钢结构是良好导电体，四周应接地良好，施工用的电源线必须是胶皮电缆线，所有电动设备应安装漏电保护开关，严格遵守安全用电操作规程。</w:t>
      </w:r>
    </w:p>
    <w:p w14:paraId="6E1E0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7）高空作业人员严禁带病作业，施工现场禁止酒后作业。</w:t>
      </w:r>
    </w:p>
    <w:p w14:paraId="07255E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8）吊装时应架设风速仪，风力超过6级或雷雨时应禁止吊装，夜间吊装必须保证足够的照明，构件不得悬空过夜。</w:t>
      </w:r>
    </w:p>
    <w:p w14:paraId="064E47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9）氧氯、乙炔、油溱等易爆、易燃物品，应妥善保管，严禁在明火附近作业，严禁吸烟。</w:t>
      </w:r>
    </w:p>
    <w:p w14:paraId="359E10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10）焊接平台上应作好防火措施，防止火花飞溅。</w:t>
      </w:r>
    </w:p>
    <w:p w14:paraId="498B36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现场设施</w:t>
      </w:r>
    </w:p>
    <w:p w14:paraId="1F0946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1）现场临时通道、操作平台等</w:t>
      </w:r>
    </w:p>
    <w:p w14:paraId="2C2250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对于临时通道，使用钢管脚手架搭设，上部满铺双层脚手板，四周用安全网围护。</w:t>
      </w:r>
    </w:p>
    <w:p w14:paraId="46F703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操作平台采用钢结构焊接，四周用钢板围护。</w:t>
      </w:r>
    </w:p>
    <w:p w14:paraId="68814B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对安全带、安全帽要定期检查、对有违规操作的工人要进行相应处罚。</w:t>
      </w:r>
    </w:p>
    <w:p w14:paraId="062C21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2）电线、照明设备、配电盘的安全要求</w:t>
      </w:r>
    </w:p>
    <w:p w14:paraId="346150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进入施工现场前必须办理安全合同后，方可施工。</w:t>
      </w:r>
    </w:p>
    <w:p w14:paraId="5A8ACD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按甲方单位的要求，办理安全用电手续。</w:t>
      </w:r>
    </w:p>
    <w:p w14:paraId="131364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电工必须持证上岗。</w:t>
      </w:r>
    </w:p>
    <w:p w14:paraId="64648E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电工必须熟悉所负责设备的性能、工作原理、电气布线及电气设备运行状况。</w:t>
      </w:r>
    </w:p>
    <w:p w14:paraId="0024549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电工必须经常对电气设备进行检查、巡视维护，严禁设备带病工作。</w:t>
      </w:r>
    </w:p>
    <w:p w14:paraId="651481C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对开关箱、配电盘的安全要求：</w:t>
      </w:r>
    </w:p>
    <w:p w14:paraId="7734CE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对开关箱、配电盘应采用铁箱、铁锁，专人看管，门锁齐全，箱体外壳要有良好的接地、接零保护。</w:t>
      </w:r>
    </w:p>
    <w:p w14:paraId="62084E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开关箱必须完整、坚固防雨，大型开关箱要前后开门，带有插座的开关箱必须在箱里予留导线进出孔，并设好护口，开关箱内应有零线端子板。</w:t>
      </w:r>
    </w:p>
    <w:p w14:paraId="59DB550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所有动力设备必须使用单独开关控制，不准一闸多用，必须装有漏电保护器。</w:t>
      </w:r>
    </w:p>
    <w:p w14:paraId="4A5DED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熔断器的选择为额定电流的2.5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3倍，并严禁混用。</w:t>
      </w:r>
    </w:p>
    <w:p w14:paraId="0F38DF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配电盘和各种设备安装牢固，符合安装规程，电器设备本身不得有缺损坏件。</w:t>
      </w:r>
    </w:p>
    <w:p w14:paraId="1CBCF8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应有相应警告牌“正常运行、停止运行”，“有人作业，禁止合闸”。</w:t>
      </w:r>
    </w:p>
    <w:p w14:paraId="520895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小型电动工具必须使用插头与插座，严禁挂线连接。</w:t>
      </w:r>
    </w:p>
    <w:p w14:paraId="388CD0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N.</w:t>
      </w:r>
      <w:r>
        <w:rPr>
          <w:rFonts w:hint="eastAsia" w:ascii="宋体" w:hAnsi="宋体" w:eastAsia="宋体" w:cs="宋体"/>
          <w:b w:val="0"/>
          <w:bCs w:val="0"/>
          <w:color w:val="auto"/>
          <w:sz w:val="28"/>
          <w:szCs w:val="28"/>
          <w:highlight w:val="none"/>
        </w:rPr>
        <w:t>电线、照明设备及手持电动工具的必须符合安全要求：</w:t>
      </w:r>
    </w:p>
    <w:p w14:paraId="22C37C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O.</w:t>
      </w:r>
      <w:r>
        <w:rPr>
          <w:rFonts w:hint="eastAsia" w:ascii="宋体" w:hAnsi="宋体" w:eastAsia="宋体" w:cs="宋体"/>
          <w:b w:val="0"/>
          <w:bCs w:val="0"/>
          <w:color w:val="auto"/>
          <w:sz w:val="28"/>
          <w:szCs w:val="28"/>
          <w:highlight w:val="none"/>
        </w:rPr>
        <w:t>各类电线接头，必须用绝缘胶布包好，达到绝缘要求，电机接地或接零要用铜线把牢、焊好。施工用临时电源不得沿地面明设，要悬挂于不小于1m的高度。</w:t>
      </w:r>
    </w:p>
    <w:p w14:paraId="1F10F5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P.</w:t>
      </w:r>
      <w:r>
        <w:rPr>
          <w:rFonts w:hint="eastAsia" w:ascii="宋体" w:hAnsi="宋体" w:eastAsia="宋体" w:cs="宋体"/>
          <w:b w:val="0"/>
          <w:bCs w:val="0"/>
          <w:color w:val="auto"/>
          <w:sz w:val="28"/>
          <w:szCs w:val="28"/>
          <w:highlight w:val="none"/>
        </w:rPr>
        <w:t>现场照明，灯具安装不得低于2m，碘钨灯距可燃物不应小于2m，并禁止在室内使用。</w:t>
      </w:r>
    </w:p>
    <w:p w14:paraId="4DAF36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Q.</w:t>
      </w:r>
      <w:r>
        <w:rPr>
          <w:rFonts w:hint="eastAsia" w:ascii="宋体" w:hAnsi="宋体" w:eastAsia="宋体" w:cs="宋体"/>
          <w:b w:val="0"/>
          <w:bCs w:val="0"/>
          <w:color w:val="auto"/>
          <w:sz w:val="28"/>
          <w:szCs w:val="28"/>
          <w:highlight w:val="none"/>
        </w:rPr>
        <w:t>潮湿或其它危险地区施工必须使用36V以下手提安全灯，灯具的灯泡应有金属网罩防护。</w:t>
      </w:r>
    </w:p>
    <w:p w14:paraId="08DF18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R.</w:t>
      </w:r>
      <w:r>
        <w:rPr>
          <w:rFonts w:hint="eastAsia" w:ascii="宋体" w:hAnsi="宋体" w:eastAsia="宋体" w:cs="宋体"/>
          <w:b w:val="0"/>
          <w:bCs w:val="0"/>
          <w:color w:val="auto"/>
          <w:sz w:val="28"/>
          <w:szCs w:val="28"/>
          <w:highlight w:val="none"/>
        </w:rPr>
        <w:t>外线架设应采用优质木杆、水泥杆，埋到地下深度视跨度而定，按杆高的1/6来埋设。</w:t>
      </w:r>
    </w:p>
    <w:p w14:paraId="2E8E6C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S.</w:t>
      </w:r>
      <w:r>
        <w:rPr>
          <w:rFonts w:hint="eastAsia" w:ascii="宋体" w:hAnsi="宋体" w:eastAsia="宋体" w:cs="宋体"/>
          <w:b w:val="0"/>
          <w:bCs w:val="0"/>
          <w:color w:val="auto"/>
          <w:sz w:val="28"/>
          <w:szCs w:val="28"/>
          <w:highlight w:val="none"/>
        </w:rPr>
        <w:t>外线架设与地面距离不得小于4.5m</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与建筑物水平距离不得小于6m。</w:t>
      </w:r>
    </w:p>
    <w:p w14:paraId="0470DF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T.</w:t>
      </w:r>
      <w:r>
        <w:rPr>
          <w:rFonts w:hint="eastAsia" w:ascii="宋体" w:hAnsi="宋体" w:eastAsia="宋体" w:cs="宋体"/>
          <w:b w:val="0"/>
          <w:bCs w:val="0"/>
          <w:color w:val="auto"/>
          <w:sz w:val="28"/>
          <w:szCs w:val="28"/>
          <w:highlight w:val="none"/>
        </w:rPr>
        <w:t>室内架线不得使用裸导线，并不得沿地面明设。临时电源线悬挂，严禁使用导电物件。</w:t>
      </w:r>
    </w:p>
    <w:p w14:paraId="512F03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施工设备</w:t>
      </w:r>
    </w:p>
    <w:p w14:paraId="6BE2CF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1）电焊机安全措施</w:t>
      </w:r>
    </w:p>
    <w:p w14:paraId="333F5B7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所有交、直流电的金属外壳，都必须采取保护接地或接零，接地、接零线应小于4欧姆。</w:t>
      </w:r>
    </w:p>
    <w:p w14:paraId="36B22D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焊接的金属设备，结构本身接地、接零保护时，焊机的2次绕组禁止设有接地或接零。</w:t>
      </w:r>
    </w:p>
    <w:p w14:paraId="4F698C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多台焊机的接地、接零线不能串接，接地时，每台焊机应独立接地，接零线其接点应用螺丝压紧。</w:t>
      </w:r>
    </w:p>
    <w:p w14:paraId="6C468E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每台焊机必须设有专用断路开关，并有与焊机匹配的过流保护装置，一次线与电源接点不宜采用插销连接，其长度不应大于3.5m，且须有双层绝缘。</w:t>
      </w:r>
    </w:p>
    <w:p w14:paraId="1F2603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E.</w:t>
      </w:r>
      <w:r>
        <w:rPr>
          <w:rFonts w:hint="eastAsia" w:ascii="宋体" w:hAnsi="宋体" w:eastAsia="宋体" w:cs="宋体"/>
          <w:b w:val="0"/>
          <w:bCs w:val="0"/>
          <w:color w:val="auto"/>
          <w:sz w:val="28"/>
          <w:szCs w:val="28"/>
          <w:highlight w:val="none"/>
        </w:rPr>
        <w:t>电焊机2次侧把，地线须接长使用时，应保证搭接面积，接点处用绝缘胶布包好，接点不宜超过两处，严禁长距离使用管道、轨道及建筑物的金属结构或其它金属物串接起来作为导线用。</w:t>
      </w:r>
    </w:p>
    <w:p w14:paraId="3752F3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F.</w:t>
      </w:r>
      <w:r>
        <w:rPr>
          <w:rFonts w:hint="eastAsia" w:ascii="宋体" w:hAnsi="宋体" w:eastAsia="宋体" w:cs="宋体"/>
          <w:b w:val="0"/>
          <w:bCs w:val="0"/>
          <w:color w:val="auto"/>
          <w:sz w:val="28"/>
          <w:szCs w:val="28"/>
          <w:highlight w:val="none"/>
        </w:rPr>
        <w:t>把线、地线应良好不能有破皮裂口存在，施工中与主体等接触处保证软连接，防止磨损。</w:t>
      </w:r>
    </w:p>
    <w:p w14:paraId="2EE94A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G.</w:t>
      </w:r>
      <w:r>
        <w:rPr>
          <w:rFonts w:hint="eastAsia" w:ascii="宋体" w:hAnsi="宋体" w:eastAsia="宋体" w:cs="宋体"/>
          <w:b w:val="0"/>
          <w:bCs w:val="0"/>
          <w:color w:val="auto"/>
          <w:sz w:val="28"/>
          <w:szCs w:val="28"/>
          <w:highlight w:val="none"/>
        </w:rPr>
        <w:t>电焊机的一次、二次接线端应有防护罩，且一次线端须用绝缘胶布包裹严密，二次线端应使用线卡子压接牢固。</w:t>
      </w:r>
    </w:p>
    <w:p w14:paraId="46842B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H.</w:t>
      </w:r>
      <w:r>
        <w:rPr>
          <w:rFonts w:hint="eastAsia" w:ascii="宋体" w:hAnsi="宋体" w:eastAsia="宋体" w:cs="宋体"/>
          <w:b w:val="0"/>
          <w:bCs w:val="0"/>
          <w:color w:val="auto"/>
          <w:sz w:val="28"/>
          <w:szCs w:val="28"/>
          <w:highlight w:val="none"/>
        </w:rPr>
        <w:t>电焊机应放在干燥和通风的地方（水冷式除外）露天使用时其下方应防潮，且高于周围地面，上方应防止雨雪或搭设雨棚。</w:t>
      </w:r>
    </w:p>
    <w:p w14:paraId="53769DB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I.</w:t>
      </w:r>
      <w:r>
        <w:rPr>
          <w:rFonts w:hint="eastAsia" w:ascii="宋体" w:hAnsi="宋体" w:eastAsia="宋体" w:cs="宋体"/>
          <w:b w:val="0"/>
          <w:bCs w:val="0"/>
          <w:color w:val="auto"/>
          <w:sz w:val="28"/>
          <w:szCs w:val="28"/>
          <w:highlight w:val="none"/>
        </w:rPr>
        <w:t>焊接带压力、带电及盛装有易燃、易爆、有毒物质的容器或管道以及施焊点周围有易燃、易爆、危险品物质时，应在采取必须的安全措施下方可施焊。</w:t>
      </w:r>
    </w:p>
    <w:p w14:paraId="656D6C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J.</w:t>
      </w:r>
      <w:r>
        <w:rPr>
          <w:rFonts w:hint="eastAsia" w:ascii="宋体" w:hAnsi="宋体" w:eastAsia="宋体" w:cs="宋体"/>
          <w:b w:val="0"/>
          <w:bCs w:val="0"/>
          <w:color w:val="auto"/>
          <w:sz w:val="28"/>
          <w:szCs w:val="28"/>
          <w:highlight w:val="none"/>
        </w:rPr>
        <w:t>遇有雨、雪、雾或6级以上的强风，影响施工安全时应停止室外焊接作业，雨、雪后，先清除施工地点的积水、积雪后，方可施焊。</w:t>
      </w:r>
    </w:p>
    <w:p w14:paraId="0A22B1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K.</w:t>
      </w:r>
      <w:r>
        <w:rPr>
          <w:rFonts w:hint="eastAsia" w:ascii="宋体" w:hAnsi="宋体" w:eastAsia="宋体" w:cs="宋体"/>
          <w:b w:val="0"/>
          <w:bCs w:val="0"/>
          <w:color w:val="auto"/>
          <w:sz w:val="28"/>
          <w:szCs w:val="28"/>
          <w:highlight w:val="none"/>
        </w:rPr>
        <w:t>焊接操作地点与易燃、易爆物品应有不小于10m的距离，必要时应设围栏。</w:t>
      </w:r>
    </w:p>
    <w:p w14:paraId="6DC9622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L.</w:t>
      </w:r>
      <w:r>
        <w:rPr>
          <w:rFonts w:hint="eastAsia" w:ascii="宋体" w:hAnsi="宋体" w:eastAsia="宋体" w:cs="宋体"/>
          <w:b w:val="0"/>
          <w:bCs w:val="0"/>
          <w:color w:val="auto"/>
          <w:sz w:val="28"/>
          <w:szCs w:val="28"/>
          <w:highlight w:val="none"/>
        </w:rPr>
        <w:t>焊后剩余的电焊条头，要放在工具袋内，严禁现场乱仍、乱丢。</w:t>
      </w:r>
    </w:p>
    <w:p w14:paraId="679774E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M.</w:t>
      </w:r>
      <w:r>
        <w:rPr>
          <w:rFonts w:hint="eastAsia" w:ascii="宋体" w:hAnsi="宋体" w:eastAsia="宋体" w:cs="宋体"/>
          <w:b w:val="0"/>
          <w:bCs w:val="0"/>
          <w:color w:val="auto"/>
          <w:sz w:val="28"/>
          <w:szCs w:val="28"/>
          <w:highlight w:val="none"/>
        </w:rPr>
        <w:t>出入的运输车辆必须经过严格的检查，合格后才能上路。</w:t>
      </w:r>
    </w:p>
    <w:p w14:paraId="59BFA6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2）对电葫芦等吊具的安全措施</w:t>
      </w:r>
    </w:p>
    <w:p w14:paraId="6DD17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A.</w:t>
      </w:r>
      <w:r>
        <w:rPr>
          <w:rFonts w:hint="eastAsia" w:ascii="宋体" w:hAnsi="宋体" w:eastAsia="宋体" w:cs="宋体"/>
          <w:b w:val="0"/>
          <w:bCs w:val="0"/>
          <w:color w:val="auto"/>
          <w:sz w:val="28"/>
          <w:szCs w:val="28"/>
          <w:highlight w:val="none"/>
        </w:rPr>
        <w:t>对本工程所使用的吊具要做到每天检查，如发现吊具钢丝有断股或相关的紧固螺丝有松动的现象，应及时解决。</w:t>
      </w:r>
    </w:p>
    <w:p w14:paraId="2FA08F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B.</w:t>
      </w:r>
      <w:r>
        <w:rPr>
          <w:rFonts w:hint="eastAsia" w:ascii="宋体" w:hAnsi="宋体" w:eastAsia="宋体" w:cs="宋体"/>
          <w:b w:val="0"/>
          <w:bCs w:val="0"/>
          <w:color w:val="auto"/>
          <w:sz w:val="28"/>
          <w:szCs w:val="28"/>
          <w:highlight w:val="none"/>
        </w:rPr>
        <w:t>对本工程所使用的吊具要确定专门的安全检查人员，安全管理负责人要做定期的安全检查，对有疏漏的地方要及时处理和对专吊具门负责人要做内部处理，确保施工吊具万无一失，保证安装施工人员的人身安全，所有的施工机械必须由专人负责检修，任何人不得随意拆卸。</w:t>
      </w:r>
    </w:p>
    <w:p w14:paraId="795965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C.</w:t>
      </w:r>
      <w:r>
        <w:rPr>
          <w:rFonts w:hint="eastAsia" w:ascii="宋体" w:hAnsi="宋体" w:eastAsia="宋体" w:cs="宋体"/>
          <w:b w:val="0"/>
          <w:bCs w:val="0"/>
          <w:color w:val="auto"/>
          <w:sz w:val="28"/>
          <w:szCs w:val="28"/>
          <w:highlight w:val="none"/>
        </w:rPr>
        <w:t>各种用电设备、照明设备在露天使用时必须有防水、防雨设施，各种设备的防护罩必须齐全。</w:t>
      </w:r>
    </w:p>
    <w:p w14:paraId="38F2EA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D.</w:t>
      </w:r>
      <w:r>
        <w:rPr>
          <w:rFonts w:hint="eastAsia" w:ascii="宋体" w:hAnsi="宋体" w:eastAsia="宋体" w:cs="宋体"/>
          <w:b w:val="0"/>
          <w:bCs w:val="0"/>
          <w:color w:val="auto"/>
          <w:sz w:val="28"/>
          <w:szCs w:val="28"/>
          <w:highlight w:val="none"/>
        </w:rPr>
        <w:t>无铭牌的电气设备不得随意接通电源，各种电气设备应铭牌齐全。</w:t>
      </w:r>
    </w:p>
    <w:p w14:paraId="2948D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人身安全防护措施</w:t>
      </w:r>
    </w:p>
    <w:p w14:paraId="3455E1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安装队员进入施工现场必须戴安全帽。必须按规定穿戴好个人劳动防护用品，严禁违章着装。要选择合格产品，有检验部门批量验证和工厂检验合格证。施工人员进入现场前必须检查安全帽是否损坏，安全帽必须完好。施工人员戴安全帽时必须系好下额带，以防发生高处坠落，帽飞人落的现象。</w:t>
      </w:r>
    </w:p>
    <w:p w14:paraId="47C673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2）高空施工操作时必须系好安全带。安全带要选用合格产品，有厂家永久字样的商标，合格证。进入现场必须先检查安全带是否完好。安全带必须挂在牢固结实的地方。</w:t>
      </w:r>
    </w:p>
    <w:p w14:paraId="099408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3）施工人员应配制工具袋，工具箱，以防工具的掉落。工具用后放入工具袋，工具箱内。</w:t>
      </w:r>
    </w:p>
    <w:p w14:paraId="47954BE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4）进入工作现场开始工作前，禁止裸露上身上岗，注意文明生产。禁止穿背心、短裤；禁止穿裙子、高跟鞋；女职工和长发男职工必须戴好工作帽（或束起来盘好），严禁长发外露。</w:t>
      </w:r>
    </w:p>
    <w:p w14:paraId="5D9443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5）作业中，特别是设备运转时，严禁嬉笑打闹、读书阅报、下棋玩牌、闲聊睡觉，严禁酒后上岗操作。</w:t>
      </w:r>
    </w:p>
    <w:p w14:paraId="66F479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6）严禁一切人员擅自动用他人操作的机器设备、车辆、阀门、开关。</w:t>
      </w:r>
    </w:p>
    <w:p w14:paraId="1EE168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防火安全措施</w:t>
      </w:r>
    </w:p>
    <w:p w14:paraId="15350F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焊接、生火，要办理动火证。</w:t>
      </w:r>
    </w:p>
    <w:p w14:paraId="5C3F64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焊接时要清理生火点周围的易燃品。</w:t>
      </w:r>
    </w:p>
    <w:p w14:paraId="43110FC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焊接时，必须设接火斗，防火责任人。</w:t>
      </w:r>
    </w:p>
    <w:p w14:paraId="7BD5AD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库房、生活区（食堂）设置足够数量的灭火器。</w:t>
      </w:r>
    </w:p>
    <w:p w14:paraId="46E1368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易燃垃圾如包装纸等及时清理。</w:t>
      </w:r>
    </w:p>
    <w:p w14:paraId="66C4CE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油漆、清洗剂等易燃材料单独存放，且存放处设置明显警示标识，存放地点安全。</w:t>
      </w:r>
    </w:p>
    <w:p w14:paraId="7691811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施工现场严禁吸烟，五级风以上禁止动用电气焊。</w:t>
      </w:r>
    </w:p>
    <w:p w14:paraId="0E9AAE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施工现场电路设施必须要有专门看管，发现有电线断落等情况，必须由专人负责检修。</w:t>
      </w:r>
    </w:p>
    <w:p w14:paraId="27F1DC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本制度供公司现场安装队使用执行，若执行不好或不执行的参照《工程部奖罚制度》严格处罚。以上内容均按PDCA项目策划、实施、检测和处理原理，对本工程安全、文明施工计划进行明确具体项目安排。做到发现安全隐患进行及时排除。对施工人员进行定期安全培训考核，对易发生安全隐患的环节，做到每日必查，落实到具体人员负责。如有玩忽职守的员工，给予严厉的处罚。做到安全、文明施工。</w:t>
      </w:r>
    </w:p>
    <w:p w14:paraId="321210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防盗安全措施</w:t>
      </w:r>
    </w:p>
    <w:p w14:paraId="4B8C30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现场的防盗工作由安全主管负责组织，建立起防盗责任制，由专人负责管理，责任到人。</w:t>
      </w:r>
    </w:p>
    <w:p w14:paraId="53E836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项目管理人员定时对现场、仓库、材料堆放点进行检查，库管员按时对现场材料进行盘点、核对并做好调拨记录。</w:t>
      </w:r>
    </w:p>
    <w:p w14:paraId="3C8593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现场施工的贵重物品，如五金件、植筋胶、施工工具等都使用后进行入库，材料仓库上锁，并有专人负责。</w:t>
      </w:r>
    </w:p>
    <w:p w14:paraId="696F25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施工期间，组织施工人员进行夜间巡逻，每3人一组，时间为晚上下班之后，至次日上班时为止。</w:t>
      </w:r>
    </w:p>
    <w:p w14:paraId="25CFF8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对于工人进行加强教育，并对举报、抓获有偷盗行为的人进行现金奖励。</w:t>
      </w:r>
    </w:p>
    <w:p w14:paraId="52F0C9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针对节假日是偷盗事件发生的主要时段，我司在节假日将指派项目主要管理人员带领施工人员进行巡查，确保不发生偷盗事件。</w:t>
      </w:r>
    </w:p>
    <w:p w14:paraId="0A619A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必要的情况下，我司将聘请专业的保安公司，进行现场防盗安全管理。</w:t>
      </w:r>
    </w:p>
    <w:p w14:paraId="4B0B5D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安全档案资料制度</w:t>
      </w:r>
    </w:p>
    <w:p w14:paraId="0F7AEC9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当地政府或者业主单位关于安全施工的标准、规定、法律法规等资料应齐全。</w:t>
      </w:r>
    </w:p>
    <w:p w14:paraId="29A1D8D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施工组织设计（方案）中应有质量、安全、保卫、消防、环境保护技术措施和对安全施工、环境卫生、材料节约等管理要求，并有施工各阶段施工现场的平面布置图和季节性施工方案。其中，施工组织设计方案应有编制人、审批人签字及审批意见。补充、变更施工组织设计应按规定办好有关手续。</w:t>
      </w:r>
    </w:p>
    <w:p w14:paraId="4FBAA5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施工现场应有施工日志。施工日志中应有安全施工内容。</w:t>
      </w:r>
    </w:p>
    <w:p w14:paraId="634BC2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安全施工自检资料用完整，填写内容符合要求，签字手续齐全。</w:t>
      </w:r>
    </w:p>
    <w:p w14:paraId="4F6105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安全施工活动记录，如会议记录、检查记录等。</w:t>
      </w:r>
    </w:p>
    <w:p w14:paraId="0E0DC9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安全施工管理各方面专业资料</w:t>
      </w:r>
    </w:p>
    <w:p w14:paraId="635B0AD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安全紧急预案</w:t>
      </w:r>
    </w:p>
    <w:p w14:paraId="0C823BC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建立应急组织体系</w:t>
      </w:r>
    </w:p>
    <w:p w14:paraId="107369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项目建立应急救援指挥部，领导小组负责统一指挥、调动，并根据发生事故的危害程度，采取对应措施并组织实施。同时向上级和社会有关援助部门（机关）报告请求援助，事后对发生事故的原因组织人员调查，对造成重大损失的相关责任人做出相应处理。</w:t>
      </w:r>
      <w:r>
        <w:rPr>
          <w:rFonts w:hint="eastAsia" w:ascii="宋体" w:hAnsi="宋体" w:eastAsia="宋体" w:cs="宋体"/>
          <w:b w:val="0"/>
          <w:bCs w:val="0"/>
          <w:color w:val="auto"/>
          <w:sz w:val="28"/>
          <w:szCs w:val="28"/>
          <w:highlight w:val="none"/>
          <w:lang w:val="en-US" w:eastAsia="zh-CN"/>
        </w:rPr>
        <w:t>员工应参加应急预案与响应计划的培训和演习。现场应有报警系统。有可能发生影响周边地区的事故的地方应有对外报警系统。报警系统的测试和维护应由受过培训的专人负责。</w:t>
      </w:r>
    </w:p>
    <w:p w14:paraId="1CD667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安全保证技术措施</w:t>
      </w:r>
    </w:p>
    <w:p w14:paraId="595C8D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动火安全技术措施</w:t>
      </w:r>
    </w:p>
    <w:p w14:paraId="36F149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高处动火（2米以上）必须采取防止火花飞溅措施，</w:t>
      </w:r>
      <w:r>
        <w:rPr>
          <w:rFonts w:hint="eastAsia" w:ascii="宋体" w:hAnsi="宋体" w:eastAsia="宋体" w:cs="宋体"/>
          <w:b w:val="0"/>
          <w:bCs w:val="0"/>
          <w:color w:val="auto"/>
          <w:sz w:val="28"/>
          <w:szCs w:val="28"/>
          <w:highlight w:val="none"/>
          <w:lang w:val="en-US" w:eastAsia="zh-CN"/>
        </w:rPr>
        <w:t>高处钢结构焊接作业四周应拉设防火布，焊接位置下方清除易燃易爆物资，动火下方设置接火盆。</w:t>
      </w:r>
    </w:p>
    <w:p w14:paraId="10E97D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电焊回路线应接在焊件上，把线及二次线绝缘必须完好，不得穿过下水井或其它设备搭火。氧气、乙炔气瓶及动火点相互间距应保持10米以上。</w:t>
      </w:r>
    </w:p>
    <w:p w14:paraId="6DFCBF3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动火现场配备足够的灭火器、消防带等消防器具。</w:t>
      </w:r>
    </w:p>
    <w:p w14:paraId="1B4820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一张动火票只限一处动火，作业前后均应检查环境条件是否变化，不得留有余火。电焊应拉闸断电，气焊应闭氧气瓶、乙炔瓶。</w:t>
      </w:r>
    </w:p>
    <w:p w14:paraId="7561A6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临时用电安全技术措施</w:t>
      </w:r>
    </w:p>
    <w:p w14:paraId="0CD96A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开工前，应向</w:t>
      </w:r>
      <w:r>
        <w:rPr>
          <w:rFonts w:hint="eastAsia" w:ascii="宋体" w:hAnsi="宋体" w:eastAsia="宋体" w:cs="宋体"/>
          <w:b w:val="0"/>
          <w:bCs w:val="0"/>
          <w:color w:val="auto"/>
          <w:sz w:val="28"/>
          <w:szCs w:val="28"/>
          <w:highlight w:val="none"/>
          <w:lang w:val="en-US" w:eastAsia="zh-CN"/>
        </w:rPr>
        <w:t>业主</w:t>
      </w:r>
      <w:r>
        <w:rPr>
          <w:rFonts w:hint="eastAsia" w:ascii="宋体" w:hAnsi="宋体" w:eastAsia="宋体" w:cs="宋体"/>
          <w:b w:val="0"/>
          <w:bCs w:val="0"/>
          <w:color w:val="auto"/>
          <w:sz w:val="28"/>
          <w:szCs w:val="28"/>
          <w:highlight w:val="none"/>
        </w:rPr>
        <w:t>提出施工用电申请，经批准后，办理临时用电票方可接电。</w:t>
      </w:r>
    </w:p>
    <w:p w14:paraId="089813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安装临时用电线路的作业人员，必须具有电工操作证方可施工，临时用电安装必须严格执行电气施工安装规范。</w:t>
      </w:r>
    </w:p>
    <w:p w14:paraId="5C4D5C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使用的临时电源，电气元件和线路要达到相应的防爆等级标准，并采取相应的防爆安全措施。</w:t>
      </w:r>
    </w:p>
    <w:p w14:paraId="432190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临时用电的单相和混用线路应采用五线制。用电设施接地接零。</w:t>
      </w:r>
    </w:p>
    <w:p w14:paraId="0B592B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临时用电线路架空时，不能采用裸线，装置内不得低于2.5米，穿越道路不得低于5米，横穿道路时要有可靠的保护措施，不得在树上或脚手架设施时用电线路。</w:t>
      </w:r>
    </w:p>
    <w:p w14:paraId="5B3592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采用暗管埋设及地下电缆线路必须设有走向标志和安全标志。电缆埋深不得小于0.7米，穿越公路在有可能受到机械伤害的地段采取保护套管、盖板等措施。</w:t>
      </w:r>
    </w:p>
    <w:p w14:paraId="720C29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对现场临时用电配电盘、箱要有编号，防雨措施，盘、箱门必须能牢靠的关闭。</w:t>
      </w:r>
    </w:p>
    <w:p w14:paraId="4B4617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行灯电压不得超过12V。</w:t>
      </w:r>
    </w:p>
    <w:p w14:paraId="31AE9C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临时用电设施，必须安装符合规范要求的漏电保护器，移动工具、手持式电动工具应一机一闸一保护。</w:t>
      </w:r>
    </w:p>
    <w:p w14:paraId="1473ED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临时用电设施要有专人维护管理，每天必须进行巡回检查，建立检查记录和隐患问题处理通知单，确保临时用电设施完好。</w:t>
      </w:r>
    </w:p>
    <w:p w14:paraId="289FC01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临时用电不得变更工作地点和内容，不准增加用电负荷。</w:t>
      </w:r>
    </w:p>
    <w:p w14:paraId="02D9BCE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临时用电结束后，应及时通知供电主管部门停电，由用电单位拆除临时用电线路。</w:t>
      </w:r>
    </w:p>
    <w:p w14:paraId="129F4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动土作业安全技术措施</w:t>
      </w:r>
    </w:p>
    <w:p w14:paraId="702673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1）动土作业前应对作业区域地下埋设电力、电信电缆、给、排水管线、工艺管线等设施，由</w:t>
      </w:r>
      <w:r>
        <w:rPr>
          <w:rFonts w:hint="eastAsia" w:ascii="宋体" w:hAnsi="宋体" w:eastAsia="宋体" w:cs="宋体"/>
          <w:b w:val="0"/>
          <w:bCs w:val="0"/>
          <w:color w:val="auto"/>
          <w:sz w:val="28"/>
          <w:szCs w:val="28"/>
          <w:highlight w:val="none"/>
          <w:lang w:val="en-US" w:eastAsia="zh-CN"/>
        </w:rPr>
        <w:t>建设单位</w:t>
      </w:r>
      <w:r>
        <w:rPr>
          <w:rFonts w:hint="eastAsia" w:ascii="宋体" w:hAnsi="宋体" w:eastAsia="宋体" w:cs="宋体"/>
          <w:b w:val="0"/>
          <w:bCs w:val="0"/>
          <w:color w:val="auto"/>
          <w:sz w:val="28"/>
          <w:szCs w:val="28"/>
          <w:highlight w:val="none"/>
        </w:rPr>
        <w:t>主管部门确认，开具动土作业票。</w:t>
      </w:r>
    </w:p>
    <w:p w14:paraId="318DC3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2）开挖时，应在现场设维护墙及警告牌示，夜间设警示灯。</w:t>
      </w:r>
    </w:p>
    <w:p w14:paraId="34A249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3）在施工过程中，如发现不能辨认物体时，不得敲击、移动，应立即停止作业，报有关部门查清情况采取有交措施后方可施工。作业中，不得损坏电力、电信、地下供排水管线、工艺埋地管道。</w:t>
      </w:r>
    </w:p>
    <w:p w14:paraId="533D9D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4）破土开挖前，应做好地面和地下排水，严防地面水渗入到作业层面，造成塌方。破土开挖，应防止邻近建构筑物、道路、管道等下沉和变形，必要时采取防护措施，加强观测，防止位移和沉降。</w:t>
      </w:r>
    </w:p>
    <w:p w14:paraId="574460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5）雨期在土方工程内作业应及时检查土方边坡并采取挡土措施，当发现边坡有裂纹或不断落土及支撑松变形折断等情况，应立即停止作业，经采取可靠措施检查无问题后，方可再施工。</w:t>
      </w:r>
    </w:p>
    <w:p w14:paraId="210D98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吊装作业安全技术措施</w:t>
      </w:r>
    </w:p>
    <w:p w14:paraId="6A7C31D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大中型构件或小型设备在特殊条件下吊装应编制施工方案及施工措施，报有关部门审批。</w:t>
      </w:r>
    </w:p>
    <w:p w14:paraId="5B4B04F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起重吊装作业，必须严格执行国家有关安全规定，要分工明确，统一指挥，禁止无人指挥或多人指挥。</w:t>
      </w:r>
    </w:p>
    <w:p w14:paraId="2AD3AF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吊车和其它起重机械必须有专人持证上岗，起吊中起钩、落钩和行走均应给予信号，警告地面人员避让。</w:t>
      </w:r>
    </w:p>
    <w:p w14:paraId="671EC03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吊装所用机具（滑轮、吊钩、钢丝绳等）不得超负荷使用，不得利用电杆、设备管道或管架等做吊装锚点。</w:t>
      </w:r>
    </w:p>
    <w:p w14:paraId="5E1F0A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起重臂、绳索、起吊物与设备、建筑物及带线路必须保持规定的距离，吊装绳索不得影响交通，必要时应设醒目标志或派专人监护。</w:t>
      </w:r>
    </w:p>
    <w:p w14:paraId="77B8DC7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起吊前检查起重机具是否完好，掌握被吊物件重量，不得超载吊装。埋地或与其它物件连接的物件不要起吊。长、大物件起吊时，必须有曳引绳控制，被吊物平稳不摇摆。</w:t>
      </w:r>
    </w:p>
    <w:p w14:paraId="1E55EC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起吊物件时，严禁吊物下站人或行走，卷扬机或滑轮旁及钢丝绳旁不准站入。</w:t>
      </w:r>
    </w:p>
    <w:p w14:paraId="3FD460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电气施工安全技术措施</w:t>
      </w:r>
    </w:p>
    <w:p w14:paraId="3E33210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所有现场使用的电气设备必须合格并建立台帐。</w:t>
      </w:r>
    </w:p>
    <w:p w14:paraId="7264B3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所有配电箱必须进行登记标号标位和上锁；当处于露天状态时，要有防雨措施。</w:t>
      </w:r>
    </w:p>
    <w:p w14:paraId="02F9761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配电箱要设围栏，并悬挂醒目的“有电危险”标志牌。</w:t>
      </w:r>
    </w:p>
    <w:p w14:paraId="04A51AB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仅有授权人员开关的操作配电箱，并由其定期检查和维护。</w:t>
      </w:r>
    </w:p>
    <w:p w14:paraId="3C33E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铺设在地面或埋入地下的输电线要用橡皮护套电缆，过路处加设套管保护。</w:t>
      </w:r>
    </w:p>
    <w:p w14:paraId="44E5AD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变压器、配电盘、配电箱开关等电气设备的附近，严禁堆放易燃、易爆、潮湿与有腐蚀性的物品。</w:t>
      </w:r>
    </w:p>
    <w:p w14:paraId="6924115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实行二级漏电保护和“一机一闸”。</w:t>
      </w:r>
    </w:p>
    <w:p w14:paraId="0EE40AD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凡与电源泉连接的电气设备，未经验电，一律视为有电，严禁用手触摸。</w:t>
      </w:r>
    </w:p>
    <w:p w14:paraId="2EAD8B2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rPr>
        <w:t>用电设备及其外壳，按规定接地或接零。</w:t>
      </w:r>
    </w:p>
    <w:p w14:paraId="008D7D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rPr>
        <w:t>电气设备检修时先切断电源，并挂上“有人工作，严禁合闸”的警告牌。停用电源泉时，在开关箱上加锁或取下熔断器。</w:t>
      </w:r>
    </w:p>
    <w:p w14:paraId="443F2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rPr>
        <w:t>电动机械和电气照明设备被拆除后，不得留有带电部分线路。</w:t>
      </w:r>
    </w:p>
    <w:p w14:paraId="1EA3718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rPr>
        <w:t>施工现场须依照相应规范及时作好建构物、设备、钢结构电设备和突出空中的施工设施的防雷接地安装。</w:t>
      </w:r>
    </w:p>
    <w:p w14:paraId="19A80C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高处作业安全技术措施</w:t>
      </w:r>
    </w:p>
    <w:p w14:paraId="16EB73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凡在坠落高度基准面2米以上（含2米）位置进行的作业，均为高处作业。</w:t>
      </w:r>
    </w:p>
    <w:p w14:paraId="53301E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高处作业要使用合格的脚手架和安全带。安全带应高挂低用，其下方有足够的净空。</w:t>
      </w:r>
    </w:p>
    <w:p w14:paraId="6B89C98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凡是高处作业人员事前进行身体检查。</w:t>
      </w:r>
    </w:p>
    <w:p w14:paraId="618BEA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高处作业人员穿轻便衣着，不得穿硬底、铁掌和易滑的鞋。</w:t>
      </w:r>
    </w:p>
    <w:p w14:paraId="347104B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高处作业所使用的工具、材料严禁上下投掷。</w:t>
      </w:r>
    </w:p>
    <w:p w14:paraId="768692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不得上下垂直交叉进行高处作业。如需分层进行高处作业，中间采取隔离设施。</w:t>
      </w:r>
    </w:p>
    <w:p w14:paraId="6C7491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雨天进行高处作业时，架子上铺垫草垫以防滑落。</w:t>
      </w:r>
    </w:p>
    <w:p w14:paraId="1A4AB0A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当风速在10米/秒及以上和雷电、暴雨、大雾等气象条件下不得进行高处作业。</w:t>
      </w:r>
    </w:p>
    <w:p w14:paraId="32ECA7A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机具设备施工安全技术措施</w:t>
      </w:r>
    </w:p>
    <w:p w14:paraId="4C1891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起重设备、工机具有第三方确认的有效证书，并定期由业主检验部门进行检验，只有状态良好的设备方可运行。</w:t>
      </w:r>
    </w:p>
    <w:p w14:paraId="4CA53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吊车及其它重型施工机械的操作人员经过培训、持有安全操作证，并经业主确认。</w:t>
      </w:r>
    </w:p>
    <w:p w14:paraId="51DB40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工作前，操作人员检查机械设备的清洁、紧固、润滑、保护接地等情况，确认合格后，方可启动。</w:t>
      </w:r>
    </w:p>
    <w:p w14:paraId="59C7440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操作人中不得擅自离开工作岗位，严禁把设备交给非批量定人员驾驶和操作。</w:t>
      </w:r>
    </w:p>
    <w:p w14:paraId="51B5A5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运转中的机械设备严禁进行维修、保养、润滑、紧固、调整等工作。机械设备设有专人负责使用和管理，其他人员不得乱动。</w:t>
      </w:r>
    </w:p>
    <w:p w14:paraId="061874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机械设备不得带病运行和超负荷使用。</w:t>
      </w:r>
    </w:p>
    <w:p w14:paraId="2061C7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脚手架和梯子施工安全技术措施</w:t>
      </w:r>
    </w:p>
    <w:p w14:paraId="7434158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各种形式的脚手架要符合相应的安全标准，且护栏、路踢脚板、上下梯子等必须齐全。</w:t>
      </w:r>
    </w:p>
    <w:p w14:paraId="0003395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脚手架安装后，由安全部门检查验收并悬挂“合格”、“不合格”标志，不合格的架子和材料禁止使用。</w:t>
      </w:r>
    </w:p>
    <w:p w14:paraId="593971E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未经授权的人员不得改动脚手架和工作平台。</w:t>
      </w:r>
    </w:p>
    <w:p w14:paraId="5375D4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脚手架每周全面检查一次，并做检查记录。每次使用前，应快速目检脚手架的整体状况，及时发现和整改损坏部件。</w:t>
      </w:r>
    </w:p>
    <w:p w14:paraId="416764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安装和拆除脚手架区域要设立安全警戒区。</w:t>
      </w:r>
    </w:p>
    <w:p w14:paraId="3D89AE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梯子的使用要做到下述要求：</w:t>
      </w:r>
    </w:p>
    <w:p w14:paraId="3C2779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所有直梯应安装防滑梯脚，顶部应超出支撑点一米并用铁丝与支撑点固定；</w:t>
      </w:r>
    </w:p>
    <w:p w14:paraId="5A89C4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人字梯应充分打开并锁住横杆，不准站在人字梯的顶端工作；</w:t>
      </w:r>
    </w:p>
    <w:p w14:paraId="25615D5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一把梯子不能有两人同时在上面工作；</w:t>
      </w:r>
    </w:p>
    <w:p w14:paraId="580693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带电作业禁止使用金属梯子。</w:t>
      </w:r>
    </w:p>
    <w:p w14:paraId="56AF2FE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安全消防措施</w:t>
      </w:r>
    </w:p>
    <w:p w14:paraId="4BD037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（1）消防职责</w:t>
      </w:r>
    </w:p>
    <w:p w14:paraId="016660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1）贯彻执行消防法规和有关规定。</w:t>
      </w:r>
    </w:p>
    <w:p w14:paraId="6A9075F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2）组织制定岗位防火责任制度、火源、电源管理制度、门卫制度、值班巡查制、安全防火检查制度、防火操作制度。</w:t>
      </w:r>
    </w:p>
    <w:p w14:paraId="4E1C33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3）划分防火责任区，指定区域防火负责人，明确职责，逐级落实防火任务。</w:t>
      </w:r>
    </w:p>
    <w:p w14:paraId="774C72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4）领导专职、义务消防队（员），加强管理教育和业务训练，组织演练、演飞；定期组织防火安全检查。</w:t>
      </w:r>
    </w:p>
    <w:p w14:paraId="4CFFFB9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5）负责组织消防器材设备的配置、维修和管理。</w:t>
      </w:r>
    </w:p>
    <w:p w14:paraId="61EF929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6）负责组织向职工进行防火安全教育，普及消防知识，提高职工防火警惕性。</w:t>
      </w:r>
    </w:p>
    <w:p w14:paraId="2D976B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7）对各种专业人员和新进场工作的职工，进行专业防火安全知识教育。</w:t>
      </w:r>
    </w:p>
    <w:p w14:paraId="2FF986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8）配备专人，负责经常检查、监督危险仓库的消防安全工作。</w:t>
      </w:r>
    </w:p>
    <w:p w14:paraId="4BCDBB6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（2）施工现场的防火要求和管理</w:t>
      </w:r>
    </w:p>
    <w:p w14:paraId="4F8C73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1）施工现场的防火要求</w:t>
      </w:r>
    </w:p>
    <w:p w14:paraId="3A8C05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A.施工现场的平面布置图、施工方法和施工技术，均应符合消防安全要求。</w:t>
      </w:r>
    </w:p>
    <w:p w14:paraId="01C0CF1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B.施工现场应明确划分用火作业，易燃可燃材料堆放、仓库、废品集中站和生活等的区域。</w:t>
      </w:r>
    </w:p>
    <w:p w14:paraId="4C59DC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C.施工现场的道路应畅通无阻；夜间应设照明，并加强值班巡逻。</w:t>
      </w:r>
    </w:p>
    <w:p w14:paraId="64CA7F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D.不准在高压架空线下面搭设临时性建筑物或堆放可燃物品。</w:t>
      </w:r>
    </w:p>
    <w:p w14:paraId="1BD409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E.焊、割作业点与氧气瓶、乙炔瓶等危险物品的距离不得少于10m，与易燃易爆物品的距离不得少于10m。</w:t>
      </w:r>
    </w:p>
    <w:p w14:paraId="38E828B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F.乙炔和氧气瓶的存放之间的距不得少于2m，使用时两者的距离不得少于5m。</w:t>
      </w:r>
    </w:p>
    <w:p w14:paraId="45ADEA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G.氧气瓶、乙炔发生器等焊割设备上的安全附件应完整而有效，否则严禁使用。</w:t>
      </w:r>
    </w:p>
    <w:p w14:paraId="253FFE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2）施工现场的焊、割作业，必须符合防火要求，严格执行“十不烧”规定。</w:t>
      </w:r>
    </w:p>
    <w:p w14:paraId="78E136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3）施工现场用电，应严禁格按照用电的安全管理规定，加强电源管理，以便防止发生电气火灾。</w:t>
      </w:r>
    </w:p>
    <w:p w14:paraId="3391CFE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4）冬季施工采取煤炭取暖，应符合防火要求和指定专人负责管理。</w:t>
      </w:r>
    </w:p>
    <w:p w14:paraId="4ED66F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（3）施工现场火灾事故的管理</w:t>
      </w:r>
    </w:p>
    <w:p w14:paraId="458C0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1）施工现场发生火警或火灾，应立即报告公安消防部门，以最快的速度组织抢救。</w:t>
      </w:r>
    </w:p>
    <w:p w14:paraId="596CE0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2）在火灾事故发生后，施工单位和建设单位应共同做好现场保护，并会同消防部门进行现场勘察工作。</w:t>
      </w:r>
    </w:p>
    <w:p w14:paraId="0333BC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3）对火灾事故的处理提出建议，并提出和落实防范的措施。</w:t>
      </w:r>
    </w:p>
    <w:p w14:paraId="00E8A0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（4）灭火器的配备及使用方法</w:t>
      </w:r>
    </w:p>
    <w:p w14:paraId="7C12770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1）现场仓库消防灭火设施</w:t>
      </w:r>
    </w:p>
    <w:p w14:paraId="1845708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A.仓库的室外消防用水量，应按照《建筑设计防火规范》的有关规定执行。</w:t>
      </w:r>
    </w:p>
    <w:p w14:paraId="494D8FF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B.应有足够的消防水源，其进水口一般不少于两处。</w:t>
      </w:r>
    </w:p>
    <w:p w14:paraId="5AD2D4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C.消防管道的口径应根据所需最大消防用水量确定，一般不应少于150mm，消防管道的设置应呈环状。</w:t>
      </w:r>
    </w:p>
    <w:p w14:paraId="3DA555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夜间施工措施</w:t>
      </w:r>
    </w:p>
    <w:p w14:paraId="69DDD3C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（1）必须保证夜间施工期间作业面和进出通道的照明充足。</w:t>
      </w:r>
    </w:p>
    <w:p w14:paraId="4DBA963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1）大面积</w:t>
      </w:r>
      <w:r>
        <w:rPr>
          <w:rFonts w:hint="eastAsia" w:ascii="宋体" w:hAnsi="宋体" w:eastAsia="宋体" w:cs="宋体"/>
          <w:b w:val="0"/>
          <w:bCs w:val="0"/>
          <w:color w:val="auto"/>
          <w:sz w:val="28"/>
          <w:szCs w:val="28"/>
          <w:highlight w:val="none"/>
        </w:rPr>
        <w:t>露天环境尽量采用镝灯作为主要照明灯具，必须在场面适当位置足够的照明设备，保证整个施工场地均有较好的照明，保证夜间施工有良好的照明条件。</w:t>
      </w:r>
    </w:p>
    <w:p w14:paraId="17AE8F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采用36V低压防护灯作为临时可移动照明灯具，用于重要施工部位，作为对固定式照明的补充。</w:t>
      </w:r>
    </w:p>
    <w:p w14:paraId="4993F6D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通道、扶梯处应设有照明灯具。</w:t>
      </w:r>
    </w:p>
    <w:p w14:paraId="4F33A7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充分考虑施工安全问题，不安排交叉施工的工序同时在夜间进行。</w:t>
      </w:r>
    </w:p>
    <w:p w14:paraId="4EBE7D7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施工中的通道、天桥等临时工程，应设置围栏，并悬挂红灯示警标志。</w:t>
      </w:r>
    </w:p>
    <w:p w14:paraId="75FF80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做好夜间施工防护，在作业地点附近设置警示标志，悬挂红灯，以提醒其他人注意，室外平面或基坑夜间作业安排专人值守。夜间施工需要进行特别的安全措施和安全防护的，必须在施工前完善由安全员、项目经理检查认可。</w:t>
      </w:r>
    </w:p>
    <w:p w14:paraId="2FB69A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夜间施工用电设备必须有专人看护，确保停电设备及人身安全。</w:t>
      </w:r>
    </w:p>
    <w:p w14:paraId="1D09E8A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气候恶劣的情况下严禁夜间施工作业。</w:t>
      </w:r>
    </w:p>
    <w:p w14:paraId="12E9A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夜间施工时，各项工序或作业区的结合部位要有明显的发光标志。施工人员需穿戴反光警示服。</w:t>
      </w:r>
    </w:p>
    <w:p w14:paraId="2B2D13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每次夜间施工，项目部必须至少有一名领导班子成员值班，主管工长应在作业面上进行布置、指导和监督，以便随时多各种突发情况按安全应急预案进行应急处理。各道工序夜间施工时除当班的安全员、质检员必须到位，发现问题必须立即解决。</w:t>
      </w:r>
    </w:p>
    <w:p w14:paraId="529A826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9</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实施具有重大危险源的工程项目时，必须根据重大危险源的应急救援预案措施，做好随时启动应急预案的准备。</w:t>
      </w:r>
    </w:p>
    <w:p w14:paraId="554857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10</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项目技术负责人组织好各分项工程管理主管工长向作业班组进行有针对性的夜间施工技术交底和安全技术交底工作。</w:t>
      </w:r>
    </w:p>
    <w:p w14:paraId="739199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夜班加班人员必须精力充沛并视力正常。不得允许疲劳加班。加班时间不得超过规定。并应考虑为加班人员进行工资以外的餐人员饮补偿。</w:t>
      </w:r>
    </w:p>
    <w:p w14:paraId="20FC66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无特殊工期要求或连续性施工要求尽量不安排夜间施工。</w:t>
      </w:r>
    </w:p>
    <w:p w14:paraId="62B384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13</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各道工序夜间施工除当班的安全员、质检员必须到位外，还要建立质安主管巡查制度。</w:t>
      </w:r>
    </w:p>
    <w:p w14:paraId="0DBF28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雨季施工措施（防雨措施）</w:t>
      </w:r>
    </w:p>
    <w:p w14:paraId="5103CAB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基坑排水。在基坑底部开挖轮廓线外缘的一侧或四周设临时排水沟，在坑底角或每隔40～50m设一个直径（或边长）40～80㎝的集水井，排水沟底部做成一定坡度，将水导入集水井内，用抽水泵将水井内水抽入基坑外排水明沟内。基坑开挖后及时组织验收，浇捣垫层砼，如受雨水浸泡应及时抽干水，清除基坑受干扰的基层，按要求利用砼或块石等补填超挖部分。开挖基坑（槽）应注意边坡稳定，必要时可适当放缓边坡坡度或设置支撑，加强检查；</w:t>
      </w:r>
    </w:p>
    <w:p w14:paraId="65F258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保持道路畅通；</w:t>
      </w:r>
    </w:p>
    <w:p w14:paraId="58A0783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防雷措施：井架、脚手架应设置避雷针，底部可靠接地，以防雷击；</w:t>
      </w:r>
    </w:p>
    <w:p w14:paraId="64EF96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雨季施工的工作面不宜过大，应逐段、逐片的分期完成；填方施工中取土、运土、铺填、压实等各工序应连续进行，雨前应及时压实已填土层或将表面压光，并做成一定坡势，以排除雨水；</w:t>
      </w:r>
    </w:p>
    <w:p w14:paraId="695BD8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雨季施工应严格遵守用电安全制度，防止漏电事故；</w:t>
      </w:r>
    </w:p>
    <w:p w14:paraId="039EB74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做好现场作业人员的雨衣、雨鞋等劳保用品的购置、发放工作，雨季作业危险工种应暂停施工，如有确实赶工期的现象，待落实安全、质量、防雨措施后方可作业，雨天严禁室外电焊作业，确保焊接件的质量可靠性；</w:t>
      </w:r>
    </w:p>
    <w:p w14:paraId="019421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（7）</w:t>
      </w:r>
      <w:r>
        <w:rPr>
          <w:rFonts w:hint="eastAsia" w:ascii="宋体" w:hAnsi="宋体" w:eastAsia="宋体" w:cs="宋体"/>
          <w:b w:val="0"/>
          <w:bCs w:val="0"/>
          <w:color w:val="auto"/>
          <w:sz w:val="28"/>
          <w:szCs w:val="28"/>
          <w:highlight w:val="none"/>
        </w:rPr>
        <w:t>搞好水泥库等原材料的现场排水、防漏工作；</w:t>
      </w:r>
    </w:p>
    <w:p w14:paraId="257974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（8）</w:t>
      </w:r>
      <w:r>
        <w:rPr>
          <w:rFonts w:hint="eastAsia" w:ascii="宋体" w:hAnsi="宋体" w:eastAsia="宋体" w:cs="宋体"/>
          <w:b w:val="0"/>
          <w:bCs w:val="0"/>
          <w:color w:val="auto"/>
          <w:sz w:val="28"/>
          <w:szCs w:val="28"/>
          <w:highlight w:val="none"/>
        </w:rPr>
        <w:t>施工现场准备足够排水设备，包括潜水泵、污水泵、清水泵等。</w:t>
      </w:r>
    </w:p>
    <w:p w14:paraId="038BF41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防雷击措施</w:t>
      </w:r>
    </w:p>
    <w:p w14:paraId="6B5487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脚手架防雷措施</w:t>
      </w:r>
    </w:p>
    <w:p w14:paraId="54789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脚手架安装防雷装置，防雷装置的冲击接地电阻值控制在4欧姆内；脚手架立杆顶端做避雷针，可用直径25～32mm、壁厚不小于3mm的镀锌钢管或直径12mm的镀锌钢筋制作，与脚手架立杆顶端焊接，高度不小于1米；将脚手架所有最上层的大横杆全部接通，形成避雷网络。</w:t>
      </w:r>
    </w:p>
    <w:p w14:paraId="5EDD6F0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接地板用不小于Φ20的圆钢，水平接地板可用厚度不小于4mm，宽25～40mm的角钢制作。接地板的设置，可按脚手架长度每25米（或小于50米）设置一个，接地板埋入地下的最高点应深入地下不小于500mm。</w:t>
      </w:r>
    </w:p>
    <w:p w14:paraId="3FC672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接地线可采用直径不小于8mm的圆钢或厚度不小于4mm的扁钢，接地线的连接应保证接触可靠，在脚手架的下部连接时，应用两道螺栓卡箍，并加设弹簧垫圈，以防松动。保证接触面不小于10cm2，连接时将接触面的油漆及氧化层清除，使其露出金属光泽，接地线与接地板的连接应用焊接，焊缝长度应大于接地线直径的6倍或扁钢宽度的2倍。</w:t>
      </w:r>
    </w:p>
    <w:p w14:paraId="293D3B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接地装置完成后，要用电阻表测定电阻是否符合要求。接地板的位置，应选择人们不易走到的地方，以避免和减少跨步电压的危害和防止接地线遭机械损伤，同时应注意与其它金属物或电缆之间保持一定距离（一般不小于3米），以免发生击穿危害，在施工期间遇有暴雨时，脚手架上的操作人员应立即撤离到安全地方。</w:t>
      </w:r>
    </w:p>
    <w:p w14:paraId="3EDD94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钢筋棚及各类电气设备接地与接零措施</w:t>
      </w:r>
    </w:p>
    <w:p w14:paraId="15C0CE5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地施工用电检查主要有外电防护、接地与接零保护系统、配电箱、开关箱、现场照明、配电线路、电气装置、变配电装置和用电档案几个环节。每个环节都不能忽视。在施工现场每个安全问题都是相对的，而非绝对。因此，对任何问题都不能抱有侥幸心理。特别在施工用电设备接地与接零保护初次检查验收一定要过细，这是防止施工电气设备意外带电造成触电事故的基本技术措施。</w:t>
      </w:r>
    </w:p>
    <w:p w14:paraId="0168F8B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保护接地与保护接零：</w:t>
      </w:r>
    </w:p>
    <w:p w14:paraId="7493EB0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工作接地——将变压器中性点直接接地，阻值小于4Ω。目的在于保护低压侧系统电气设备不至于被高压侧电流蹿入低压侧造成摧毁。</w:t>
      </w:r>
    </w:p>
    <w:p w14:paraId="0BC88F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保护接地——所有电气设备外壳与大地连接，阻值小于4Ω。目的在于设备漏电时，人员触碰到电气设备不至于发生触电。</w:t>
      </w:r>
    </w:p>
    <w:p w14:paraId="2C795B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保护接零——将电气设备外壳与电网零线连接。目的是将设备的碰壳故障改变为单项短路故障由保护接零与保护切断相配合，形成单相短路电流迅速增大截断保险或致自动开关跳闸，保护电器设备并达到避免人员触电。</w:t>
      </w:r>
    </w:p>
    <w:p w14:paraId="4E9743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重复接地——在设备集中处和重要设备处（搅拌机棚、钢筋加工区、塔吊、外用电梯、物料提升机），中性点直接接地系统中，将零干线一出或多处用金属导线直接连接接地装置，阻值小于10Ω。目的是在保护零线断线后能起到补充保护作用。同时也起到降低漏电设备对地电压和缩短故障持续时间。施工现场重复接地不能少于三处（始端、中间和末端）。</w:t>
      </w:r>
    </w:p>
    <w:p w14:paraId="2BC714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工作零线与保护零线：</w:t>
      </w:r>
    </w:p>
    <w:p w14:paraId="6B4CC1F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总配电箱进线四根出线五根，使用五芯电缆。工作零线与保护零线必须分设，不能接错，否则将造成设备带电。</w:t>
      </w:r>
    </w:p>
    <w:p w14:paraId="756ABD7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保护零线由工作接地处或配电室（总配电箱</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电源侧零线处引出。</w:t>
      </w:r>
    </w:p>
    <w:p w14:paraId="5149370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总配电箱设两块端子板，一块为工作零线N端子板与配电箱绝缘，一块为保护零线PE端子板与配电箱电气连接。</w:t>
      </w:r>
    </w:p>
    <w:p w14:paraId="211327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工作零线必须穿过漏电保护器，保护零线禁止穿过漏电保护器。</w:t>
      </w:r>
    </w:p>
    <w:p w14:paraId="33284F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工作零线严禁做重复接地，保护零线必须做重复接地。</w:t>
      </w:r>
    </w:p>
    <w:p w14:paraId="7E19C9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五芯电缆中绿/黄双色线为保护零线专用。不得使用四芯电缆外加一根做保护零线。</w:t>
      </w:r>
    </w:p>
    <w:p w14:paraId="6E871A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开关箱：</w:t>
      </w:r>
    </w:p>
    <w:p w14:paraId="052A5D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三级配电就是总配电箱→分配电箱→开关箱。两级保护就自分配电箱→开关箱加装漏电保护器。分配电箱为第一级保护，开关箱为第二级保护；</w:t>
      </w:r>
    </w:p>
    <w:p w14:paraId="36DE34C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设漏电保护器的目的是防止作业人员触电，能在瞬间切断电源；</w:t>
      </w:r>
    </w:p>
    <w:p w14:paraId="120109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隔离开关一定要能够有“明显可见分断点”，通常选用刀开关或刀型转换开关；空气开关不能用作隔离开关；动力开关箱与照明开关箱分设；做到一机、一闸、一漏、一箱，所有配电箱设备必须重复接地。</w:t>
      </w:r>
    </w:p>
    <w:p w14:paraId="3F2490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防风措施</w:t>
      </w:r>
    </w:p>
    <w:p w14:paraId="66C4A7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（1）及时收听天气预报，与气象台、站保持联系，防止寒流、大风等天气的突然袭击。</w:t>
      </w:r>
    </w:p>
    <w:p w14:paraId="179749C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对项目部设施进行定期、全面、仔细的防风安全检查，检查内容包括活动房的加固钢丝绳的安装、各类标志标牌的固定、窗户等的固定是否牢固可靠。对存在安全隐患的部位进行整改，安排专职人员进行复查。</w:t>
      </w:r>
    </w:p>
    <w:p w14:paraId="303D75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（3）当作业人员高处进行检查、维修、保养工作时，应避免在大风天气进行，如确实需要，需设置保险绳，做好防护措施。</w:t>
      </w:r>
    </w:p>
    <w:p w14:paraId="5819EC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（4）在高处作业完成后，需将所有零件、工具、废弃物一并清理干净，避免因大风吹落造成的伤人、伤物事故。</w:t>
      </w:r>
    </w:p>
    <w:p w14:paraId="0D615F7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（5）安全员在大风时要加强巡逻，检查区域内的房屋门窗是否关好、阳台是否有易被吹落的物品、标志标牌、条幅等是否有被吹落的危险，发现隐患及时上报，督促整改。</w:t>
      </w:r>
    </w:p>
    <w:p w14:paraId="0F2A83F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（6）风力超过5级不得施工。</w:t>
      </w:r>
    </w:p>
    <w:p w14:paraId="6942F4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（7）制定“防大风”“防超级大风”专项应急预案，编制专项行动单，规范人员、物资、材料准备，并组织培训和演练。安全部门应组织专项安全检查并及时处理缺陷。</w:t>
      </w:r>
    </w:p>
    <w:p w14:paraId="6E6A8E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（8）大风到来之前要及时安排作业人员撤离到安全区，注意人身安全。</w:t>
      </w:r>
    </w:p>
    <w:p w14:paraId="1695873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大风到来之前，按照“三防”应急预案，大风分级行动对所管辖的区域和主要设备如高耸独立的机械、脚手架、未装好的钢筋、模板、临时设施等进行检查、处置、临时加固。堆放在楼面、屋面的小型机具、零星材料要堆放加固好，不能固定的东西要及时搬到建筑物内，高空作业人员应及时撤至安全地带。大风过后，要立即对模板、钢筋，特别是脚手架、电源线路进行仔细检查，发现问题要及时处理，经现场负责人同意后方可复工。</w:t>
      </w:r>
    </w:p>
    <w:p w14:paraId="0F9A2C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将加强临时设施的安全管理。要对施工现场的宿舍、办公室、仓库、围墙等临时设施进行一次全面的安全检查，重点检查临时用房，有隐患的，采取措施，该加固的一定要进行加固，对不能保证人身安全的，要及时撤离人员并予以拆除，防止坍塌事故的发生。</w:t>
      </w:r>
    </w:p>
    <w:p w14:paraId="47428F6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大风暴雨影响期间，停止施工作业，切断电源，严密监控工地围墙、垂直起重设备械设备等安全状况，采取相应的防风加固等安全防护措施，防止发生围墙倒、设备倾覆、触电等重大安全事故，发现重大险情，要立即采取措施，并及时报告有关部门。</w:t>
      </w:r>
    </w:p>
    <w:p w14:paraId="0B56AC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防雪措施</w:t>
      </w:r>
    </w:p>
    <w:p w14:paraId="783538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冬季施工应做好“六防”（防寒、防冻、防火、防煤气中毒、防滑、防交通事故）工作，并提前检修、保养架桥机、龙门吊、发电机等大型机械，更换各类机械的机油、液压油、防冻液，防止施工机械润滑油（脂）和管路内油质受冻凝固；发电机组水箱应加防冻液或隔夜时将水放掉。</w:t>
      </w:r>
    </w:p>
    <w:p w14:paraId="127CED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冬期施工应采取防滑、防冻措施。霜雪过后，应及时清扫施工现场道路及架桥机、桥墩支座上的积雪、浮冰。严禁将支座安放在有薄冰层的垫石上，防滑路段、架桥机上及有防滑要求的地方应撒工业盐、砂子或铺草我、麻袋，上下楼梯应绑扎麻袋防滑，以防高空坠落。</w:t>
      </w:r>
    </w:p>
    <w:p w14:paraId="4CD0B1E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（3）施工现场雨雪中带电作业极易发生漏电及电气短路故障，必须对检查出的问题线缆进行更换，对电气元件及设备应加强各项防雨措施，施工现场应满足三级配电两级保护、</w:t>
      </w:r>
      <w:r>
        <w:rPr>
          <w:rFonts w:hint="eastAsia"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val="en-US" w:eastAsia="zh-CN"/>
        </w:rPr>
        <w:t>机</w:t>
      </w:r>
      <w:r>
        <w:rPr>
          <w:rFonts w:hint="eastAsia" w:cs="宋体"/>
          <w:b w:val="0"/>
          <w:bCs w:val="0"/>
          <w:color w:val="auto"/>
          <w:sz w:val="28"/>
          <w:szCs w:val="28"/>
          <w:highlight w:val="none"/>
          <w:lang w:val="en-US" w:eastAsia="zh-CN"/>
        </w:rPr>
        <w:t>一</w:t>
      </w:r>
      <w:r>
        <w:rPr>
          <w:rFonts w:hint="eastAsia" w:ascii="宋体" w:hAnsi="宋体" w:eastAsia="宋体" w:cs="宋体"/>
          <w:b w:val="0"/>
          <w:bCs w:val="0"/>
          <w:color w:val="auto"/>
          <w:sz w:val="28"/>
          <w:szCs w:val="28"/>
          <w:highlight w:val="none"/>
          <w:lang w:val="en-US" w:eastAsia="zh-CN"/>
        </w:rPr>
        <w:t>闸等用电要求。</w:t>
      </w:r>
    </w:p>
    <w:p w14:paraId="5ECB08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（4）冬期施工使用的储气罐、氧气瓶、乙炔瓶、连接胶管发生冻结时，严禁使用明火烘烤或用金属器具敲击气阀。</w:t>
      </w:r>
    </w:p>
    <w:p w14:paraId="0B972F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冬季雨雪天气施工时，作业人员必须按规定穿戴冬季防寒用品，衣着在保暖的同时不能过于臃肿，防寒工作帽的帽耳应有风眼，无风眼的防寒帽严禁将帽带系紧，确保听力正常。施工作业人员及现场管理人员，必须穿胶底的防滑鞋，严禁穿硬底鞋、塑料底鞋。</w:t>
      </w:r>
    </w:p>
    <w:p w14:paraId="103A3D0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安全保卫措施</w:t>
      </w:r>
    </w:p>
    <w:p w14:paraId="40D4E69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（1）建立施工现场安全保卫制度，落实治安工作管理责任人；</w:t>
      </w:r>
    </w:p>
    <w:p w14:paraId="066DBB6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（2）施工现场配备专职保卫人员，昼夜有专人值班并作好值班记录；</w:t>
      </w:r>
    </w:p>
    <w:p w14:paraId="43D403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（3）施工现场的管理人员、作业人员必须佩戴统一制作的胸卡或明显的符号，标明姓名、单位、工种或职务。</w:t>
      </w:r>
    </w:p>
    <w:p w14:paraId="4F86E9A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职业健康安全保护措施（劳动保护措施）</w:t>
      </w:r>
    </w:p>
    <w:p w14:paraId="3A9AFDE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（1）一般规定</w:t>
      </w:r>
    </w:p>
    <w:p w14:paraId="0F250CC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1）项目经理部对劳动者进行上岗前和经常性的宣传教育和培训。</w:t>
      </w:r>
    </w:p>
    <w:p w14:paraId="450495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2）公司按国家有关规定，组织对从事有害作业的人员进行上岗前和每年一次的职业健康检查，并及时将检查结果告知劳动者本人。</w:t>
      </w:r>
    </w:p>
    <w:p w14:paraId="7FED9F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3）所有进入施工现场的员工应按规定穿戴公司统一发放的工作服、安全帽、工作鞋等个人防护用品。</w:t>
      </w:r>
    </w:p>
    <w:p w14:paraId="10D260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4）不得安排有职业禁忌症的员工从事与该禁忌相关的有害作业。</w:t>
      </w:r>
    </w:p>
    <w:p w14:paraId="6B3B79D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5）在可能发生急性职业中毒和职业病的有害作业场所，必须配备医疗急救药品和急救设施。</w:t>
      </w:r>
    </w:p>
    <w:p w14:paraId="684C12B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（2）现场卫生设施</w:t>
      </w:r>
    </w:p>
    <w:p w14:paraId="3831C70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1）根据生产特点，实际需要和使用方便的原则，为员工提供必要的卫生设施。</w:t>
      </w:r>
    </w:p>
    <w:p w14:paraId="29C330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2）现场应设置清洁卫生的茶水供应点及其它必要的职工生活设施。</w:t>
      </w:r>
    </w:p>
    <w:p w14:paraId="6ABD4D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3）建立卫生责任制，施工现场食堂必须符合有关卫生要求，确保清洁卫生，防止食物中毒和传染病。</w:t>
      </w:r>
    </w:p>
    <w:p w14:paraId="4BCEDE3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（3）有害物控制</w:t>
      </w:r>
    </w:p>
    <w:p w14:paraId="59C29B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1）对职业危害因素（物质）的浓度（强度）实行严格控制，使之达到国家规定的标准。</w:t>
      </w:r>
    </w:p>
    <w:p w14:paraId="23FE3E5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2）特殊环境下无法达到国家规定标准的，必须采取个人防护措施保护员工健康。</w:t>
      </w:r>
    </w:p>
    <w:p w14:paraId="2D55972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3）如有有害物质出现，所有人员都做好的保护，并在第一时间内向有关安全管理人员报告。</w:t>
      </w:r>
    </w:p>
    <w:p w14:paraId="51B6F5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（4）职业病管理</w:t>
      </w:r>
    </w:p>
    <w:p w14:paraId="4008CF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1）职业病的诊断鉴定，由医疗保险定点医院或项目合同医院初步诊断，报公司安全监督部，由公司安全监督部报告市职业病防治所，由职业病诊断鉴定组织诊断鉴定。</w:t>
      </w:r>
    </w:p>
    <w:p w14:paraId="467DF28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2）当公司安全监督部接职业病诊断鉴定组织的结论定为职业病后，填定职业病登记表，按国家有关规定进行职业病报告。</w:t>
      </w:r>
    </w:p>
    <w:p w14:paraId="13448E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3）急性职业中毒和其他急性职业病诊治终结，疑有后遗症或慢性职业病的，应当由市级职业病诊断鉴定组织予以确认。</w:t>
      </w:r>
    </w:p>
    <w:p w14:paraId="166002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（5）急救设施和紧急医疗服务</w:t>
      </w:r>
    </w:p>
    <w:p w14:paraId="34C1BE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1）急救和医疗服务</w:t>
      </w:r>
    </w:p>
    <w:p w14:paraId="2F53D4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提出必要的急救医疗处理系统来处理大小事故，这些包括急救空间，应急处理设施和适当的运输工具。现场配备经过培训的合格医疗人员来处理所有事故（疾病）的受伤人员或生病人员。</w:t>
      </w:r>
    </w:p>
    <w:p w14:paraId="38E037A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2）紧急援助</w:t>
      </w:r>
    </w:p>
    <w:p w14:paraId="1CADB76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应与最近的消防部门、医院取得联系，达成有关紧急援助协议，确定联系方式、联络人员和联络电话。</w:t>
      </w:r>
    </w:p>
    <w:p w14:paraId="5D08121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电话：紧急电话号码，及联络人员姓名应张贴在现场醒目处并长期保持，以确保现场人员能随时保持紧急联络。</w:t>
      </w:r>
    </w:p>
    <w:p w14:paraId="6BCD955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应急保障措施</w:t>
      </w:r>
    </w:p>
    <w:p w14:paraId="0C0B49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（1）登高作业安全事故应急预案（高处坠落事故的应急预案）</w:t>
      </w:r>
    </w:p>
    <w:p w14:paraId="1EFD0D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发生高处坠落事故，应马上组织抢救伤者，首先观察伤者的受伤情况、部位、伤害性质，如伤员发生休克，应先处理休克，去除伤员身上的用具和口袋中的硬物。遇呼吸、心跳停止者，应立即进行人工呼吸，胸外心脏挤压。处于休克状态的伤员要让其安静、保暖、平卧、少动，并将下肢抬高约20°，尽快送医院进行抢救治疗。在搬运和转送过程中，颈部和躯干不能前屈或扭转，而应使脊柱伸直，绝对禁止一个抬肩一个抬腿的搬法，以免发生或加重截瘫。</w:t>
      </w:r>
    </w:p>
    <w:p w14:paraId="38E21EA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出现颅脑损伤，必须维持呼吸道通畅。昏迷者应平卧，面部转向一侧，以防舌根下坠或分泌物、呕吐物吸人，发生喉阻塞。有骨折者，应初步固定后再搬运。遇有凹陷骨折、严重的颅底骨折及严重的脑损伤症状出现，创伤处用消毒的纱布或清洁布等覆盖伤口，用绷带或布条包扎后，及时送就近有条件的医院治疗。</w:t>
      </w:r>
    </w:p>
    <w:p w14:paraId="1D17A8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发现脊椎受伤者，创伤处用消毒的纱布或清洁布等覆盖伤口，用绷带或布条包扎。搬运时，将伤者平卧放在帆布担架或硬板上，以免受伤的脊椎移位、断裂造成截瘫，招致死亡。抢救脊椎受伤者，搬运过程严禁只抬伤者的两肩与两腿或单肩背运。</w:t>
      </w:r>
    </w:p>
    <w:p w14:paraId="37D1A3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4）发现伤者手足骨折，不要盲目搬动伤者。应在骨折部位用夹板把受伤位置临时固定，使断端不再移位或刺伤肌肉、神经或血管。固定方法：以固定骨折处上下关节为原则，可就地取材，用木板、竹片等。</w:t>
      </w:r>
    </w:p>
    <w:p w14:paraId="3C66626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5）动用最快的交通工具或其他措施，及时把伤者送往邻近医院抢救，运送途中应尽量减少颠簸。同时，密切注意伤者的呼吸、脉搏、血压及伤口的情况。</w:t>
      </w:r>
    </w:p>
    <w:p w14:paraId="17192A0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（2）有害气体窒息安全事故应急预案</w:t>
      </w:r>
    </w:p>
    <w:p w14:paraId="232E4C5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1）有害气体超标人井内作业控制措施</w:t>
      </w:r>
    </w:p>
    <w:p w14:paraId="0DBA71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A.检测发现有害气体超标，人井应设置有害气体警示标识，防止未经许可人员进入。</w:t>
      </w:r>
    </w:p>
    <w:p w14:paraId="7584DF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B.进入超标有害气体人井内作业前，应进行有害气体危害因素识别和评价。</w:t>
      </w:r>
    </w:p>
    <w:p w14:paraId="0B97B9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C.制定和实施有害气体中毒的危害防护控制计划、进入许可程序和安全作业操作规程。</w:t>
      </w:r>
    </w:p>
    <w:p w14:paraId="150A0F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进入有害气体超标人井内作业前，应采取净化、通风等措施，对人井内空间充分清洗。提供符合要求的监测、通风、通信、个人防护用品设备、照明、安全进出设施以及应急救援和其他必需设备，并保证所有设施的正常运行和劳动者能够正确使用。</w:t>
      </w:r>
    </w:p>
    <w:p w14:paraId="7E98E40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E.在进入有害气体超标人井内作业期间，至少要安排1名监护者在人井外持续进行监护。</w:t>
      </w:r>
    </w:p>
    <w:p w14:paraId="10AA429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F.指定专人按要求培训作业者、监护者和作业负责人。</w:t>
      </w:r>
    </w:p>
    <w:p w14:paraId="374BF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G.制定和实施许可进入程序、应急救援程序与呼叫程序，配备符合要求的通风设备、个人防护用品、应急救援设备，防止非授权人员进行急救。</w:t>
      </w:r>
    </w:p>
    <w:p w14:paraId="2E2F4C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H.当按照有害气体中毒的危害防护措施不能有效保护劳动者时，应对进入有害气体超标的人井内作业进行重新评估，并且要修订控制计划。</w:t>
      </w:r>
    </w:p>
    <w:p w14:paraId="35F73B2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2）窒息性气体中毒事故应急救援</w:t>
      </w:r>
    </w:p>
    <w:p w14:paraId="4225E76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A.救援机构应具备有效实施救援服务的装备；具有将作业者从特定密闭空间或已知窒息性气体危害的密闭空间中解救出来的能力。</w:t>
      </w:r>
    </w:p>
    <w:p w14:paraId="21F7F1B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救援人员应经过专业培训，培训内容应包括基本的窒息性气体中毒急救和心肺复苏术，每个救援机构至少确保有1名人员掌握基本急救和心肺复苏术技能。还要接受作为密闭空间作业者窒息性气体中毒所要求的培训。</w:t>
      </w:r>
    </w:p>
    <w:p w14:paraId="1A9AA7A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C.救援人员应具有在规定时间内在密闭空间窒息性气体危害已被识别的情况下，对受害者实施救援的能力。</w:t>
      </w:r>
    </w:p>
    <w:p w14:paraId="02FECAD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救援吊救设施系统应符合以下条件：每个作业者均应使用胸部或全身套具，绳索应从头部往下系在后背中部靠近肩部水平的位置，或能有效证明从身体侧面也能将工作人员移出密闭空间的其他部位。在不能使用胸部或全身套具，或使用胸部或全身套具可能造成更大危害的情况下，可使用腕套，但须确认腕套是最安全和最有效的选择。在密闭空间外使用吊救系统救援时，应将吊救系统的另一端系在机械设施或固定点上，保证救援者能及时进行救援。</w:t>
      </w:r>
    </w:p>
    <w:p w14:paraId="002E7D5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E.迅速将患者移离中毒现场至空气新鲜处，立即吸氧并保持呼吸道通畅。</w:t>
      </w:r>
    </w:p>
    <w:p w14:paraId="296454F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F.呼吸抑制时给予呼吸兴奋剂，心跳及呼吸停止者，应立即施行人工呼吸和体外心脏按压术，直至送达医院。</w:t>
      </w:r>
    </w:p>
    <w:p w14:paraId="0A51491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（3）通信机房火灾控制应急预案</w:t>
      </w:r>
    </w:p>
    <w:p w14:paraId="79C3A5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1）通信机房的火灾事故危险源</w:t>
      </w:r>
    </w:p>
    <w:p w14:paraId="7C3E4EB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有些通信机房在装修时使用了大量的木材、胶合板、塑料等可燃性材料，而由于通信设备高度自动化、技术密集、设备贵重、内在联系紧密，诸多电气设备常伴有静电、火花、电弧和表面高温存在，传输电缆密布于机房每个角落，发生火灾的机率较高。</w:t>
      </w:r>
    </w:p>
    <w:p w14:paraId="7C88A8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通信机房里的电气设备选型不当、安装不符合规范，导致超负荷或短路起火成灾；线路敷设不当或外部线路交叉，也容易造成强电侵入设备，引起芯线发热着火；通信设备虽然大都是低压直流电，但有的也使用交流电，当设备长时间连续工作时，元器件因质量、故障、老化或接触电阻过大而发热着火，引燃可燃物扩大成灾；防雷措施不当，如避雷引下线与机房电缆距离过近，遭受雷电直接袭击也可能起火成灾。</w:t>
      </w:r>
    </w:p>
    <w:p w14:paraId="5A0A80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通信机房的建筑结构和消防安全设施。机房防火设计不符合规范，相当一部分建筑内部装修采用可燃性材料进行间隔、吊顶、饰面、吸音而极易引发火灾；加之通信机房使用性能复杂，机房内敷设管线，开凿孔洞较多，破坏了建筑防火分隔；通信管道的保温材料、木制机架、窗帘等可燃物易被引燃蔓延成灾；通信机房不按规定安装火灾自动报警系统，有的虽然安装但无法投入使用；还有的不重视消防给水系统建设，消防栓不足，水压达不到设计要求，发生火灾时不能提供足够的水源。</w:t>
      </w:r>
    </w:p>
    <w:p w14:paraId="06B151B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在对设备进行维修保养时，由于操作人员防范意识差，违反操作规程，易发生火灾，如在使用电炉、电烙铁、烘箱等工具时，通信电缆维修施工中使用喷灯、对设备进行焊接等明火作业时，使用酒精等清除机件设备时。</w:t>
      </w:r>
    </w:p>
    <w:p w14:paraId="21446C8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2）通信机房的火灾隐患预防</w:t>
      </w:r>
    </w:p>
    <w:p w14:paraId="3CEB94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A.机房内施工不得使用明火，需要动用明火时应经相关单位部门批准。</w:t>
      </w:r>
    </w:p>
    <w:p w14:paraId="411525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B.作业人员不得触碰机房内的在运设备，不得随意关断电源开关。严禁将交流电源线挂在通信设备上。使用机房原有电源插座时必须先测量电压、核实电源开关容量。</w:t>
      </w:r>
    </w:p>
    <w:p w14:paraId="7451A27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C.不得在机房使用切割机加工铁件。切割铁件时，严禁在砂轮片侧面磨削。</w:t>
      </w:r>
    </w:p>
    <w:p w14:paraId="13489F8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D.安装机架时应使用绝缘梯或高凳。严禁攀踩铁架、机架和电缆走道。严禁攀踩配线架支架和端子板、弹簧排。</w:t>
      </w:r>
    </w:p>
    <w:p w14:paraId="12738B6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带电作业时，操作人员必须穿绝缘鞋、戴绝缘手套，使用绝缘良好的工具。在带电的设备、列头柜、分支柜中操作时，作业人员应取下手表、钥匙链、戒指、项链等随身金属物品、饰品。作业时，应采取有效措施防止螺丝钉、垫片、铜屑等金属材料掉落在机架内。</w:t>
      </w:r>
    </w:p>
    <w:p w14:paraId="71C3116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F.搬运蓄电池等化学性物品时，应戴防护手套和眼镜，注意防振，物体不可倒置。如物体表面有泄漏的残液，必须用防腐布清擦，严禁用手触摸。</w:t>
      </w:r>
    </w:p>
    <w:p w14:paraId="0BB72B7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G.搬运重型或吊装体积较大的设备时，必须编写安全作业计划。项目负责人必须对操作人员进行安全技术措施交底，并设专人指挥，明确职责，紧密配合，保证每一项措施的落实，使设备安全放置或吊装到位。</w:t>
      </w:r>
    </w:p>
    <w:p w14:paraId="68692E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H.布放光（尾）纤时，必须放在光纤槽内或加塑料管保护。</w:t>
      </w:r>
    </w:p>
    <w:p w14:paraId="0F3B3C3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I.布放电源线时，无论是明敷或暗敷，必须采用整条线料，中间严禁有接头。电源线端头应作绝缘处理。</w:t>
      </w:r>
    </w:p>
    <w:p w14:paraId="444270F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J.交流线、直流线、信号线应分开布放，不得绑扎在一起，如走在同一路由时，间距必须保持5cm以上。非同一级电力电缆不得穿放在同一管孔内。</w:t>
      </w:r>
    </w:p>
    <w:p w14:paraId="56CF5C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K.严禁架空交、直流电源线直接出、入局（站）和机房。严禁在架空避雷线的支柱上悬挂电话线、广播线、电视接收天线及低压电力线。</w:t>
      </w:r>
    </w:p>
    <w:p w14:paraId="2A5C356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L.交、直流配电瓶和其他供电设备正、背面前方的地面应铺放绝缘橡胶垫。如需合上供电开关，应首先检查有无人员在工作，然后再合闸并挂上“正在工作”的警示标志。</w:t>
      </w:r>
    </w:p>
    <w:p w14:paraId="67E1D2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M.设备加电时，必须沿电流方向逐级加电，逐级测量电压值。插拔机盘、模块时，操作人员必须配戴接地良好的防静电手环。</w:t>
      </w:r>
    </w:p>
    <w:p w14:paraId="7B0E561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N.焊线的烙铁暂时停用时应放在专用支架上，不得直接放在桌面或易燃物旁。</w:t>
      </w:r>
    </w:p>
    <w:p w14:paraId="65C78A0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O.机房工作完毕离开现场时，应切断施工用的电源并检查是否还有其他安全隐患，确认安全后方可离开现场。</w:t>
      </w:r>
    </w:p>
    <w:p w14:paraId="77AFF0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3）通信机房火灾事故应急救援</w:t>
      </w:r>
    </w:p>
    <w:p w14:paraId="2B82064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A.通信机房发生火灾，发现人应及时就近拨打移动项目经理及监理电话和火警电话119，并立即向负责人报告。火灾事故报警要点：</w:t>
      </w:r>
    </w:p>
    <w:p w14:paraId="477B704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a.火灾地点；</w:t>
      </w:r>
    </w:p>
    <w:p w14:paraId="5AD6D75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b.火势情况；</w:t>
      </w:r>
    </w:p>
    <w:p w14:paraId="71B79AC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c.燃烧物和估计数量；</w:t>
      </w:r>
    </w:p>
    <w:p w14:paraId="012CCF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d.火灾现场人员受困情况；</w:t>
      </w:r>
    </w:p>
    <w:p w14:paraId="416E628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e.报警人姓名及电话号码。</w:t>
      </w:r>
    </w:p>
    <w:p w14:paraId="6BF8DC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B.接警的事故应急现场指挥部成员应迅速赶赴火灾现场，辨析火势情况后决定启动何级应急预案，并通知召集各应急小组进行应急准备。</w:t>
      </w:r>
    </w:p>
    <w:p w14:paraId="3583C33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C.根据火情投入灭火施救力量，尽力将火源与设备隔断，扑灭火灾；</w:t>
      </w:r>
    </w:p>
    <w:p w14:paraId="06284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D.灭火施救人员在灭火过程中要采取相应的个人防护措施，防止烧伤或燃烧中产生的气体引起的中毒、窒息，防止触电。</w:t>
      </w:r>
    </w:p>
    <w:p w14:paraId="6A71A0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E.配合做好保护现场、配合调查和举证工作。</w:t>
      </w:r>
    </w:p>
    <w:p w14:paraId="20839F6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4）带电灭火应注意的有关事项</w:t>
      </w:r>
    </w:p>
    <w:p w14:paraId="601C1FF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当救火人员灭火时，不要使身体的任何部分及救火器具等，与电线、电器设备接触。有时为了争取时间来不及断电，或因生产需要及其他原因，不允许断电，需要带电灭火时，一般使用二氧化碳、干粉、干黄砂等器物实施灭火扑救；但绝对不可用水或泡沫灭火器进行扑救；因为水和泡沫都有导电的危险，用它们灭火，将会造成触电事故。</w:t>
      </w:r>
    </w:p>
    <w:p w14:paraId="519A8D8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A.应按照灭火剂的种类选择不导电的灭火器（如，二氧化碳、干粉灭火剂等）灭火；</w:t>
      </w:r>
    </w:p>
    <w:p w14:paraId="0535341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B.如需用水枪灭火时，宜用喷雾水枪；</w:t>
      </w:r>
    </w:p>
    <w:p w14:paraId="251217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C.人体与带电体之间要保持必须的安全距离；</w:t>
      </w:r>
    </w:p>
    <w:p w14:paraId="090F4D2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D.如遇带电导线跌落地面，要划出一定的警戒区，防止跨步电压伤人。</w:t>
      </w:r>
    </w:p>
    <w:p w14:paraId="2B11CDC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（4）触电事故应急预案</w:t>
      </w:r>
    </w:p>
    <w:p w14:paraId="7C698F2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1）触电事故预防措施</w:t>
      </w:r>
    </w:p>
    <w:p w14:paraId="4B556A5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A.坚持电气专业人员持证上岗，非电气专业人员不准进行任何电气部件的更换或维修。</w:t>
      </w:r>
    </w:p>
    <w:p w14:paraId="3AAB62D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B.建立临时用电检查制度，按临时用电管理规定对现场的各种线路和设施进行检查和不定期抽查，并将检查、抽查记录存档。</w:t>
      </w:r>
    </w:p>
    <w:p w14:paraId="5A207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C.检查和操作人员必须按规定穿戴绝缘胶鞋、绝缘手套；必须使用电工专用绝缘工具。</w:t>
      </w:r>
    </w:p>
    <w:p w14:paraId="38D3A51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D.临时配电线路必须按规范架设，架空线必须从采用绝缘导线，不得采用塑胶软线，不得成束架空敷设，不得沿地面明敷。</w:t>
      </w:r>
    </w:p>
    <w:p w14:paraId="1D5CD26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E.施工现场临时用电的架设和使用必须符合《施工现场临时用电安全技术规范》（JGJ46-88）的规定。</w:t>
      </w:r>
    </w:p>
    <w:p w14:paraId="7EDFEC6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F.施工机具、车辆及人员，应与线路保持安全距离。达不到规定的最小距离时，必须采用可靠的防护措施。</w:t>
      </w:r>
    </w:p>
    <w:p w14:paraId="0673485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G.应保持配电线路及配电箱和开关箱内电缆、导线对地绝缘良好，不得有破损、硬伤、带电梯裸露、电线受挤压、腐蚀、漏电等隐患，以防突然出事。</w:t>
      </w:r>
    </w:p>
    <w:p w14:paraId="264CE0D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H.在采取接地和接零保护方式的同时，必须设两级漏电保护装置，实行分级保护，形成完整的保护系统。漏电保护装置的选择应符合规定。</w:t>
      </w:r>
    </w:p>
    <w:p w14:paraId="60962E4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I.为了在发生火灾等紧急情况时能确保现场的照明不中断，配电箱内的动力开关与照明开关必须分开使用。</w:t>
      </w:r>
    </w:p>
    <w:p w14:paraId="4FE785A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J.开关箱应由分配电箱配电。注意一个开关控制两台以上的用电设备不可一闸多用，每台设备应由各自开关箱，严禁一个开关控制两台以上的用电设备（含插座），以保证安全。</w:t>
      </w:r>
    </w:p>
    <w:p w14:paraId="75D2D21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K.配电箱及开关箱的周围应有两人同时工作的足够空间和通道，不要在箱旁堆放建筑材料和杂物。</w:t>
      </w:r>
    </w:p>
    <w:p w14:paraId="57F4DD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L.电动工具的使用应符合国家标准的有关规定。工具的电源线、插头和插座应完好，电源线不得任意接长和调换，工具的外绝缘应完好无损，维修和保管有专人负责。</w:t>
      </w:r>
    </w:p>
    <w:p w14:paraId="02636CB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M.施工现场的照明一般采用220V电源照明，结构施工时，应在顶板施工中预埋管，临时照明和动力电源应穿管布线，必须按规定装设灯具，并在电源一侧加装漏电保护器。</w:t>
      </w:r>
    </w:p>
    <w:p w14:paraId="635E529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N.电焊机应单独设开关。电焊机外壳应做接零或接地保护。施工现场内使用的所有电焊机必须加装电焊机触电保护器。接线应压接牢固，并安装可靠防护罩。焊把线应双线到位，不得借用金属管道、金属脚手架、轨道及结构钢筋做回路地线。焊把线无破损，绝缘良好。电焊机设置点应防潮、防雨、防砸。</w:t>
      </w:r>
    </w:p>
    <w:p w14:paraId="220A38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2）触电事故应急救援</w:t>
      </w:r>
    </w:p>
    <w:p w14:paraId="27A0A04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A.当人体触电以后，可能由于痉挛或失去知觉等原因而紧抓带电体，不能自己摆脱电源。抢救的首要步骤就是使触电者尽快脱离电源。救护人千万不要用手直接去拉触电的人，防止发生救护人触电事故。</w:t>
      </w:r>
    </w:p>
    <w:p w14:paraId="79AB375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B.低压触电事故使触电者脱离电源的方法和措施</w:t>
      </w:r>
    </w:p>
    <w:p w14:paraId="18A84C7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a.如果触电地点附近有电源开关或电源插销等，可立即拉开开关或拔出插销，断开电源。</w:t>
      </w:r>
    </w:p>
    <w:p w14:paraId="54E11D1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b.若触电地点附件没有电源开关或电源插销，可用有绝缘柄的电工钳或有干燥木柄的斧头切断电线，断开电源；或用干木板等绝缘物插入触电者身下，以隔断电流。</w:t>
      </w:r>
    </w:p>
    <w:p w14:paraId="1E7CB8B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c.当电线搭落在触电者身人或被压在身下时，可用干燥的衣服、手套、绳索、木板、木棒等绝缘物作为工具，拉开触电者或拉开电线。</w:t>
      </w:r>
    </w:p>
    <w:p w14:paraId="2171EC2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C.高压触电事故使触电者脱离电源的方法和措施</w:t>
      </w:r>
    </w:p>
    <w:p w14:paraId="4A7E0B2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a.立即通知有关部门停电。</w:t>
      </w:r>
    </w:p>
    <w:p w14:paraId="608BC83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b.戴上绝缘手套、穿上绝缘靴，用相应电压等级的绝缘工具，按顺序拉开开关。</w:t>
      </w:r>
    </w:p>
    <w:p w14:paraId="73408F8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c.抛掷裸金属线使线路短路接地，迫使保护装置动作，切断电源。</w:t>
      </w:r>
    </w:p>
    <w:p w14:paraId="630749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d.如触电者触及断落在地上的带电高压导线，且尚无未确认线路无电，救护人员在未做好安全措施前，不能接近断线点8--10米范围内，防止跨步电压伤人。</w:t>
      </w:r>
    </w:p>
    <w:p w14:paraId="2799023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D.触电者的急救</w:t>
      </w:r>
    </w:p>
    <w:p w14:paraId="201FA6E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当触电者脱离电源以后，要根据电击情况的轻重，进行抢救。</w:t>
      </w:r>
    </w:p>
    <w:p w14:paraId="3D05109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如果触电者的伤害并不严重，没有失去知觉，神志清醒，只是感到有些心慌、乏力、四肢发麻时，应使触电者立即休息，保持安静，切不可乱吵乱叫。救护人员不要远离触电的人，要严密注视触电者有无异常变化。</w:t>
      </w:r>
    </w:p>
    <w:p w14:paraId="697A56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b.如果触电者还能呼吸，心脏尚跳动，但已失去知觉，应让伤者休息，保持安静，将衣服松开，以便使其呼吸畅通。同时，应加强观察，以防情况发生变化。</w:t>
      </w:r>
    </w:p>
    <w:p w14:paraId="79F64A3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c.如果触电者伤势比较严重，已停止了呼吸，心脏微有跳动时，应立即进行人工呼吸。</w:t>
      </w:r>
    </w:p>
    <w:p w14:paraId="77DF247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d.如果触电者呼吸和心跳均已停止，应对伤者立即进行人工呼吸和人工胸外心脏挤压进行急救。</w:t>
      </w:r>
    </w:p>
    <w:p w14:paraId="78E9008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E.紧急抢救的方法如下</w:t>
      </w:r>
    </w:p>
    <w:p w14:paraId="2D0F21D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当触电者脱离电源以后，要根据电击情况的轻重，进行抢救。</w:t>
      </w:r>
    </w:p>
    <w:p w14:paraId="737AD90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a.在心跳骤停的极短时间内，首先进行心前区叩击，连击2</w:t>
      </w:r>
      <w:r>
        <w:rPr>
          <w:rFonts w:hint="eastAsia"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lang w:val="en-US" w:eastAsia="zh-CN"/>
        </w:rPr>
        <w:t>3次。然后进行胸外心脏按压及口对口人工呼吸。具体方法是，双手交叉相叠用掌部有节律地按压心脏，这种做法的目的在于使血液流入主动脉和肺动脉，建立起有效循环。做口对口人工呼吸时，有活动假牙者应先将假牙摘下，并清除口腔内的分泌物，以保持呼吸道的通畅。然后，捏紧鼻孔吹气，使胸部隆起、肺部扩张。心脏按压必须与人工呼吸配合进行，每按心脏4-5次吹气一次，肺部充气时不可按压胸部。</w:t>
      </w:r>
    </w:p>
    <w:p w14:paraId="5B2F81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b.无论何种情况，都应及时与医院联系，使触电者得到及时抢救。</w:t>
      </w:r>
    </w:p>
    <w:p w14:paraId="1BCD5E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（5）交通事故应急预案</w:t>
      </w:r>
    </w:p>
    <w:p w14:paraId="043DE9C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1）交通事故预防措施</w:t>
      </w:r>
    </w:p>
    <w:p w14:paraId="6877DD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A.加强车辆保养，定期检查车辆安全设施配备情况、车辆轮胎磨损状态，将安全隐患消灭在萌芽状态。对安全状况不合格的车辆，不允许上路行驶。</w:t>
      </w:r>
    </w:p>
    <w:p w14:paraId="1431AF5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B.遵守交通规则，倡导和创造良好的道路交通秩序，提供安全有序、畅通和谐的工作和生活环境。做到遵守交通规则，文明出行。</w:t>
      </w:r>
    </w:p>
    <w:p w14:paraId="30BC43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C.加强安全教育。进一步对汽车驾驶人员加强安全培训和教育。禁止酒后、疲劳驾驶和违章超速行驶，禁止在恶劣天气、恶劣路况强行行驶，确保人身、车辆安全。</w:t>
      </w:r>
    </w:p>
    <w:p w14:paraId="66A2246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D.通信工程路面施工，应取得交通管理部门的许可，并按照规则设置好施工安全警示路障，做到文明施工</w:t>
      </w:r>
    </w:p>
    <w:p w14:paraId="780286D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E.夜间施工，应设置有红灯警示，安全警示筒（路锥）路障应达到有反光效果。</w:t>
      </w:r>
    </w:p>
    <w:p w14:paraId="48CB89B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2）交通事故应急救援</w:t>
      </w:r>
    </w:p>
    <w:p w14:paraId="5B2492E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A.当发生了交通事故，首先要做好事故现场的秩序维护、遇难人员营救、必要的公众隔离、保证交通畅通等。</w:t>
      </w:r>
    </w:p>
    <w:p w14:paraId="2CE732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B.立即向单位领导报告，向有关（交通管理）部门报告。</w:t>
      </w:r>
    </w:p>
    <w:p w14:paraId="5DC3C0C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交通肇事电话：122</w:t>
      </w:r>
    </w:p>
    <w:p w14:paraId="6E3E96B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医疗急救电话：120</w:t>
      </w:r>
    </w:p>
    <w:p w14:paraId="45FB48C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C.做好事故现场控制，严防次生灾害再发生。</w:t>
      </w:r>
    </w:p>
    <w:p w14:paraId="344158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D.配合做好保护现场、配合调查和举证工作。</w:t>
      </w:r>
    </w:p>
    <w:p w14:paraId="52DD8D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（6）通信中断应急预案</w:t>
      </w:r>
    </w:p>
    <w:p w14:paraId="0409B01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1）通信中断预防和措施</w:t>
      </w:r>
    </w:p>
    <w:p w14:paraId="3CFC8FF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A.危险源监控点。</w:t>
      </w:r>
    </w:p>
    <w:p w14:paraId="22F134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B.主干电（光）缆所在电缆支架损坏或电缆井（沟）的构件损坏，拉断或砸断主干电（光）缆。</w:t>
      </w:r>
    </w:p>
    <w:p w14:paraId="362D28E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C.主干电（光）缆所在电缆井（沟）起火，烧毁主干电（光）缆。</w:t>
      </w:r>
    </w:p>
    <w:p w14:paraId="3F8CEA7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D.通信系统工作环境包括设备间的空气质量、温度和湿度、抗电磁干扰能力等。</w:t>
      </w:r>
    </w:p>
    <w:p w14:paraId="0D39DE7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E.认真执行定巡检制度，加强对主干电缆所在电缆支架或电缆井（沟）的构件巡视，若发现电缆支架固件锈蚀和松动的情况，则及时维修、更新。</w:t>
      </w:r>
    </w:p>
    <w:p w14:paraId="4BC74EB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2）通信中断应急救援</w:t>
      </w:r>
    </w:p>
    <w:p w14:paraId="3D79804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A.及时记录事故发生现象、设备损坏情况和事故处理情况等原始资料。</w:t>
      </w:r>
    </w:p>
    <w:p w14:paraId="77ACF31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B.先抢修、后修复，查找故障原因，认真执行安措，消除缺陷，不留隐患。</w:t>
      </w:r>
    </w:p>
    <w:p w14:paraId="1B42A2D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C.检修人员详细检查、处理情况汇报，由负责人紧急召开事故分析会.</w:t>
      </w:r>
    </w:p>
    <w:p w14:paraId="69DE847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D.问题整改完毕，验收合格后，将整理资料汇总存档。</w:t>
      </w:r>
    </w:p>
    <w:p w14:paraId="44B6ED92">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（7）损坏市政设施应急预案</w:t>
      </w:r>
    </w:p>
    <w:p w14:paraId="11A84EB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损坏市政设施预防和措施</w:t>
      </w:r>
    </w:p>
    <w:p w14:paraId="1BB1E57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1）预防为主，根据实际情况进行分析、预测，及时发现可能发生的市政设施损坏紧急事件，并落实有效的控制措施，把时间解决在初始阶段。</w:t>
      </w:r>
    </w:p>
    <w:p w14:paraId="19B1FC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2）在市政设施损坏应急处置工作协调小组统一领导和指挥下，各部门充分发挥职能作用，快速反应，密切配合，协调作战，高效，稳定的展开各项处置工作。</w:t>
      </w:r>
    </w:p>
    <w:p w14:paraId="01CCEE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3）快速到位，有序开展处置工作，及时有效控制事发现场，防止事态蔓延，消除危害。</w:t>
      </w:r>
    </w:p>
    <w:p w14:paraId="2B86332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4）采取一切有效措施和手段，尽最大努力和可能，最大限度的避免和减少人员伤亡，减少财产损失和社会影响。</w:t>
      </w:r>
    </w:p>
    <w:p w14:paraId="7BECEFD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6.重大危险源辨识及管控措施</w:t>
      </w:r>
    </w:p>
    <w:p w14:paraId="39E4D5E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根据本工程特点，辨识出以下重大危险源，并制定相应管控措施：</w:t>
      </w:r>
    </w:p>
    <w:p w14:paraId="383808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高压设备带电作业</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1.严格执行“两票三制”；2.设置绝缘隔离措施；3.配备专职监护人</w:t>
      </w:r>
    </w:p>
    <w:p w14:paraId="20B29D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高处坠落</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1.作业人员佩戴安全带；2.搭设安全网；3.作业平台验收合格</w:t>
      </w:r>
    </w:p>
    <w:p w14:paraId="6A1BA7E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物体打击</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1.佩戴安全帽；2.物料堆放稳固；3.交叉作业设置隔离层</w:t>
      </w:r>
    </w:p>
    <w:p w14:paraId="6BDB63A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触电事故</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1.临时用电采用“三级配电两级保护”；2.设备接地接零保护；3.定期检测漏电保护器</w:t>
      </w:r>
    </w:p>
    <w:p w14:paraId="11C8752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eastAsia="zh-CN"/>
        </w:rPr>
      </w:pPr>
      <w:r>
        <w:rPr>
          <w:rFonts w:hint="eastAsia" w:ascii="宋体" w:hAnsi="宋体" w:eastAsia="宋体" w:cs="宋体"/>
          <w:b w:val="0"/>
          <w:bCs w:val="0"/>
          <w:color w:val="auto"/>
          <w:sz w:val="28"/>
          <w:szCs w:val="28"/>
          <w:highlight w:val="none"/>
        </w:rPr>
        <w:t>电缆沟坍塌</w:t>
      </w:r>
      <w:r>
        <w:rPr>
          <w:rFonts w:hint="eastAsia" w:ascii="宋体" w:hAnsi="宋体" w:eastAsia="宋体" w:cs="宋体"/>
          <w:b w:val="0"/>
          <w:bCs w:val="0"/>
          <w:color w:val="auto"/>
          <w:sz w:val="28"/>
          <w:szCs w:val="28"/>
          <w:highlight w:val="none"/>
          <w:lang w:val="en-US" w:eastAsia="zh-CN"/>
        </w:rPr>
        <w:t>：</w:t>
      </w:r>
      <w:r>
        <w:rPr>
          <w:rFonts w:hint="eastAsia" w:ascii="宋体" w:hAnsi="宋体" w:eastAsia="宋体" w:cs="宋体"/>
          <w:b w:val="0"/>
          <w:bCs w:val="0"/>
          <w:color w:val="auto"/>
          <w:sz w:val="28"/>
          <w:szCs w:val="28"/>
          <w:highlight w:val="none"/>
        </w:rPr>
        <w:t>1.按规范放坡或支护；2.沟边堆载距沟边不小于1m；3.设置警示标志</w:t>
      </w:r>
      <w:r>
        <w:rPr>
          <w:rFonts w:hint="eastAsia" w:ascii="宋体" w:hAnsi="宋体" w:eastAsia="宋体" w:cs="宋体"/>
          <w:b w:val="0"/>
          <w:bCs w:val="0"/>
          <w:color w:val="auto"/>
          <w:sz w:val="28"/>
          <w:szCs w:val="28"/>
          <w:highlight w:val="none"/>
          <w:lang w:eastAsia="zh-CN"/>
        </w:rPr>
        <w:t>。</w:t>
      </w:r>
    </w:p>
    <w:p w14:paraId="272F10AD">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环境保护保证措施</w:t>
      </w:r>
    </w:p>
    <w:p w14:paraId="3E5ABBD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环保目标为施工过程中严格遵守环境保护相关规定，减少施工对周边环境的影响，达到太原市环境保护要求。严格落实国家及太原市环境保护相关规定，针对施工过程中可能产生的环境污染制定专项防控措施，减少施工对周边环境的影响。施工扬尘管控方面，施工现场裸露土方全部采取覆盖措施，材料堆放场设置围挡、覆盖防尘网，场内施工道路定期洒水降尘，垃圾、渣土及时清运，清运车辆出场前进行冲洗，避免带泥上路，垃圾渣土运输采用密闭车辆，防止沿途遗撒。</w:t>
      </w:r>
    </w:p>
    <w:p w14:paraId="765F6AA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定期组织施工人员进行环保知识培训，内容涵盖国家及太原市环境保护相关规定、施工过程中的环境污染防控措施、环保设备的使用方法等方面，提高施工人员的环保意识和操作技能。培训结束后进行考核，考核合格后方可上岗作业。</w:t>
      </w:r>
    </w:p>
    <w:p w14:paraId="1A3D45F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废水管控方面，施工现场设置沉淀池、隔油池，土建施工产生的泥浆水、设备清洗产生的废水经过沉淀处理达标后，方可排入城市市政排水管网，严禁未经处理直接排放，施工过程中产生的废油、废绝缘材料等危险废弃物，统一收集存放，交由有资质的专业单位进行处置，严禁随意丢弃污染土壤和水体。</w:t>
      </w:r>
    </w:p>
    <w:p w14:paraId="02D6EB9E">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垃圾管控方面，施工现场设置分类垃圾收集点，将建筑垃圾、生活垃圾分类收集，定期清运至指定的垃圾消纳场所，可回收材料分类回收利用，减少废弃物排放，严禁在施工现场焚烧各类废弃物，避免产生有毒有害烟气污染大气。针对电缆排管开挖、电缆井施工产生的弃土，及时清运至指定地点，严禁随意倾倒占用城市道路或绿地，施工完成后及时恢复施工占用场地的地貌，清理平整场地，恢复原有绿化。</w:t>
      </w:r>
    </w:p>
    <w:p w14:paraId="4633DF59">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定期开展环保检查，包括日常巡查、专项检查等。日常巡查由专职环保管理人员每天进行，重点检查施工扬尘管控、施工废水管控、施工垃圾管控等环保措施的落实情况；专项检查针对施工过程中的重点环保环节进行，如电缆排管开挖、电缆井施工等。对检查中发现的环保违规行为，及时进行纠正，情节严重的进行处罚。</w:t>
      </w:r>
    </w:p>
    <w:p w14:paraId="14603848">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4.</w:t>
      </w:r>
      <w:r>
        <w:rPr>
          <w:rFonts w:hint="eastAsia" w:ascii="宋体" w:hAnsi="宋体" w:eastAsia="宋体" w:cs="宋体"/>
          <w:b w:val="0"/>
          <w:bCs w:val="0"/>
          <w:color w:val="auto"/>
          <w:sz w:val="28"/>
          <w:szCs w:val="28"/>
          <w:highlight w:val="none"/>
        </w:rPr>
        <w:t>消防安全保证措施</w:t>
      </w:r>
    </w:p>
    <w:p w14:paraId="6786B85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消防安全目标为零事故，确保施工现场及周边人员的生命财产安全。建立健全施工现场消防安全管理制度，落实各级消防安全责任制，明确消防安全管理人，定期开展消防安全检查，及时消除火灾隐患。施工现场按规定配置足够的消防器材，在材料堆放场、仓库、配电室加工区、办公区、生活区等重点防火区域，按要求布置灭火器、消防水桶、消防沙箱等消防设施，消防设施周边严禁堆放材料、设备，保证消防通道畅通，消防通道宽度满足消防车通行要求。</w:t>
      </w:r>
    </w:p>
    <w:p w14:paraId="2AD17847">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定期组织施工人员进行消防安全知识培训，内容涵盖消防安全管理制度、消防器材的使用方法、火灾逃生路线、火灾应急处置措施等方面，提高施工人员的消防安全意识和应急处置能力。培训结束后进行考核，考核合格后方可上岗作业。</w:t>
      </w:r>
    </w:p>
    <w:p w14:paraId="7F70212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严格落实动火作业审批制度，施工现场进行电气焊、切割等动火作业，必须办理动火审批手续，作业前清理作业区域周边的易燃、易爆物品，安排专人看火，作业完成后检查确认无遗留火种方可离开。严格管理易燃、易爆材料，油漆、稀料、绝缘溶剂等易燃危险品单独存放于专用危险品仓库，仓库设置通风设施、严禁明火，存放量符合安全要求，搬运过程中避免碰撞、摩擦产生火花。</w:t>
      </w:r>
    </w:p>
    <w:p w14:paraId="58C07D7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定期对施工人员开展消防安全教育培训，普及消防安全知识，让施工人员掌握消防器材的使用方法、火灾逃生路线，制定火灾事故应急救援预案，定期组织消防演练，提高施工人员火灾防范和应急逃生能力。对施工现场的临时用电进行规范管理，严禁私拉乱接电线，配电箱配备漏电保护装置，定期检查电气线路绝缘情况，避免因电气短路引发火灾。</w:t>
      </w:r>
    </w:p>
    <w:p w14:paraId="0A433EED">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定期组织消防演练，演练内容包括火灾报警、火灾扑救、人员疏散、伤员救治等方面，检验消防应急预案的可行性和有效性。演练结束后进行总结评估，针对演练中发现的问题及时进行整改，不断完善消防应急预案。</w:t>
      </w:r>
    </w:p>
    <w:p w14:paraId="23911DE0">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5.</w:t>
      </w:r>
      <w:r>
        <w:rPr>
          <w:rFonts w:hint="eastAsia" w:ascii="宋体" w:hAnsi="宋体" w:eastAsia="宋体" w:cs="宋体"/>
          <w:b w:val="0"/>
          <w:bCs w:val="0"/>
          <w:color w:val="auto"/>
          <w:sz w:val="28"/>
          <w:szCs w:val="28"/>
          <w:highlight w:val="none"/>
        </w:rPr>
        <w:t>降噪施工保证措施</w:t>
      </w:r>
    </w:p>
    <w:p w14:paraId="39D97EE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降噪目标为施工过程中严格遵守噪声污染防治相关规定，减少施工噪声对周边居民的影响，达到太原市区域环境噪声排放标准。本工程位于太原市城区棚户区改造区域，周边居民集中，严格落实太原市噪声污染防治相关规定，合理安排施工时间，严禁在夜间（22：00至次日6：00）和中午（12：00至14：00）进行产生噪声污染的施工作业，因工艺要求必须连续施工的，提前办理夜间施工许可手续，公示周边居民，采取强化降噪措施，最大限度降低噪声影响。</w:t>
      </w:r>
    </w:p>
    <w:p w14:paraId="3A85321C">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定期组织施工人员进行降噪知识培训，内容涵盖太原市噪声污染防治相关规定、施工过程中的降噪措施、降噪设备的使用方法等方面，提高施工人员的降噪意识和操作技能。培训结束后进行考核，考核合格后方可上岗作业。</w:t>
      </w:r>
    </w:p>
    <w:p w14:paraId="54B0084F">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优先选用低噪声的施工设备和施工工艺，对产生高噪声的施工机械设备，如破碎机、挖掘机、切割机等，设置封闭降噪棚，安装消声装置，定期对设备进行维护保养，保持设备良好运行状态，减少因设备故障产生的异常噪声。合理布局施工场地，将高噪声作业区域布置在远离居民住宅的一侧，减少噪声对周边居民的影响。</w:t>
      </w:r>
    </w:p>
    <w:p w14:paraId="0D40153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针对混凝土浇筑、电缆沟开挖等产生高噪声的作业，采取分区施工、间隔作业的方式，避免长时间连续高噪声作业，施工过程中加强噪声监测，在施工边界设置噪声监测点，定期监测噪声排放值，确保噪声排放符合太原市区域环境噪声排放标准，发现噪声超标立即调整施工方案，采取进一步降噪措施。</w:t>
      </w:r>
    </w:p>
    <w:p w14:paraId="2791BAD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定期开展降噪检查，包括日常巡查、专项检查等。日常巡查由专职降噪管理人员每天进行，重点检查施工时间安排、降噪设备的使用情况、噪声排放值等；专项检查针对产生高噪声的作业环节进行，如混凝土浇筑、电缆沟开挖等。对检查中发现的降噪违规行为，及时进行纠正，情节严重的进行处罚。</w:t>
      </w:r>
    </w:p>
    <w:p w14:paraId="4554233F">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6.</w:t>
      </w:r>
      <w:r>
        <w:rPr>
          <w:rFonts w:hint="eastAsia" w:ascii="宋体" w:hAnsi="宋体" w:eastAsia="宋体" w:cs="宋体"/>
          <w:b w:val="0"/>
          <w:bCs w:val="0"/>
          <w:color w:val="auto"/>
          <w:sz w:val="28"/>
          <w:szCs w:val="28"/>
          <w:highlight w:val="none"/>
        </w:rPr>
        <w:t>文明施工保证措施</w:t>
      </w:r>
    </w:p>
    <w:p w14:paraId="290A288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本工程文明施工目标为施工过程中严格遵守文明施工管理要求，达到太原市文明施工标准，树立良好的企业形象。严格落实太原市文明施工管理要求，施工现场实行封闭管理，在施工区域设置连续、牢固的围挡，围挡设置符合城市管理要求，保持围挡整洁美观。施工现场出入口设置施工标识牌，标明项目名称、建设单位、施工单位、监理单位、项目经理联系方式、开工竣工日期等信息，接受社会监督。</w:t>
      </w:r>
    </w:p>
    <w:p w14:paraId="24C0F7F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定期组织施工人员进行文明施工知识培训，内容涵盖太原市文明施工管理要求、施工人员行为规范、施工现场环境卫生管理等方面，提高施工人员的文明施工意识和行为规范。培训结束后进行考核，考核合格后方可上岗作业。</w:t>
      </w:r>
    </w:p>
    <w:p w14:paraId="48EFBBF5">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现场材料、设备按总平面布置图分类堆放，材料堆放设置标识牌，标明材料名称、规格、检验状态，堆放整齐稳固，易燃易爆物品分类存放，设置明显的警示标识。施工现场保持整洁，施工道路平整畅通，排水设施完好，无大面积积水，施工垃圾及时清理，做到工完场清，每完成一个分项工程，及时清理施工产生的废料、包装物，保持作业区域整洁。</w:t>
      </w:r>
    </w:p>
    <w:p w14:paraId="501F5D3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加强施工人员文明施工教育，规范施工人员言行，严禁施工人员寻衅滋事、扰乱周边居民正常生活，尊重当地居民的生活习惯，与周边社区、居民建立良好的沟通协调机制，及时处理施工过程中产生的矛盾纠纷，争取周边群众的理解和支持。规范施工现场临时办公区、生活区管理，保持办公区、生活区整洁卫生，生活垃圾及时清理，做好饮用水卫生管理，防止发生群体性食物中毒事件，保障施工人员身体健康。</w:t>
      </w:r>
    </w:p>
    <w:p w14:paraId="2CDFA32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定期开展文明施工检查，包括日常巡查、专项检查等。日常巡查由专职文明施工管理人员每天进行，重点检查施工现场封闭管理、材料设备堆放、施工现场环境卫生、施工人员行为规范等方面；专项检查针对文明施工的重点环节进行，如施工现场出入口管理、办公区和生活区管理等。对检查中发现的文明施工违规行为，及时进行纠正，情节严重的进行处罚。</w:t>
      </w:r>
    </w:p>
    <w:p w14:paraId="47180BA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p>
    <w:p w14:paraId="0A71BD5B">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113A4D8D">
      <w:pPr>
        <w:pStyle w:val="3"/>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lang w:val="en-US" w:eastAsia="zh-CN"/>
        </w:rPr>
        <w:t>三</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拟投入劳动力、机械设备、工期计划和项目班子配备情况</w:t>
      </w:r>
    </w:p>
    <w:p w14:paraId="61CE41E7">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r>
        <w:rPr>
          <w:rFonts w:hint="eastAsia" w:ascii="宋体" w:hAnsi="宋体" w:eastAsia="宋体" w:cs="宋体"/>
          <w:b w:val="0"/>
          <w:bCs w:val="0"/>
          <w:color w:val="auto"/>
          <w:sz w:val="28"/>
          <w:szCs w:val="28"/>
          <w:highlight w:val="none"/>
        </w:rPr>
        <w:t>拟投入劳动力情况</w:t>
      </w:r>
    </w:p>
    <w:p w14:paraId="72A6DC6B">
      <w:pPr>
        <w:keepNext w:val="0"/>
        <w:keepLines w:val="0"/>
        <w:pageBreakBefore w:val="0"/>
        <w:widowControl w:val="0"/>
        <w:topLinePunct w:val="0"/>
        <w:bidi w:val="0"/>
        <w:snapToGrid w:val="0"/>
        <w:rPr>
          <w:rFonts w:hint="eastAsia" w:ascii="宋体" w:hAnsi="宋体" w:eastAsia="宋体" w:cs="宋体"/>
          <w:sz w:val="28"/>
          <w:szCs w:val="28"/>
        </w:rPr>
      </w:pPr>
      <w:r>
        <w:rPr>
          <w:rFonts w:hint="eastAsia" w:ascii="宋体" w:hAnsi="宋体" w:eastAsia="宋体" w:cs="宋体"/>
          <w:sz w:val="28"/>
          <w:szCs w:val="28"/>
        </w:rPr>
        <w:t>附表三：劳动力计划表</w:t>
      </w:r>
    </w:p>
    <w:p w14:paraId="1DD5AE5C">
      <w:pPr>
        <w:pStyle w:val="10"/>
        <w:keepNext w:val="0"/>
        <w:keepLines w:val="0"/>
        <w:pageBreakBefore w:val="0"/>
        <w:widowControl w:val="0"/>
        <w:kinsoku/>
        <w:wordWrap w:val="0"/>
        <w:overflowPunct/>
        <w:topLinePunct w:val="0"/>
        <w:bidi w:val="0"/>
        <w:snapToGrid w:val="0"/>
        <w:spacing w:after="0" w:afterLines="0" w:line="240" w:lineRule="auto"/>
        <w:ind w:left="0" w:leftChars="0" w:right="0"/>
        <w:jc w:val="right"/>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pacing w:val="-2"/>
          <w:sz w:val="28"/>
          <w:szCs w:val="28"/>
          <w:highlight w:val="none"/>
          <w:u w:val="none"/>
        </w:rPr>
        <w:t>单位：人</w:t>
      </w:r>
    </w:p>
    <w:tbl>
      <w:tblPr>
        <w:tblStyle w:val="25"/>
        <w:tblW w:w="515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05"/>
        <w:gridCol w:w="1470"/>
        <w:gridCol w:w="1335"/>
        <w:gridCol w:w="1137"/>
        <w:gridCol w:w="1710"/>
        <w:gridCol w:w="1052"/>
        <w:gridCol w:w="673"/>
        <w:gridCol w:w="664"/>
      </w:tblGrid>
      <w:tr w14:paraId="2849C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74FEA2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工种</w:t>
            </w:r>
          </w:p>
        </w:tc>
        <w:tc>
          <w:tcPr>
            <w:tcW w:w="4167" w:type="pct"/>
            <w:gridSpan w:val="7"/>
            <w:vAlign w:val="center"/>
          </w:tcPr>
          <w:p w14:paraId="558F3B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按工程施工阶段投入劳动力情况</w:t>
            </w:r>
          </w:p>
        </w:tc>
      </w:tr>
      <w:tr w14:paraId="6BA77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34625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p>
        </w:tc>
        <w:tc>
          <w:tcPr>
            <w:tcW w:w="762" w:type="pct"/>
            <w:vAlign w:val="center"/>
          </w:tcPr>
          <w:p w14:paraId="7F0847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施工准备阶段</w:t>
            </w:r>
          </w:p>
        </w:tc>
        <w:tc>
          <w:tcPr>
            <w:tcW w:w="692" w:type="pct"/>
            <w:vAlign w:val="center"/>
          </w:tcPr>
          <w:p w14:paraId="094DFB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第一阶段</w:t>
            </w:r>
          </w:p>
        </w:tc>
        <w:tc>
          <w:tcPr>
            <w:tcW w:w="589" w:type="pct"/>
            <w:vAlign w:val="center"/>
          </w:tcPr>
          <w:p w14:paraId="7E7503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第</w:t>
            </w:r>
            <w:r>
              <w:rPr>
                <w:rFonts w:hint="eastAsia" w:ascii="宋体" w:hAnsi="宋体" w:eastAsia="宋体" w:cs="宋体"/>
                <w:b w:val="0"/>
                <w:bCs w:val="0"/>
                <w:color w:val="auto"/>
                <w:sz w:val="28"/>
                <w:szCs w:val="28"/>
                <w:highlight w:val="none"/>
                <w:lang w:val="en-US" w:eastAsia="zh-CN"/>
              </w:rPr>
              <w:t>二</w:t>
            </w:r>
            <w:r>
              <w:rPr>
                <w:rFonts w:hint="eastAsia" w:ascii="宋体" w:hAnsi="宋体" w:eastAsia="宋体" w:cs="宋体"/>
                <w:b w:val="0"/>
                <w:bCs w:val="0"/>
                <w:color w:val="auto"/>
                <w:sz w:val="28"/>
                <w:szCs w:val="28"/>
                <w:highlight w:val="none"/>
              </w:rPr>
              <w:t>阶段</w:t>
            </w:r>
          </w:p>
        </w:tc>
        <w:tc>
          <w:tcPr>
            <w:tcW w:w="886" w:type="pct"/>
            <w:vAlign w:val="center"/>
          </w:tcPr>
          <w:p w14:paraId="544807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调试与验收阶段</w:t>
            </w:r>
          </w:p>
        </w:tc>
        <w:tc>
          <w:tcPr>
            <w:tcW w:w="545" w:type="pct"/>
            <w:vAlign w:val="center"/>
          </w:tcPr>
          <w:p w14:paraId="1D67AC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验收整改阶段</w:t>
            </w:r>
          </w:p>
        </w:tc>
        <w:tc>
          <w:tcPr>
            <w:tcW w:w="349" w:type="pct"/>
            <w:vAlign w:val="center"/>
          </w:tcPr>
          <w:p w14:paraId="3ED7AB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2A29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1DD1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3862D4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项目经理</w:t>
            </w:r>
          </w:p>
        </w:tc>
        <w:tc>
          <w:tcPr>
            <w:tcW w:w="762" w:type="pct"/>
            <w:vAlign w:val="center"/>
          </w:tcPr>
          <w:p w14:paraId="72201B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62401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08D3A0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061181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6073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15866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F1EB0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70A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B1695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技术负责人</w:t>
            </w:r>
          </w:p>
        </w:tc>
        <w:tc>
          <w:tcPr>
            <w:tcW w:w="762" w:type="pct"/>
            <w:vAlign w:val="center"/>
          </w:tcPr>
          <w:p w14:paraId="0460C1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66EC7A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6886F2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3CDFE3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0F9DC0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05452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31BEF3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11BF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0827B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造价</w:t>
            </w:r>
            <w:r>
              <w:rPr>
                <w:rFonts w:hint="eastAsia" w:ascii="宋体" w:hAnsi="宋体" w:eastAsia="宋体" w:cs="宋体"/>
                <w:b w:val="0"/>
                <w:bCs w:val="0"/>
                <w:color w:val="auto"/>
                <w:sz w:val="28"/>
                <w:szCs w:val="28"/>
                <w:highlight w:val="none"/>
                <w:lang w:val="en-US" w:eastAsia="zh-CN"/>
              </w:rPr>
              <w:t>工程师</w:t>
            </w:r>
          </w:p>
        </w:tc>
        <w:tc>
          <w:tcPr>
            <w:tcW w:w="762" w:type="pct"/>
            <w:vAlign w:val="center"/>
          </w:tcPr>
          <w:p w14:paraId="10A69E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2F1B0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1C6F29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31EBFF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84D32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09A7CE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4389FF3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B94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DB9B7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施工员</w:t>
            </w:r>
          </w:p>
        </w:tc>
        <w:tc>
          <w:tcPr>
            <w:tcW w:w="762" w:type="pct"/>
            <w:vAlign w:val="center"/>
          </w:tcPr>
          <w:p w14:paraId="22D3A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748BB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2A4151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123067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23230A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6A3B06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7A6D1E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7B2C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53923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质量</w:t>
            </w:r>
            <w:r>
              <w:rPr>
                <w:rFonts w:hint="eastAsia" w:ascii="宋体" w:hAnsi="宋体" w:eastAsia="宋体" w:cs="宋体"/>
                <w:b w:val="0"/>
                <w:bCs w:val="0"/>
                <w:color w:val="auto"/>
                <w:sz w:val="28"/>
                <w:szCs w:val="28"/>
                <w:highlight w:val="none"/>
                <w:lang w:val="en-US" w:eastAsia="zh-CN"/>
              </w:rPr>
              <w:t>负责人</w:t>
            </w:r>
          </w:p>
        </w:tc>
        <w:tc>
          <w:tcPr>
            <w:tcW w:w="762" w:type="pct"/>
            <w:vAlign w:val="center"/>
          </w:tcPr>
          <w:p w14:paraId="77CFD3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09F9D6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241575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08C9CA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2661CC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4ABE54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533B00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1CA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1B9F6E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安全</w:t>
            </w:r>
            <w:r>
              <w:rPr>
                <w:rFonts w:hint="eastAsia" w:ascii="宋体" w:hAnsi="宋体" w:eastAsia="宋体" w:cs="宋体"/>
                <w:b w:val="0"/>
                <w:bCs w:val="0"/>
                <w:color w:val="auto"/>
                <w:sz w:val="28"/>
                <w:szCs w:val="28"/>
                <w:highlight w:val="none"/>
                <w:lang w:val="en-US" w:eastAsia="zh-CN"/>
              </w:rPr>
              <w:t>负责人</w:t>
            </w:r>
          </w:p>
        </w:tc>
        <w:tc>
          <w:tcPr>
            <w:tcW w:w="762" w:type="pct"/>
            <w:vAlign w:val="center"/>
          </w:tcPr>
          <w:p w14:paraId="47D3AE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623698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4B5C4C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26C1C8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428B93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3797F5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88492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455F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1C49BD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资料员</w:t>
            </w:r>
          </w:p>
        </w:tc>
        <w:tc>
          <w:tcPr>
            <w:tcW w:w="762" w:type="pct"/>
            <w:vAlign w:val="center"/>
          </w:tcPr>
          <w:p w14:paraId="1FA483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340D70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40D9D1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19DC41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343701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47CC0D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BA71A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D054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B73C0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材料员</w:t>
            </w:r>
          </w:p>
        </w:tc>
        <w:tc>
          <w:tcPr>
            <w:tcW w:w="762" w:type="pct"/>
            <w:vAlign w:val="center"/>
          </w:tcPr>
          <w:p w14:paraId="48ABE2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692" w:type="pct"/>
            <w:vAlign w:val="center"/>
          </w:tcPr>
          <w:p w14:paraId="229ADB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89" w:type="pct"/>
            <w:vAlign w:val="center"/>
          </w:tcPr>
          <w:p w14:paraId="5347FC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886" w:type="pct"/>
            <w:vAlign w:val="center"/>
          </w:tcPr>
          <w:p w14:paraId="773401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1</w:t>
            </w:r>
          </w:p>
        </w:tc>
        <w:tc>
          <w:tcPr>
            <w:tcW w:w="545" w:type="pct"/>
            <w:vAlign w:val="center"/>
          </w:tcPr>
          <w:p w14:paraId="779FBE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349" w:type="pct"/>
            <w:vAlign w:val="center"/>
          </w:tcPr>
          <w:p w14:paraId="7D1EEC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6C5F1A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904B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2DA547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电力专业技能人员</w:t>
            </w:r>
          </w:p>
        </w:tc>
        <w:tc>
          <w:tcPr>
            <w:tcW w:w="762" w:type="pct"/>
            <w:vAlign w:val="center"/>
          </w:tcPr>
          <w:p w14:paraId="3919BB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692" w:type="pct"/>
            <w:vAlign w:val="center"/>
          </w:tcPr>
          <w:p w14:paraId="77C057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589" w:type="pct"/>
            <w:vAlign w:val="center"/>
          </w:tcPr>
          <w:p w14:paraId="7C5157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886" w:type="pct"/>
            <w:vAlign w:val="center"/>
          </w:tcPr>
          <w:p w14:paraId="3C8D51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25</w:t>
            </w:r>
          </w:p>
        </w:tc>
        <w:tc>
          <w:tcPr>
            <w:tcW w:w="545" w:type="pct"/>
            <w:vAlign w:val="center"/>
          </w:tcPr>
          <w:p w14:paraId="24FB75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349" w:type="pct"/>
            <w:vAlign w:val="center"/>
          </w:tcPr>
          <w:p w14:paraId="7E97E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7E17A0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6366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4AF508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电气安装试验</w:t>
            </w:r>
          </w:p>
        </w:tc>
        <w:tc>
          <w:tcPr>
            <w:tcW w:w="762" w:type="pct"/>
            <w:vAlign w:val="center"/>
          </w:tcPr>
          <w:p w14:paraId="01A1F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2344AC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589" w:type="pct"/>
            <w:vAlign w:val="center"/>
          </w:tcPr>
          <w:p w14:paraId="23B4C1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886" w:type="pct"/>
            <w:vAlign w:val="center"/>
          </w:tcPr>
          <w:p w14:paraId="740BC3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582262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7321E5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4D26C9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8A26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6AD402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焊工</w:t>
            </w:r>
          </w:p>
        </w:tc>
        <w:tc>
          <w:tcPr>
            <w:tcW w:w="762" w:type="pct"/>
            <w:vAlign w:val="center"/>
          </w:tcPr>
          <w:p w14:paraId="1EEA33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49F2CD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589" w:type="pct"/>
            <w:vAlign w:val="center"/>
          </w:tcPr>
          <w:p w14:paraId="626FAF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886" w:type="pct"/>
            <w:vAlign w:val="center"/>
          </w:tcPr>
          <w:p w14:paraId="02424C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776917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54C219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63D296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A944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049C77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起重工</w:t>
            </w:r>
          </w:p>
        </w:tc>
        <w:tc>
          <w:tcPr>
            <w:tcW w:w="762" w:type="pct"/>
            <w:vAlign w:val="center"/>
          </w:tcPr>
          <w:p w14:paraId="6DB527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0</w:t>
            </w:r>
          </w:p>
        </w:tc>
        <w:tc>
          <w:tcPr>
            <w:tcW w:w="692" w:type="pct"/>
            <w:vAlign w:val="center"/>
          </w:tcPr>
          <w:p w14:paraId="1FCEFA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589" w:type="pct"/>
            <w:vAlign w:val="center"/>
          </w:tcPr>
          <w:p w14:paraId="22364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886" w:type="pct"/>
            <w:vAlign w:val="center"/>
          </w:tcPr>
          <w:p w14:paraId="087680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545" w:type="pct"/>
            <w:vAlign w:val="center"/>
          </w:tcPr>
          <w:p w14:paraId="31617C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0</w:t>
            </w:r>
          </w:p>
        </w:tc>
        <w:tc>
          <w:tcPr>
            <w:tcW w:w="349" w:type="pct"/>
            <w:vAlign w:val="center"/>
          </w:tcPr>
          <w:p w14:paraId="481592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5FD0F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4A3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832" w:type="pct"/>
            <w:vAlign w:val="center"/>
          </w:tcPr>
          <w:p w14:paraId="5052A5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普工</w:t>
            </w:r>
          </w:p>
        </w:tc>
        <w:tc>
          <w:tcPr>
            <w:tcW w:w="762" w:type="pct"/>
            <w:vAlign w:val="center"/>
          </w:tcPr>
          <w:p w14:paraId="4BB0C5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692" w:type="pct"/>
            <w:vAlign w:val="center"/>
          </w:tcPr>
          <w:p w14:paraId="6C10D4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589" w:type="pct"/>
            <w:vAlign w:val="center"/>
          </w:tcPr>
          <w:p w14:paraId="4249F9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886" w:type="pct"/>
            <w:vAlign w:val="center"/>
          </w:tcPr>
          <w:p w14:paraId="0056E2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545" w:type="pct"/>
            <w:vAlign w:val="center"/>
          </w:tcPr>
          <w:p w14:paraId="449230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349" w:type="pct"/>
            <w:vAlign w:val="center"/>
          </w:tcPr>
          <w:p w14:paraId="6E9E1A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342" w:type="pct"/>
            <w:vAlign w:val="center"/>
          </w:tcPr>
          <w:p w14:paraId="191E0E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0704B5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2.</w:t>
      </w:r>
      <w:r>
        <w:rPr>
          <w:rFonts w:hint="eastAsia" w:ascii="宋体" w:hAnsi="宋体" w:eastAsia="宋体" w:cs="宋体"/>
          <w:b w:val="0"/>
          <w:bCs w:val="0"/>
          <w:color w:val="auto"/>
          <w:sz w:val="28"/>
          <w:szCs w:val="28"/>
          <w:highlight w:val="none"/>
        </w:rPr>
        <w:t>拟投入机械设备情况</w:t>
      </w:r>
    </w:p>
    <w:p w14:paraId="2D9A277A">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附表一：拟投入本工程的主要施工设备表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4"/>
        <w:gridCol w:w="1295"/>
        <w:gridCol w:w="2316"/>
        <w:gridCol w:w="554"/>
        <w:gridCol w:w="669"/>
        <w:gridCol w:w="891"/>
        <w:gridCol w:w="1102"/>
        <w:gridCol w:w="852"/>
        <w:gridCol w:w="784"/>
        <w:gridCol w:w="554"/>
      </w:tblGrid>
      <w:tr w14:paraId="0B1A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C33A66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序号</w:t>
            </w:r>
          </w:p>
        </w:tc>
        <w:tc>
          <w:tcPr>
            <w:tcW w:w="0" w:type="auto"/>
            <w:noWrap w:val="0"/>
            <w:vAlign w:val="center"/>
          </w:tcPr>
          <w:p w14:paraId="048B5DD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设备名称</w:t>
            </w:r>
          </w:p>
        </w:tc>
        <w:tc>
          <w:tcPr>
            <w:tcW w:w="0" w:type="auto"/>
            <w:noWrap w:val="0"/>
            <w:vAlign w:val="center"/>
          </w:tcPr>
          <w:p w14:paraId="2DA4EE3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型号规格</w:t>
            </w:r>
          </w:p>
        </w:tc>
        <w:tc>
          <w:tcPr>
            <w:tcW w:w="0" w:type="auto"/>
            <w:noWrap w:val="0"/>
            <w:vAlign w:val="center"/>
          </w:tcPr>
          <w:p w14:paraId="02CE2F8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数量</w:t>
            </w:r>
          </w:p>
        </w:tc>
        <w:tc>
          <w:tcPr>
            <w:tcW w:w="0" w:type="auto"/>
            <w:noWrap w:val="0"/>
            <w:vAlign w:val="center"/>
          </w:tcPr>
          <w:p w14:paraId="6D17439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国别产地</w:t>
            </w:r>
          </w:p>
        </w:tc>
        <w:tc>
          <w:tcPr>
            <w:tcW w:w="0" w:type="auto"/>
            <w:noWrap w:val="0"/>
            <w:vAlign w:val="center"/>
          </w:tcPr>
          <w:p w14:paraId="77675C9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制造年份</w:t>
            </w:r>
          </w:p>
        </w:tc>
        <w:tc>
          <w:tcPr>
            <w:tcW w:w="1102" w:type="dxa"/>
            <w:noWrap w:val="0"/>
            <w:vAlign w:val="center"/>
          </w:tcPr>
          <w:p w14:paraId="14B78F5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额定功率（KW）</w:t>
            </w:r>
          </w:p>
        </w:tc>
        <w:tc>
          <w:tcPr>
            <w:tcW w:w="853" w:type="dxa"/>
            <w:noWrap w:val="0"/>
            <w:vAlign w:val="center"/>
          </w:tcPr>
          <w:p w14:paraId="32B2A3C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生产能力</w:t>
            </w:r>
          </w:p>
        </w:tc>
        <w:tc>
          <w:tcPr>
            <w:tcW w:w="0" w:type="auto"/>
            <w:noWrap w:val="0"/>
            <w:vAlign w:val="center"/>
          </w:tcPr>
          <w:p w14:paraId="6BD1722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用于施工部位</w:t>
            </w:r>
          </w:p>
        </w:tc>
        <w:tc>
          <w:tcPr>
            <w:tcW w:w="0" w:type="auto"/>
            <w:noWrap w:val="0"/>
            <w:vAlign w:val="center"/>
          </w:tcPr>
          <w:p w14:paraId="22DB2E3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备注</w:t>
            </w:r>
          </w:p>
        </w:tc>
      </w:tr>
      <w:tr w14:paraId="3376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2F4E2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64FBFA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挖掘机</w:t>
            </w:r>
          </w:p>
        </w:tc>
        <w:tc>
          <w:tcPr>
            <w:tcW w:w="0" w:type="auto"/>
            <w:noWrap w:val="0"/>
            <w:vAlign w:val="center"/>
          </w:tcPr>
          <w:p w14:paraId="2F6BAB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SY335BH</w:t>
            </w:r>
          </w:p>
        </w:tc>
        <w:tc>
          <w:tcPr>
            <w:tcW w:w="0" w:type="auto"/>
            <w:noWrap w:val="0"/>
            <w:vAlign w:val="center"/>
          </w:tcPr>
          <w:p w14:paraId="0D83A9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35C38B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E55C6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4BAFAC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D0ED4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485D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63EEF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1BF6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CF27E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63A088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25T汽车吊</w:t>
            </w:r>
          </w:p>
        </w:tc>
        <w:tc>
          <w:tcPr>
            <w:tcW w:w="0" w:type="auto"/>
            <w:noWrap w:val="0"/>
            <w:vAlign w:val="center"/>
          </w:tcPr>
          <w:p w14:paraId="30725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QY25K5</w:t>
            </w:r>
          </w:p>
        </w:tc>
        <w:tc>
          <w:tcPr>
            <w:tcW w:w="0" w:type="auto"/>
            <w:noWrap w:val="0"/>
            <w:vAlign w:val="center"/>
          </w:tcPr>
          <w:p w14:paraId="72922E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3A57E2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0CE322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0D0098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E7B26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9257E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16356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F47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A5095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6D946C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翻斗车</w:t>
            </w:r>
          </w:p>
        </w:tc>
        <w:tc>
          <w:tcPr>
            <w:tcW w:w="0" w:type="auto"/>
            <w:noWrap w:val="0"/>
            <w:vAlign w:val="center"/>
          </w:tcPr>
          <w:p w14:paraId="357002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SYM3311ZZX1F</w:t>
            </w:r>
          </w:p>
        </w:tc>
        <w:tc>
          <w:tcPr>
            <w:tcW w:w="0" w:type="auto"/>
            <w:noWrap w:val="0"/>
            <w:vAlign w:val="center"/>
          </w:tcPr>
          <w:p w14:paraId="706BCB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0" w:type="auto"/>
            <w:noWrap w:val="0"/>
            <w:vAlign w:val="center"/>
          </w:tcPr>
          <w:p w14:paraId="755D73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309019D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0E20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ABE1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C1BAF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A762A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89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64A7F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w:t>
            </w:r>
          </w:p>
        </w:tc>
        <w:tc>
          <w:tcPr>
            <w:tcW w:w="0" w:type="auto"/>
            <w:noWrap w:val="0"/>
            <w:vAlign w:val="center"/>
          </w:tcPr>
          <w:p w14:paraId="38D358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搅拌车</w:t>
            </w:r>
          </w:p>
        </w:tc>
        <w:tc>
          <w:tcPr>
            <w:tcW w:w="0" w:type="auto"/>
            <w:noWrap w:val="0"/>
            <w:vAlign w:val="center"/>
          </w:tcPr>
          <w:p w14:paraId="697AF5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412</w:t>
            </w:r>
          </w:p>
        </w:tc>
        <w:tc>
          <w:tcPr>
            <w:tcW w:w="0" w:type="auto"/>
            <w:noWrap w:val="0"/>
            <w:vAlign w:val="center"/>
          </w:tcPr>
          <w:p w14:paraId="282EB2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2E14A3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272B14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7CBE50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171A3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6D29D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BE40C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272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F2FF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0" w:type="auto"/>
            <w:noWrap w:val="0"/>
            <w:vAlign w:val="center"/>
          </w:tcPr>
          <w:p w14:paraId="7F24FD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泵车</w:t>
            </w:r>
          </w:p>
        </w:tc>
        <w:tc>
          <w:tcPr>
            <w:tcW w:w="0" w:type="auto"/>
            <w:noWrap w:val="0"/>
            <w:vAlign w:val="center"/>
          </w:tcPr>
          <w:p w14:paraId="2F5ED4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SYM5465THBF620S</w:t>
            </w:r>
          </w:p>
        </w:tc>
        <w:tc>
          <w:tcPr>
            <w:tcW w:w="0" w:type="auto"/>
            <w:noWrap w:val="0"/>
            <w:vAlign w:val="center"/>
          </w:tcPr>
          <w:p w14:paraId="3C90B4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6447DA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B87C6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0D888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DBB84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CA3C0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0A7ED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6E4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3F02F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6</w:t>
            </w:r>
          </w:p>
        </w:tc>
        <w:tc>
          <w:tcPr>
            <w:tcW w:w="0" w:type="auto"/>
            <w:noWrap w:val="0"/>
            <w:vAlign w:val="center"/>
          </w:tcPr>
          <w:p w14:paraId="2D7F29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起重机</w:t>
            </w:r>
          </w:p>
        </w:tc>
        <w:tc>
          <w:tcPr>
            <w:tcW w:w="0" w:type="auto"/>
            <w:noWrap w:val="0"/>
            <w:vAlign w:val="center"/>
          </w:tcPr>
          <w:p w14:paraId="68A881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STC250E</w:t>
            </w:r>
          </w:p>
        </w:tc>
        <w:tc>
          <w:tcPr>
            <w:tcW w:w="0" w:type="auto"/>
            <w:noWrap w:val="0"/>
            <w:vAlign w:val="center"/>
          </w:tcPr>
          <w:p w14:paraId="479572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w:t>
            </w:r>
          </w:p>
        </w:tc>
        <w:tc>
          <w:tcPr>
            <w:tcW w:w="0" w:type="auto"/>
            <w:noWrap w:val="0"/>
            <w:vAlign w:val="center"/>
          </w:tcPr>
          <w:p w14:paraId="3A06AE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1ACCB8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667F2F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B2077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B2968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78F4E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A47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B8FCC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0" w:type="auto"/>
            <w:noWrap w:val="0"/>
            <w:vAlign w:val="center"/>
          </w:tcPr>
          <w:p w14:paraId="530AB3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逆变式直流弧焊机</w:t>
            </w:r>
          </w:p>
        </w:tc>
        <w:tc>
          <w:tcPr>
            <w:tcW w:w="0" w:type="auto"/>
            <w:noWrap w:val="0"/>
            <w:vAlign w:val="center"/>
          </w:tcPr>
          <w:p w14:paraId="371F04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ZX7-500</w:t>
            </w:r>
          </w:p>
        </w:tc>
        <w:tc>
          <w:tcPr>
            <w:tcW w:w="0" w:type="auto"/>
            <w:noWrap w:val="0"/>
            <w:vAlign w:val="center"/>
          </w:tcPr>
          <w:p w14:paraId="6615E97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w:t>
            </w:r>
          </w:p>
        </w:tc>
        <w:tc>
          <w:tcPr>
            <w:tcW w:w="0" w:type="auto"/>
            <w:noWrap w:val="0"/>
            <w:vAlign w:val="center"/>
          </w:tcPr>
          <w:p w14:paraId="29FE0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苏州</w:t>
            </w:r>
          </w:p>
        </w:tc>
        <w:tc>
          <w:tcPr>
            <w:tcW w:w="0" w:type="auto"/>
            <w:noWrap w:val="0"/>
            <w:vAlign w:val="center"/>
          </w:tcPr>
          <w:p w14:paraId="3D7D43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7641A0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FC206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F195B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05109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CBC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56A4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8</w:t>
            </w:r>
          </w:p>
        </w:tc>
        <w:tc>
          <w:tcPr>
            <w:tcW w:w="0" w:type="auto"/>
            <w:noWrap w:val="0"/>
            <w:vAlign w:val="center"/>
          </w:tcPr>
          <w:p w14:paraId="48D255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钢筋切断机</w:t>
            </w:r>
          </w:p>
        </w:tc>
        <w:tc>
          <w:tcPr>
            <w:tcW w:w="0" w:type="auto"/>
            <w:noWrap w:val="0"/>
            <w:vAlign w:val="center"/>
          </w:tcPr>
          <w:p w14:paraId="5BE6CB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GT-12</w:t>
            </w:r>
          </w:p>
        </w:tc>
        <w:tc>
          <w:tcPr>
            <w:tcW w:w="0" w:type="auto"/>
            <w:noWrap w:val="0"/>
            <w:vAlign w:val="center"/>
          </w:tcPr>
          <w:p w14:paraId="601FF4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7</w:t>
            </w:r>
          </w:p>
        </w:tc>
        <w:tc>
          <w:tcPr>
            <w:tcW w:w="0" w:type="auto"/>
            <w:noWrap w:val="0"/>
            <w:vAlign w:val="center"/>
          </w:tcPr>
          <w:p w14:paraId="2AE868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杭州</w:t>
            </w:r>
          </w:p>
        </w:tc>
        <w:tc>
          <w:tcPr>
            <w:tcW w:w="0" w:type="auto"/>
            <w:noWrap w:val="0"/>
            <w:vAlign w:val="center"/>
          </w:tcPr>
          <w:p w14:paraId="2BC6435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58DCA0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A1BDA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2B160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B7C2C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3B7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9ACF9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9</w:t>
            </w:r>
          </w:p>
        </w:tc>
        <w:tc>
          <w:tcPr>
            <w:tcW w:w="0" w:type="auto"/>
            <w:noWrap w:val="0"/>
            <w:vAlign w:val="center"/>
          </w:tcPr>
          <w:p w14:paraId="0796BC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钢筋弯曲机</w:t>
            </w:r>
          </w:p>
        </w:tc>
        <w:tc>
          <w:tcPr>
            <w:tcW w:w="0" w:type="auto"/>
            <w:noWrap w:val="0"/>
            <w:vAlign w:val="center"/>
          </w:tcPr>
          <w:p w14:paraId="63F94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GW40</w:t>
            </w:r>
          </w:p>
        </w:tc>
        <w:tc>
          <w:tcPr>
            <w:tcW w:w="0" w:type="auto"/>
            <w:noWrap w:val="0"/>
            <w:vAlign w:val="center"/>
          </w:tcPr>
          <w:p w14:paraId="728F5A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w:t>
            </w:r>
          </w:p>
        </w:tc>
        <w:tc>
          <w:tcPr>
            <w:tcW w:w="0" w:type="auto"/>
            <w:noWrap w:val="0"/>
            <w:vAlign w:val="center"/>
          </w:tcPr>
          <w:p w14:paraId="0CBE6A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上海</w:t>
            </w:r>
          </w:p>
        </w:tc>
        <w:tc>
          <w:tcPr>
            <w:tcW w:w="0" w:type="auto"/>
            <w:noWrap w:val="0"/>
            <w:vAlign w:val="center"/>
          </w:tcPr>
          <w:p w14:paraId="5AFF75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4C193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98290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802F0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159BE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5F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C19BF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10</w:t>
            </w:r>
          </w:p>
        </w:tc>
        <w:tc>
          <w:tcPr>
            <w:tcW w:w="0" w:type="auto"/>
            <w:noWrap w:val="0"/>
            <w:vAlign w:val="center"/>
          </w:tcPr>
          <w:p w14:paraId="6B159A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运输汽车</w:t>
            </w:r>
          </w:p>
        </w:tc>
        <w:tc>
          <w:tcPr>
            <w:tcW w:w="0" w:type="auto"/>
            <w:noWrap w:val="0"/>
            <w:vAlign w:val="center"/>
          </w:tcPr>
          <w:p w14:paraId="78A10F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3CD5D5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9482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633E29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1102" w:type="dxa"/>
            <w:noWrap w:val="0"/>
            <w:vAlign w:val="center"/>
          </w:tcPr>
          <w:p w14:paraId="1459C6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5C9FF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C0382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F1500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E816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4E634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11</w:t>
            </w:r>
          </w:p>
        </w:tc>
        <w:tc>
          <w:tcPr>
            <w:tcW w:w="0" w:type="auto"/>
            <w:noWrap w:val="0"/>
            <w:vAlign w:val="center"/>
          </w:tcPr>
          <w:p w14:paraId="128788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电力工程车</w:t>
            </w:r>
          </w:p>
        </w:tc>
        <w:tc>
          <w:tcPr>
            <w:tcW w:w="0" w:type="auto"/>
            <w:noWrap w:val="0"/>
            <w:vAlign w:val="center"/>
          </w:tcPr>
          <w:p w14:paraId="095AB57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174F5C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6FBD21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63104B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98291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D7E935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260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2B364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B2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699DF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12</w:t>
            </w:r>
          </w:p>
        </w:tc>
        <w:tc>
          <w:tcPr>
            <w:tcW w:w="0" w:type="auto"/>
            <w:noWrap w:val="0"/>
            <w:vAlign w:val="center"/>
          </w:tcPr>
          <w:p w14:paraId="613CE7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液压搬运车</w:t>
            </w:r>
          </w:p>
        </w:tc>
        <w:tc>
          <w:tcPr>
            <w:tcW w:w="0" w:type="auto"/>
            <w:noWrap w:val="0"/>
            <w:vAlign w:val="center"/>
          </w:tcPr>
          <w:p w14:paraId="447F63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22EE78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0" w:type="auto"/>
            <w:noWrap w:val="0"/>
            <w:vAlign w:val="center"/>
          </w:tcPr>
          <w:p w14:paraId="4D4E2C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湖北</w:t>
            </w:r>
          </w:p>
        </w:tc>
        <w:tc>
          <w:tcPr>
            <w:tcW w:w="0" w:type="auto"/>
            <w:noWrap w:val="0"/>
            <w:vAlign w:val="center"/>
          </w:tcPr>
          <w:p w14:paraId="1AD469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25D870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D09DF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2E58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E33C49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DB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647BE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13</w:t>
            </w:r>
          </w:p>
        </w:tc>
        <w:tc>
          <w:tcPr>
            <w:tcW w:w="0" w:type="auto"/>
            <w:noWrap w:val="0"/>
            <w:vAlign w:val="center"/>
          </w:tcPr>
          <w:p w14:paraId="33B2749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电动葫芦</w:t>
            </w:r>
          </w:p>
        </w:tc>
        <w:tc>
          <w:tcPr>
            <w:tcW w:w="0" w:type="auto"/>
            <w:noWrap w:val="0"/>
            <w:vAlign w:val="center"/>
          </w:tcPr>
          <w:p w14:paraId="2EAB92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3T</w:t>
            </w:r>
          </w:p>
        </w:tc>
        <w:tc>
          <w:tcPr>
            <w:tcW w:w="0" w:type="auto"/>
            <w:noWrap w:val="0"/>
            <w:vAlign w:val="center"/>
          </w:tcPr>
          <w:p w14:paraId="5396D9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596B0A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长沙</w:t>
            </w:r>
          </w:p>
        </w:tc>
        <w:tc>
          <w:tcPr>
            <w:tcW w:w="0" w:type="auto"/>
            <w:noWrap w:val="0"/>
            <w:vAlign w:val="center"/>
          </w:tcPr>
          <w:p w14:paraId="4F5E26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92B32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AA95C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3DF16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CDB4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104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AF18F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14</w:t>
            </w:r>
          </w:p>
        </w:tc>
        <w:tc>
          <w:tcPr>
            <w:tcW w:w="0" w:type="auto"/>
            <w:noWrap w:val="0"/>
            <w:vAlign w:val="center"/>
          </w:tcPr>
          <w:p w14:paraId="691783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液压千斤顶</w:t>
            </w:r>
          </w:p>
        </w:tc>
        <w:tc>
          <w:tcPr>
            <w:tcW w:w="0" w:type="auto"/>
            <w:noWrap w:val="0"/>
            <w:vAlign w:val="center"/>
          </w:tcPr>
          <w:p w14:paraId="7C1FCE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10T</w:t>
            </w:r>
          </w:p>
        </w:tc>
        <w:tc>
          <w:tcPr>
            <w:tcW w:w="0" w:type="auto"/>
            <w:noWrap w:val="0"/>
            <w:vAlign w:val="center"/>
          </w:tcPr>
          <w:p w14:paraId="0ACBCB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0" w:type="auto"/>
            <w:noWrap w:val="0"/>
            <w:vAlign w:val="center"/>
          </w:tcPr>
          <w:p w14:paraId="14CE72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6CA419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7EB00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3BD41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FBAA5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7A332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1B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EAC13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15</w:t>
            </w:r>
          </w:p>
        </w:tc>
        <w:tc>
          <w:tcPr>
            <w:tcW w:w="0" w:type="auto"/>
            <w:noWrap w:val="0"/>
            <w:vAlign w:val="center"/>
          </w:tcPr>
          <w:p w14:paraId="1B759A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真空泵</w:t>
            </w:r>
          </w:p>
        </w:tc>
        <w:tc>
          <w:tcPr>
            <w:tcW w:w="0" w:type="auto"/>
            <w:noWrap w:val="0"/>
            <w:vAlign w:val="center"/>
          </w:tcPr>
          <w:p w14:paraId="22F97C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5000m3/h</w:t>
            </w:r>
          </w:p>
        </w:tc>
        <w:tc>
          <w:tcPr>
            <w:tcW w:w="0" w:type="auto"/>
            <w:noWrap w:val="0"/>
            <w:vAlign w:val="center"/>
          </w:tcPr>
          <w:p w14:paraId="2F6109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5CFD4E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04D188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383592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50014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06347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5A61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BB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8730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16</w:t>
            </w:r>
          </w:p>
        </w:tc>
        <w:tc>
          <w:tcPr>
            <w:tcW w:w="0" w:type="auto"/>
            <w:noWrap w:val="0"/>
            <w:vAlign w:val="center"/>
          </w:tcPr>
          <w:p w14:paraId="2D42E9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手动液压机</w:t>
            </w:r>
          </w:p>
        </w:tc>
        <w:tc>
          <w:tcPr>
            <w:tcW w:w="0" w:type="auto"/>
            <w:noWrap w:val="0"/>
            <w:vAlign w:val="center"/>
          </w:tcPr>
          <w:p w14:paraId="414F5F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240KN</w:t>
            </w:r>
          </w:p>
        </w:tc>
        <w:tc>
          <w:tcPr>
            <w:tcW w:w="0" w:type="auto"/>
            <w:noWrap w:val="0"/>
            <w:vAlign w:val="center"/>
          </w:tcPr>
          <w:p w14:paraId="61FB68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0" w:type="auto"/>
            <w:noWrap w:val="0"/>
            <w:vAlign w:val="center"/>
          </w:tcPr>
          <w:p w14:paraId="47E588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6B123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C623F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95BA0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EB3F7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5D065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80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35711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17</w:t>
            </w:r>
          </w:p>
        </w:tc>
        <w:tc>
          <w:tcPr>
            <w:tcW w:w="0" w:type="auto"/>
            <w:noWrap w:val="0"/>
            <w:vAlign w:val="center"/>
          </w:tcPr>
          <w:p w14:paraId="76160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电缆输送机</w:t>
            </w:r>
          </w:p>
        </w:tc>
        <w:tc>
          <w:tcPr>
            <w:tcW w:w="0" w:type="auto"/>
            <w:noWrap w:val="0"/>
            <w:vAlign w:val="center"/>
          </w:tcPr>
          <w:p w14:paraId="370A85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5KN</w:t>
            </w:r>
          </w:p>
        </w:tc>
        <w:tc>
          <w:tcPr>
            <w:tcW w:w="0" w:type="auto"/>
            <w:noWrap w:val="0"/>
            <w:vAlign w:val="center"/>
          </w:tcPr>
          <w:p w14:paraId="267680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0" w:type="auto"/>
            <w:noWrap w:val="0"/>
            <w:vAlign w:val="center"/>
          </w:tcPr>
          <w:p w14:paraId="62AF7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1A37EF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18DE9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691DF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B94A6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7FEDD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C5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96A0D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18</w:t>
            </w:r>
          </w:p>
        </w:tc>
        <w:tc>
          <w:tcPr>
            <w:tcW w:w="0" w:type="auto"/>
            <w:noWrap w:val="0"/>
            <w:vAlign w:val="center"/>
          </w:tcPr>
          <w:p w14:paraId="14FDC5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液压弯管机</w:t>
            </w:r>
          </w:p>
        </w:tc>
        <w:tc>
          <w:tcPr>
            <w:tcW w:w="0" w:type="auto"/>
            <w:noWrap w:val="0"/>
            <w:vAlign w:val="center"/>
          </w:tcPr>
          <w:p w14:paraId="2CEE69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W27Y-108</w:t>
            </w:r>
          </w:p>
        </w:tc>
        <w:tc>
          <w:tcPr>
            <w:tcW w:w="0" w:type="auto"/>
            <w:noWrap w:val="0"/>
            <w:vAlign w:val="center"/>
          </w:tcPr>
          <w:p w14:paraId="681C7D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5304A9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0AE3F73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5480D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56F5C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07F8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C46E3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F61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C09F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19</w:t>
            </w:r>
          </w:p>
        </w:tc>
        <w:tc>
          <w:tcPr>
            <w:tcW w:w="0" w:type="auto"/>
            <w:noWrap w:val="0"/>
            <w:vAlign w:val="center"/>
          </w:tcPr>
          <w:p w14:paraId="0BEAAA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液压弯排机</w:t>
            </w:r>
          </w:p>
        </w:tc>
        <w:tc>
          <w:tcPr>
            <w:tcW w:w="0" w:type="auto"/>
            <w:noWrap w:val="0"/>
            <w:vAlign w:val="center"/>
          </w:tcPr>
          <w:p w14:paraId="7B692F3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50-125mm</w:t>
            </w:r>
          </w:p>
        </w:tc>
        <w:tc>
          <w:tcPr>
            <w:tcW w:w="0" w:type="auto"/>
            <w:noWrap w:val="0"/>
            <w:vAlign w:val="center"/>
          </w:tcPr>
          <w:p w14:paraId="50E70B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41F4A1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621ADA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CA1BD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E89E4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B08EB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CA704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2C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FCB6F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w:t>
            </w:r>
          </w:p>
        </w:tc>
        <w:tc>
          <w:tcPr>
            <w:tcW w:w="0" w:type="auto"/>
            <w:noWrap w:val="0"/>
            <w:vAlign w:val="center"/>
          </w:tcPr>
          <w:p w14:paraId="36D6CE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牵引钢丝绳</w:t>
            </w:r>
          </w:p>
        </w:tc>
        <w:tc>
          <w:tcPr>
            <w:tcW w:w="0" w:type="auto"/>
            <w:noWrap w:val="0"/>
            <w:vAlign w:val="center"/>
          </w:tcPr>
          <w:p w14:paraId="226B6C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0" w:type="auto"/>
            <w:noWrap w:val="0"/>
            <w:vAlign w:val="center"/>
          </w:tcPr>
          <w:p w14:paraId="53097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09ACB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4F2CE3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DDCE78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261D5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6550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8E46F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52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721BA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21</w:t>
            </w:r>
          </w:p>
        </w:tc>
        <w:tc>
          <w:tcPr>
            <w:tcW w:w="0" w:type="auto"/>
            <w:noWrap w:val="0"/>
            <w:vAlign w:val="center"/>
          </w:tcPr>
          <w:p w14:paraId="558C05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起重滑车</w:t>
            </w:r>
          </w:p>
        </w:tc>
        <w:tc>
          <w:tcPr>
            <w:tcW w:w="0" w:type="auto"/>
            <w:noWrap w:val="0"/>
            <w:vAlign w:val="center"/>
          </w:tcPr>
          <w:p w14:paraId="53380E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0" w:type="auto"/>
            <w:noWrap w:val="0"/>
            <w:vAlign w:val="center"/>
          </w:tcPr>
          <w:p w14:paraId="3B93C0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0" w:type="auto"/>
            <w:noWrap w:val="0"/>
            <w:vAlign w:val="center"/>
          </w:tcPr>
          <w:p w14:paraId="078C4B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079A69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5767C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4232D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9BD6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114A6BA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EE3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F579F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22</w:t>
            </w:r>
          </w:p>
        </w:tc>
        <w:tc>
          <w:tcPr>
            <w:tcW w:w="0" w:type="auto"/>
            <w:noWrap w:val="0"/>
            <w:vAlign w:val="center"/>
          </w:tcPr>
          <w:p w14:paraId="7DD80A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金属抱杆</w:t>
            </w:r>
          </w:p>
        </w:tc>
        <w:tc>
          <w:tcPr>
            <w:tcW w:w="0" w:type="auto"/>
            <w:noWrap w:val="0"/>
            <w:vAlign w:val="center"/>
          </w:tcPr>
          <w:p w14:paraId="20D9611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100KN</w:t>
            </w:r>
          </w:p>
        </w:tc>
        <w:tc>
          <w:tcPr>
            <w:tcW w:w="0" w:type="auto"/>
            <w:noWrap w:val="0"/>
            <w:vAlign w:val="center"/>
          </w:tcPr>
          <w:p w14:paraId="091196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0" w:type="auto"/>
            <w:noWrap w:val="0"/>
            <w:vAlign w:val="center"/>
          </w:tcPr>
          <w:p w14:paraId="3E542A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726E4E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8985E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E22A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2DA63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CAB60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5F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CF7CD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23</w:t>
            </w:r>
          </w:p>
        </w:tc>
        <w:tc>
          <w:tcPr>
            <w:tcW w:w="0" w:type="auto"/>
            <w:noWrap w:val="0"/>
            <w:vAlign w:val="center"/>
          </w:tcPr>
          <w:p w14:paraId="0E51B7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绞磨机</w:t>
            </w:r>
          </w:p>
        </w:tc>
        <w:tc>
          <w:tcPr>
            <w:tcW w:w="0" w:type="auto"/>
            <w:noWrap w:val="0"/>
            <w:vAlign w:val="center"/>
          </w:tcPr>
          <w:p w14:paraId="3980B5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50KN</w:t>
            </w:r>
          </w:p>
        </w:tc>
        <w:tc>
          <w:tcPr>
            <w:tcW w:w="0" w:type="auto"/>
            <w:noWrap w:val="0"/>
            <w:vAlign w:val="center"/>
          </w:tcPr>
          <w:p w14:paraId="3D16BB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0" w:type="auto"/>
            <w:noWrap w:val="0"/>
            <w:vAlign w:val="center"/>
          </w:tcPr>
          <w:p w14:paraId="1F9364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B0996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B724B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0860C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A5A9C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D0BC6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598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D2DAE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24</w:t>
            </w:r>
          </w:p>
        </w:tc>
        <w:tc>
          <w:tcPr>
            <w:tcW w:w="0" w:type="auto"/>
            <w:noWrap w:val="0"/>
            <w:vAlign w:val="center"/>
          </w:tcPr>
          <w:p w14:paraId="5282CE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高压电缆敷设机</w:t>
            </w:r>
          </w:p>
        </w:tc>
        <w:tc>
          <w:tcPr>
            <w:tcW w:w="0" w:type="auto"/>
            <w:noWrap w:val="0"/>
            <w:vAlign w:val="center"/>
          </w:tcPr>
          <w:p w14:paraId="428CC9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YQ3000</w:t>
            </w:r>
          </w:p>
        </w:tc>
        <w:tc>
          <w:tcPr>
            <w:tcW w:w="0" w:type="auto"/>
            <w:noWrap w:val="0"/>
            <w:vAlign w:val="center"/>
          </w:tcPr>
          <w:p w14:paraId="7623A7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w:t>
            </w:r>
          </w:p>
        </w:tc>
        <w:tc>
          <w:tcPr>
            <w:tcW w:w="0" w:type="auto"/>
            <w:noWrap w:val="0"/>
            <w:vAlign w:val="center"/>
          </w:tcPr>
          <w:p w14:paraId="33002C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山东</w:t>
            </w:r>
          </w:p>
        </w:tc>
        <w:tc>
          <w:tcPr>
            <w:tcW w:w="0" w:type="auto"/>
            <w:noWrap w:val="0"/>
            <w:vAlign w:val="center"/>
          </w:tcPr>
          <w:p w14:paraId="6F0A99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B6CA7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70D58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20876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B0B75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01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0C4C8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25</w:t>
            </w:r>
          </w:p>
        </w:tc>
        <w:tc>
          <w:tcPr>
            <w:tcW w:w="0" w:type="auto"/>
            <w:noWrap w:val="0"/>
            <w:vAlign w:val="center"/>
          </w:tcPr>
          <w:p w14:paraId="09BC88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0" w:type="auto"/>
            <w:noWrap w:val="0"/>
            <w:vAlign w:val="center"/>
          </w:tcPr>
          <w:p w14:paraId="486CAC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1-3T</w:t>
            </w:r>
          </w:p>
        </w:tc>
        <w:tc>
          <w:tcPr>
            <w:tcW w:w="0" w:type="auto"/>
            <w:noWrap w:val="0"/>
            <w:vAlign w:val="center"/>
          </w:tcPr>
          <w:p w14:paraId="222B33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0" w:type="auto"/>
            <w:noWrap w:val="0"/>
            <w:vAlign w:val="center"/>
          </w:tcPr>
          <w:p w14:paraId="258210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1580E0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C55F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37D67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5A4CD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B5049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9E2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F1859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26</w:t>
            </w:r>
          </w:p>
        </w:tc>
        <w:tc>
          <w:tcPr>
            <w:tcW w:w="0" w:type="auto"/>
            <w:noWrap w:val="0"/>
            <w:vAlign w:val="center"/>
          </w:tcPr>
          <w:p w14:paraId="2CD6F6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电动（手扳、手拉）葫芦</w:t>
            </w:r>
          </w:p>
        </w:tc>
        <w:tc>
          <w:tcPr>
            <w:tcW w:w="0" w:type="auto"/>
            <w:noWrap w:val="0"/>
            <w:vAlign w:val="center"/>
          </w:tcPr>
          <w:p w14:paraId="5958CC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5T</w:t>
            </w:r>
          </w:p>
        </w:tc>
        <w:tc>
          <w:tcPr>
            <w:tcW w:w="0" w:type="auto"/>
            <w:noWrap w:val="0"/>
            <w:vAlign w:val="center"/>
          </w:tcPr>
          <w:p w14:paraId="173A8F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0" w:type="auto"/>
            <w:noWrap w:val="0"/>
            <w:vAlign w:val="center"/>
          </w:tcPr>
          <w:p w14:paraId="28FE25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0AB8F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D31CFD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125A7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F874C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84614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303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51BECB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27</w:t>
            </w:r>
          </w:p>
        </w:tc>
        <w:tc>
          <w:tcPr>
            <w:tcW w:w="0" w:type="auto"/>
            <w:noWrap w:val="0"/>
            <w:vAlign w:val="center"/>
          </w:tcPr>
          <w:p w14:paraId="6852D9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放线架</w:t>
            </w:r>
          </w:p>
        </w:tc>
        <w:tc>
          <w:tcPr>
            <w:tcW w:w="0" w:type="auto"/>
            <w:noWrap w:val="0"/>
            <w:vAlign w:val="center"/>
          </w:tcPr>
          <w:p w14:paraId="67189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12T</w:t>
            </w:r>
          </w:p>
        </w:tc>
        <w:tc>
          <w:tcPr>
            <w:tcW w:w="0" w:type="auto"/>
            <w:noWrap w:val="0"/>
            <w:vAlign w:val="center"/>
          </w:tcPr>
          <w:p w14:paraId="5699C3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0" w:type="auto"/>
            <w:noWrap w:val="0"/>
            <w:vAlign w:val="center"/>
          </w:tcPr>
          <w:p w14:paraId="792E06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273A3E8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4F2B4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53B3B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8C66B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508EE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3E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42010A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0" w:type="auto"/>
            <w:noWrap w:val="0"/>
            <w:vAlign w:val="center"/>
          </w:tcPr>
          <w:p w14:paraId="693E97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放线滑车</w:t>
            </w:r>
          </w:p>
        </w:tc>
        <w:tc>
          <w:tcPr>
            <w:tcW w:w="0" w:type="auto"/>
            <w:noWrap w:val="0"/>
            <w:vAlign w:val="center"/>
          </w:tcPr>
          <w:p w14:paraId="611DF3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00FB25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80</w:t>
            </w:r>
          </w:p>
        </w:tc>
        <w:tc>
          <w:tcPr>
            <w:tcW w:w="0" w:type="auto"/>
            <w:noWrap w:val="0"/>
            <w:vAlign w:val="center"/>
          </w:tcPr>
          <w:p w14:paraId="3C5ACC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5CC75D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92D7F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156B6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5D1CDE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B3A87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2C8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00AD4B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0" w:type="auto"/>
            <w:noWrap w:val="0"/>
            <w:vAlign w:val="center"/>
          </w:tcPr>
          <w:p w14:paraId="3FBED9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高空作业车</w:t>
            </w:r>
          </w:p>
        </w:tc>
        <w:tc>
          <w:tcPr>
            <w:tcW w:w="0" w:type="auto"/>
            <w:noWrap w:val="0"/>
            <w:vAlign w:val="center"/>
          </w:tcPr>
          <w:p w14:paraId="29857A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12m</w:t>
            </w:r>
          </w:p>
        </w:tc>
        <w:tc>
          <w:tcPr>
            <w:tcW w:w="0" w:type="auto"/>
            <w:noWrap w:val="0"/>
            <w:vAlign w:val="center"/>
          </w:tcPr>
          <w:p w14:paraId="2AB86D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18D1D0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0" w:type="auto"/>
            <w:noWrap w:val="0"/>
            <w:vAlign w:val="center"/>
          </w:tcPr>
          <w:p w14:paraId="6DD22B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2020</w:t>
            </w:r>
          </w:p>
        </w:tc>
        <w:tc>
          <w:tcPr>
            <w:tcW w:w="1102" w:type="dxa"/>
            <w:noWrap w:val="0"/>
            <w:vAlign w:val="center"/>
          </w:tcPr>
          <w:p w14:paraId="502921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408A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53CB1D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5310D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147B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12EEA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0" w:type="auto"/>
            <w:noWrap w:val="0"/>
            <w:vAlign w:val="center"/>
          </w:tcPr>
          <w:p w14:paraId="7B1EFE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台钻</w:t>
            </w:r>
          </w:p>
        </w:tc>
        <w:tc>
          <w:tcPr>
            <w:tcW w:w="0" w:type="auto"/>
            <w:noWrap w:val="0"/>
            <w:vAlign w:val="center"/>
          </w:tcPr>
          <w:p w14:paraId="4EC14C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Φ12</w:t>
            </w:r>
          </w:p>
        </w:tc>
        <w:tc>
          <w:tcPr>
            <w:tcW w:w="0" w:type="auto"/>
            <w:noWrap w:val="0"/>
            <w:vAlign w:val="center"/>
          </w:tcPr>
          <w:p w14:paraId="42508E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8B285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商丘</w:t>
            </w:r>
          </w:p>
        </w:tc>
        <w:tc>
          <w:tcPr>
            <w:tcW w:w="0" w:type="auto"/>
            <w:noWrap w:val="0"/>
            <w:vAlign w:val="center"/>
          </w:tcPr>
          <w:p w14:paraId="317F9D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F0441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6DD94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E85F1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6F074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F44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932F5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0" w:type="auto"/>
            <w:noWrap w:val="0"/>
            <w:vAlign w:val="center"/>
          </w:tcPr>
          <w:p w14:paraId="6B01A9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导线压接机</w:t>
            </w:r>
          </w:p>
        </w:tc>
        <w:tc>
          <w:tcPr>
            <w:tcW w:w="0" w:type="auto"/>
            <w:noWrap w:val="0"/>
            <w:vAlign w:val="center"/>
          </w:tcPr>
          <w:p w14:paraId="660239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1250KN</w:t>
            </w:r>
          </w:p>
        </w:tc>
        <w:tc>
          <w:tcPr>
            <w:tcW w:w="0" w:type="auto"/>
            <w:noWrap w:val="0"/>
            <w:vAlign w:val="center"/>
          </w:tcPr>
          <w:p w14:paraId="2CEDDA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2E5209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2869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18F7E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68D00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89428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64EE16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8CC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2B6EE7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0" w:type="auto"/>
            <w:noWrap w:val="0"/>
            <w:vAlign w:val="center"/>
          </w:tcPr>
          <w:p w14:paraId="3BC633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螺帽切断机</w:t>
            </w:r>
          </w:p>
        </w:tc>
        <w:tc>
          <w:tcPr>
            <w:tcW w:w="0" w:type="auto"/>
            <w:noWrap w:val="0"/>
            <w:vAlign w:val="center"/>
          </w:tcPr>
          <w:p w14:paraId="20D7E5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709388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6B2C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176FE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1A76E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012235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E0A22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4BD22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74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2720B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0" w:type="auto"/>
            <w:noWrap w:val="0"/>
            <w:vAlign w:val="center"/>
          </w:tcPr>
          <w:p w14:paraId="6F1D80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交流电焊机</w:t>
            </w:r>
          </w:p>
        </w:tc>
        <w:tc>
          <w:tcPr>
            <w:tcW w:w="0" w:type="auto"/>
            <w:noWrap w:val="0"/>
            <w:vAlign w:val="center"/>
          </w:tcPr>
          <w:p w14:paraId="15294A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300A</w:t>
            </w:r>
          </w:p>
        </w:tc>
        <w:tc>
          <w:tcPr>
            <w:tcW w:w="0" w:type="auto"/>
            <w:noWrap w:val="0"/>
            <w:vAlign w:val="center"/>
          </w:tcPr>
          <w:p w14:paraId="19E46F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41563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42CE23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3AC55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BD35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4B89E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E0AE7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59DD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7273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0" w:type="auto"/>
            <w:noWrap w:val="0"/>
            <w:vAlign w:val="center"/>
          </w:tcPr>
          <w:p w14:paraId="1A7FFE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油压分离式穿孔工具</w:t>
            </w:r>
          </w:p>
        </w:tc>
        <w:tc>
          <w:tcPr>
            <w:tcW w:w="0" w:type="auto"/>
            <w:noWrap w:val="0"/>
            <w:vAlign w:val="center"/>
          </w:tcPr>
          <w:p w14:paraId="1F4DE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0-120mm</w:t>
            </w:r>
          </w:p>
        </w:tc>
        <w:tc>
          <w:tcPr>
            <w:tcW w:w="0" w:type="auto"/>
            <w:noWrap w:val="0"/>
            <w:vAlign w:val="center"/>
          </w:tcPr>
          <w:p w14:paraId="4353FB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511BD3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52532A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024EDA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6F01C0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1BB7EE8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A19F8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0CE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BE21D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0" w:type="auto"/>
            <w:noWrap w:val="0"/>
            <w:vAlign w:val="center"/>
          </w:tcPr>
          <w:p w14:paraId="30DB9D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手动液压开线剪刀</w:t>
            </w:r>
          </w:p>
        </w:tc>
        <w:tc>
          <w:tcPr>
            <w:tcW w:w="0" w:type="auto"/>
            <w:noWrap w:val="0"/>
            <w:vAlign w:val="center"/>
          </w:tcPr>
          <w:p w14:paraId="01B496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120-630mm2</w:t>
            </w:r>
          </w:p>
        </w:tc>
        <w:tc>
          <w:tcPr>
            <w:tcW w:w="0" w:type="auto"/>
            <w:noWrap w:val="0"/>
            <w:vAlign w:val="center"/>
          </w:tcPr>
          <w:p w14:paraId="507DA5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0" w:type="auto"/>
            <w:noWrap w:val="0"/>
            <w:vAlign w:val="center"/>
          </w:tcPr>
          <w:p w14:paraId="064BD8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512AE2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74C8D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2DEC8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D367E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209F8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2EC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4B248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0" w:type="auto"/>
            <w:noWrap w:val="0"/>
            <w:vAlign w:val="center"/>
          </w:tcPr>
          <w:p w14:paraId="0115756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一体式液压压接钳</w:t>
            </w:r>
          </w:p>
        </w:tc>
        <w:tc>
          <w:tcPr>
            <w:tcW w:w="0" w:type="auto"/>
            <w:noWrap w:val="0"/>
            <w:vAlign w:val="center"/>
          </w:tcPr>
          <w:p w14:paraId="4C29CE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160KN</w:t>
            </w:r>
          </w:p>
        </w:tc>
        <w:tc>
          <w:tcPr>
            <w:tcW w:w="0" w:type="auto"/>
            <w:noWrap w:val="0"/>
            <w:vAlign w:val="center"/>
          </w:tcPr>
          <w:p w14:paraId="64DD94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26758F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3730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1102" w:type="dxa"/>
            <w:noWrap w:val="0"/>
            <w:vAlign w:val="center"/>
          </w:tcPr>
          <w:p w14:paraId="4B3C0A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0B70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3C6020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28C0AF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A62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658923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0" w:type="auto"/>
            <w:noWrap w:val="0"/>
            <w:vAlign w:val="center"/>
          </w:tcPr>
          <w:p w14:paraId="2726FC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振动器（插入式）</w:t>
            </w:r>
          </w:p>
        </w:tc>
        <w:tc>
          <w:tcPr>
            <w:tcW w:w="0" w:type="auto"/>
            <w:noWrap w:val="0"/>
            <w:vAlign w:val="center"/>
          </w:tcPr>
          <w:p w14:paraId="7980B4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HZ6X-50</w:t>
            </w:r>
          </w:p>
        </w:tc>
        <w:tc>
          <w:tcPr>
            <w:tcW w:w="0" w:type="auto"/>
            <w:noWrap w:val="0"/>
            <w:vAlign w:val="center"/>
          </w:tcPr>
          <w:p w14:paraId="15268C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0" w:type="auto"/>
            <w:noWrap w:val="0"/>
            <w:vAlign w:val="center"/>
          </w:tcPr>
          <w:p w14:paraId="1B0BF6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A700A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D65C3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8B48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2C4C99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C9A17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A7E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1B7D99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0" w:type="auto"/>
            <w:noWrap w:val="0"/>
            <w:vAlign w:val="center"/>
          </w:tcPr>
          <w:p w14:paraId="69B22E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振动器</w:t>
            </w:r>
            <w:r>
              <w:rPr>
                <w:rFonts w:hint="eastAsia" w:ascii="宋体" w:hAnsi="宋体" w:eastAsia="宋体" w:cs="宋体"/>
                <w:b w:val="0"/>
                <w:bCs w:val="0"/>
                <w:color w:val="auto"/>
                <w:sz w:val="28"/>
                <w:szCs w:val="28"/>
                <w:highlight w:val="none"/>
                <w:lang w:eastAsia="zh-CN"/>
              </w:rPr>
              <w:t>（</w:t>
            </w:r>
            <w:r>
              <w:rPr>
                <w:rFonts w:hint="eastAsia" w:ascii="宋体" w:hAnsi="宋体" w:eastAsia="宋体" w:cs="宋体"/>
                <w:b w:val="0"/>
                <w:bCs w:val="0"/>
                <w:color w:val="auto"/>
                <w:sz w:val="28"/>
                <w:szCs w:val="28"/>
                <w:highlight w:val="none"/>
              </w:rPr>
              <w:t>平板式</w:t>
            </w:r>
            <w:r>
              <w:rPr>
                <w:rFonts w:hint="eastAsia" w:ascii="宋体" w:hAnsi="宋体" w:eastAsia="宋体" w:cs="宋体"/>
                <w:b w:val="0"/>
                <w:bCs w:val="0"/>
                <w:color w:val="auto"/>
                <w:sz w:val="28"/>
                <w:szCs w:val="28"/>
                <w:highlight w:val="none"/>
                <w:lang w:eastAsia="zh-CN"/>
              </w:rPr>
              <w:t>）</w:t>
            </w:r>
          </w:p>
        </w:tc>
        <w:tc>
          <w:tcPr>
            <w:tcW w:w="0" w:type="auto"/>
            <w:noWrap w:val="0"/>
            <w:vAlign w:val="center"/>
          </w:tcPr>
          <w:p w14:paraId="27A207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平板</w:t>
            </w:r>
          </w:p>
        </w:tc>
        <w:tc>
          <w:tcPr>
            <w:tcW w:w="0" w:type="auto"/>
            <w:noWrap w:val="0"/>
            <w:vAlign w:val="center"/>
          </w:tcPr>
          <w:p w14:paraId="2FE858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0" w:type="auto"/>
            <w:noWrap w:val="0"/>
            <w:vAlign w:val="center"/>
          </w:tcPr>
          <w:p w14:paraId="1DFE79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254BA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98417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415C91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070B5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0F6A7A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A5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793123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0" w:type="auto"/>
            <w:noWrap w:val="0"/>
            <w:vAlign w:val="center"/>
          </w:tcPr>
          <w:p w14:paraId="260536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砼磨光机</w:t>
            </w:r>
          </w:p>
        </w:tc>
        <w:tc>
          <w:tcPr>
            <w:tcW w:w="0" w:type="auto"/>
            <w:noWrap w:val="0"/>
            <w:vAlign w:val="center"/>
          </w:tcPr>
          <w:p w14:paraId="753BD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H2660-82</w:t>
            </w:r>
          </w:p>
        </w:tc>
        <w:tc>
          <w:tcPr>
            <w:tcW w:w="0" w:type="auto"/>
            <w:noWrap w:val="0"/>
            <w:vAlign w:val="center"/>
          </w:tcPr>
          <w:p w14:paraId="2F9A66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2B06C7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767762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4F3B42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7929F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440241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73F8D0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928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4FFA7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0" w:type="auto"/>
            <w:noWrap w:val="0"/>
            <w:vAlign w:val="center"/>
          </w:tcPr>
          <w:p w14:paraId="55B0EF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砼切缝机</w:t>
            </w:r>
          </w:p>
        </w:tc>
        <w:tc>
          <w:tcPr>
            <w:tcW w:w="0" w:type="auto"/>
            <w:noWrap w:val="0"/>
            <w:vAlign w:val="center"/>
          </w:tcPr>
          <w:p w14:paraId="741B9A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18型</w:t>
            </w:r>
          </w:p>
        </w:tc>
        <w:tc>
          <w:tcPr>
            <w:tcW w:w="0" w:type="auto"/>
            <w:noWrap w:val="0"/>
            <w:vAlign w:val="center"/>
          </w:tcPr>
          <w:p w14:paraId="1B4A8E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4491C0E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0C0B9F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27BF23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208C7D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662DEC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316AA7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78A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5A9DB8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0" w:type="auto"/>
            <w:noWrap w:val="0"/>
            <w:vAlign w:val="center"/>
          </w:tcPr>
          <w:p w14:paraId="75EB4B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木工平刨机</w:t>
            </w:r>
          </w:p>
        </w:tc>
        <w:tc>
          <w:tcPr>
            <w:tcW w:w="0" w:type="auto"/>
            <w:noWrap w:val="0"/>
            <w:vAlign w:val="center"/>
          </w:tcPr>
          <w:p w14:paraId="5BB0D2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503型</w:t>
            </w:r>
          </w:p>
        </w:tc>
        <w:tc>
          <w:tcPr>
            <w:tcW w:w="0" w:type="auto"/>
            <w:noWrap w:val="0"/>
            <w:vAlign w:val="center"/>
          </w:tcPr>
          <w:p w14:paraId="057720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0" w:type="auto"/>
            <w:noWrap w:val="0"/>
            <w:vAlign w:val="center"/>
          </w:tcPr>
          <w:p w14:paraId="190DF7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AF4FD3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377E372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371048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5947D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6842CD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7D9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9BF15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0" w:type="auto"/>
            <w:noWrap w:val="0"/>
            <w:vAlign w:val="center"/>
          </w:tcPr>
          <w:p w14:paraId="4E2BAB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木工手动刨板机</w:t>
            </w:r>
          </w:p>
        </w:tc>
        <w:tc>
          <w:tcPr>
            <w:tcW w:w="0" w:type="auto"/>
            <w:noWrap w:val="0"/>
            <w:vAlign w:val="center"/>
          </w:tcPr>
          <w:p w14:paraId="2F9632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0" w:type="auto"/>
            <w:noWrap w:val="0"/>
            <w:vAlign w:val="center"/>
          </w:tcPr>
          <w:p w14:paraId="083F59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0" w:type="auto"/>
            <w:noWrap w:val="0"/>
            <w:vAlign w:val="center"/>
          </w:tcPr>
          <w:p w14:paraId="5FAD50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0E8E5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65D5C0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54E97E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72CDE0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4E50A2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876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0" w:type="auto"/>
            <w:noWrap w:val="0"/>
            <w:vAlign w:val="center"/>
          </w:tcPr>
          <w:p w14:paraId="36BA46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0" w:type="auto"/>
            <w:noWrap w:val="0"/>
            <w:vAlign w:val="center"/>
          </w:tcPr>
          <w:p w14:paraId="418D0A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电动套丝机</w:t>
            </w:r>
          </w:p>
        </w:tc>
        <w:tc>
          <w:tcPr>
            <w:tcW w:w="0" w:type="auto"/>
            <w:noWrap w:val="0"/>
            <w:vAlign w:val="center"/>
          </w:tcPr>
          <w:p w14:paraId="1203D5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Z1T-R2</w:t>
            </w:r>
          </w:p>
        </w:tc>
        <w:tc>
          <w:tcPr>
            <w:tcW w:w="0" w:type="auto"/>
            <w:noWrap w:val="0"/>
            <w:vAlign w:val="center"/>
          </w:tcPr>
          <w:p w14:paraId="6B4193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w:t>
            </w:r>
          </w:p>
        </w:tc>
        <w:tc>
          <w:tcPr>
            <w:tcW w:w="0" w:type="auto"/>
            <w:noWrap w:val="0"/>
            <w:vAlign w:val="center"/>
          </w:tcPr>
          <w:p w14:paraId="5AA9E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山东</w:t>
            </w:r>
          </w:p>
        </w:tc>
        <w:tc>
          <w:tcPr>
            <w:tcW w:w="0" w:type="auto"/>
            <w:noWrap w:val="0"/>
            <w:vAlign w:val="center"/>
          </w:tcPr>
          <w:p w14:paraId="1126DC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1102" w:type="dxa"/>
            <w:noWrap w:val="0"/>
            <w:vAlign w:val="center"/>
          </w:tcPr>
          <w:p w14:paraId="0F0C93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853" w:type="dxa"/>
            <w:noWrap w:val="0"/>
            <w:vAlign w:val="center"/>
          </w:tcPr>
          <w:p w14:paraId="7D83B2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良好</w:t>
            </w:r>
          </w:p>
        </w:tc>
        <w:tc>
          <w:tcPr>
            <w:tcW w:w="0" w:type="auto"/>
            <w:noWrap w:val="0"/>
            <w:vAlign w:val="center"/>
          </w:tcPr>
          <w:p w14:paraId="0844D7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施工现场</w:t>
            </w:r>
          </w:p>
        </w:tc>
        <w:tc>
          <w:tcPr>
            <w:tcW w:w="0" w:type="auto"/>
            <w:noWrap w:val="0"/>
            <w:vAlign w:val="center"/>
          </w:tcPr>
          <w:p w14:paraId="548807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bl>
    <w:p w14:paraId="15550DAA">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br w:type="page"/>
      </w:r>
    </w:p>
    <w:p w14:paraId="6003371D">
      <w:pPr>
        <w:keepNext w:val="0"/>
        <w:keepLines w:val="0"/>
        <w:pageBreakBefore w:val="0"/>
        <w:widowControl w:val="0"/>
        <w:topLinePunct w:val="0"/>
        <w:bidi w:val="0"/>
        <w:snapToGrid w:val="0"/>
        <w:spacing w:line="240" w:lineRule="auto"/>
        <w:ind w:left="0" w:leftChars="0" w:firstLine="0" w:firstLineChars="0"/>
        <w:jc w:val="center"/>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附表二：拟配备本工程的试验和检测仪器设备表</w:t>
      </w:r>
    </w:p>
    <w:tbl>
      <w:tblPr>
        <w:tblStyle w:val="15"/>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
        <w:gridCol w:w="2008"/>
        <w:gridCol w:w="1970"/>
        <w:gridCol w:w="792"/>
        <w:gridCol w:w="714"/>
        <w:gridCol w:w="775"/>
        <w:gridCol w:w="1003"/>
        <w:gridCol w:w="921"/>
        <w:gridCol w:w="496"/>
      </w:tblGrid>
      <w:tr w14:paraId="1647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C0206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序号</w:t>
            </w:r>
          </w:p>
        </w:tc>
        <w:tc>
          <w:tcPr>
            <w:tcW w:w="1049" w:type="pct"/>
            <w:noWrap w:val="0"/>
            <w:vAlign w:val="center"/>
          </w:tcPr>
          <w:p w14:paraId="5E0CB6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仪器设备名称</w:t>
            </w:r>
          </w:p>
        </w:tc>
        <w:tc>
          <w:tcPr>
            <w:tcW w:w="1029" w:type="pct"/>
            <w:noWrap w:val="0"/>
            <w:vAlign w:val="center"/>
          </w:tcPr>
          <w:p w14:paraId="7BD331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型号规格</w:t>
            </w:r>
          </w:p>
        </w:tc>
        <w:tc>
          <w:tcPr>
            <w:tcW w:w="414" w:type="pct"/>
            <w:noWrap w:val="0"/>
            <w:vAlign w:val="center"/>
          </w:tcPr>
          <w:p w14:paraId="4AE22C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数量</w:t>
            </w:r>
          </w:p>
        </w:tc>
        <w:tc>
          <w:tcPr>
            <w:tcW w:w="373" w:type="pct"/>
            <w:noWrap w:val="0"/>
            <w:vAlign w:val="center"/>
          </w:tcPr>
          <w:p w14:paraId="01D25D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国别产地</w:t>
            </w:r>
          </w:p>
        </w:tc>
        <w:tc>
          <w:tcPr>
            <w:tcW w:w="405" w:type="pct"/>
            <w:noWrap w:val="0"/>
            <w:vAlign w:val="center"/>
          </w:tcPr>
          <w:p w14:paraId="4CB5C2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制造年份</w:t>
            </w:r>
          </w:p>
        </w:tc>
        <w:tc>
          <w:tcPr>
            <w:tcW w:w="524" w:type="pct"/>
            <w:noWrap w:val="0"/>
            <w:vAlign w:val="center"/>
          </w:tcPr>
          <w:p w14:paraId="21151F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已使用台时数</w:t>
            </w:r>
          </w:p>
        </w:tc>
        <w:tc>
          <w:tcPr>
            <w:tcW w:w="481" w:type="pct"/>
            <w:noWrap w:val="0"/>
            <w:vAlign w:val="center"/>
          </w:tcPr>
          <w:p w14:paraId="7C5DDA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用途</w:t>
            </w:r>
          </w:p>
        </w:tc>
        <w:tc>
          <w:tcPr>
            <w:tcW w:w="259" w:type="pct"/>
            <w:noWrap w:val="0"/>
            <w:vAlign w:val="center"/>
          </w:tcPr>
          <w:p w14:paraId="0A95C1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备注</w:t>
            </w:r>
          </w:p>
        </w:tc>
      </w:tr>
      <w:tr w14:paraId="5F9E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E3B53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1049" w:type="pct"/>
            <w:noWrap w:val="0"/>
            <w:vAlign w:val="center"/>
          </w:tcPr>
          <w:p w14:paraId="17AA1C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5000V兆欧表</w:t>
            </w:r>
          </w:p>
        </w:tc>
        <w:tc>
          <w:tcPr>
            <w:tcW w:w="1029" w:type="pct"/>
            <w:noWrap w:val="0"/>
            <w:vAlign w:val="center"/>
          </w:tcPr>
          <w:p w14:paraId="6FD692B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UT513A</w:t>
            </w:r>
          </w:p>
        </w:tc>
        <w:tc>
          <w:tcPr>
            <w:tcW w:w="414" w:type="pct"/>
            <w:noWrap w:val="0"/>
            <w:vAlign w:val="center"/>
          </w:tcPr>
          <w:p w14:paraId="4783DE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0AA374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05" w:type="pct"/>
            <w:noWrap w:val="0"/>
            <w:vAlign w:val="center"/>
          </w:tcPr>
          <w:p w14:paraId="233179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8FF44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170AE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7976D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r>
      <w:tr w14:paraId="7EC9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875E7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1049" w:type="pct"/>
            <w:noWrap w:val="0"/>
            <w:vAlign w:val="center"/>
          </w:tcPr>
          <w:p w14:paraId="648917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数显绝缘子测试仪</w:t>
            </w:r>
          </w:p>
        </w:tc>
        <w:tc>
          <w:tcPr>
            <w:tcW w:w="1029" w:type="pct"/>
            <w:noWrap w:val="0"/>
            <w:vAlign w:val="center"/>
          </w:tcPr>
          <w:p w14:paraId="5BD6F3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HT-ZX-HM</w:t>
            </w:r>
          </w:p>
        </w:tc>
        <w:tc>
          <w:tcPr>
            <w:tcW w:w="414" w:type="pct"/>
            <w:noWrap w:val="0"/>
            <w:vAlign w:val="center"/>
          </w:tcPr>
          <w:p w14:paraId="29E994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373" w:type="pct"/>
            <w:noWrap w:val="0"/>
            <w:vAlign w:val="center"/>
          </w:tcPr>
          <w:p w14:paraId="31499F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05" w:type="pct"/>
            <w:noWrap w:val="0"/>
            <w:vAlign w:val="center"/>
          </w:tcPr>
          <w:p w14:paraId="0671D82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949561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50053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4CFCF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F1C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BB593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1049" w:type="pct"/>
            <w:noWrap w:val="0"/>
            <w:vAlign w:val="center"/>
          </w:tcPr>
          <w:p w14:paraId="17D7C4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带绝缘操作杆的火花间隙检测仪</w:t>
            </w:r>
          </w:p>
        </w:tc>
        <w:tc>
          <w:tcPr>
            <w:tcW w:w="1029" w:type="pct"/>
            <w:noWrap w:val="0"/>
            <w:vAlign w:val="center"/>
          </w:tcPr>
          <w:p w14:paraId="6DABDD1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令克棒</w:t>
            </w:r>
          </w:p>
        </w:tc>
        <w:tc>
          <w:tcPr>
            <w:tcW w:w="414" w:type="pct"/>
            <w:noWrap w:val="0"/>
            <w:vAlign w:val="center"/>
          </w:tcPr>
          <w:p w14:paraId="1BA077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40</w:t>
            </w:r>
          </w:p>
        </w:tc>
        <w:tc>
          <w:tcPr>
            <w:tcW w:w="373" w:type="pct"/>
            <w:noWrap w:val="0"/>
            <w:vAlign w:val="center"/>
          </w:tcPr>
          <w:p w14:paraId="4DF90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05" w:type="pct"/>
            <w:noWrap w:val="0"/>
            <w:vAlign w:val="center"/>
          </w:tcPr>
          <w:p w14:paraId="20609E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E1411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F6E1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A84B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AF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F1A87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1049" w:type="pct"/>
            <w:noWrap w:val="0"/>
            <w:vAlign w:val="center"/>
          </w:tcPr>
          <w:p w14:paraId="3DDFBD2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冲孔机</w:t>
            </w:r>
          </w:p>
        </w:tc>
        <w:tc>
          <w:tcPr>
            <w:tcW w:w="1029" w:type="pct"/>
            <w:noWrap w:val="0"/>
            <w:vAlign w:val="center"/>
          </w:tcPr>
          <w:p w14:paraId="11848B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w:t>
            </w:r>
          </w:p>
        </w:tc>
        <w:tc>
          <w:tcPr>
            <w:tcW w:w="414" w:type="pct"/>
            <w:noWrap w:val="0"/>
            <w:vAlign w:val="center"/>
          </w:tcPr>
          <w:p w14:paraId="159629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085B84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208DDF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80933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813F9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E9028B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3D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D0E02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1049" w:type="pct"/>
            <w:noWrap w:val="0"/>
            <w:vAlign w:val="center"/>
          </w:tcPr>
          <w:p w14:paraId="68DD9D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工频交流耐压试验成套装置</w:t>
            </w:r>
          </w:p>
        </w:tc>
        <w:tc>
          <w:tcPr>
            <w:tcW w:w="1029" w:type="pct"/>
            <w:noWrap w:val="0"/>
            <w:vAlign w:val="center"/>
          </w:tcPr>
          <w:p w14:paraId="220503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10kVA/100kV</w:t>
            </w:r>
          </w:p>
        </w:tc>
        <w:tc>
          <w:tcPr>
            <w:tcW w:w="414" w:type="pct"/>
            <w:noWrap w:val="0"/>
            <w:vAlign w:val="center"/>
          </w:tcPr>
          <w:p w14:paraId="056C4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72D4FC4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44AF2A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CA6F4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97D0A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31C9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A31A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9942F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1049" w:type="pct"/>
            <w:noWrap w:val="0"/>
            <w:vAlign w:val="center"/>
          </w:tcPr>
          <w:p w14:paraId="71A50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钳型接地电阻表</w:t>
            </w:r>
          </w:p>
        </w:tc>
        <w:tc>
          <w:tcPr>
            <w:tcW w:w="1029" w:type="pct"/>
            <w:noWrap w:val="0"/>
            <w:vAlign w:val="center"/>
          </w:tcPr>
          <w:p w14:paraId="1FF1288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XRD2000+</w:t>
            </w:r>
          </w:p>
        </w:tc>
        <w:tc>
          <w:tcPr>
            <w:tcW w:w="414" w:type="pct"/>
            <w:noWrap w:val="0"/>
            <w:vAlign w:val="center"/>
          </w:tcPr>
          <w:p w14:paraId="07A24B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7E72E5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05" w:type="pct"/>
            <w:noWrap w:val="0"/>
            <w:vAlign w:val="center"/>
          </w:tcPr>
          <w:p w14:paraId="00561E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A0BE3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F4D010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858BB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BA92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64835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w:t>
            </w:r>
          </w:p>
        </w:tc>
        <w:tc>
          <w:tcPr>
            <w:tcW w:w="1049" w:type="pct"/>
            <w:noWrap w:val="0"/>
            <w:vAlign w:val="center"/>
          </w:tcPr>
          <w:p w14:paraId="4A95E0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接地电阻摇表</w:t>
            </w:r>
          </w:p>
        </w:tc>
        <w:tc>
          <w:tcPr>
            <w:tcW w:w="1029" w:type="pct"/>
            <w:noWrap w:val="0"/>
            <w:vAlign w:val="center"/>
          </w:tcPr>
          <w:p w14:paraId="18E4940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BY2571B</w:t>
            </w:r>
          </w:p>
        </w:tc>
        <w:tc>
          <w:tcPr>
            <w:tcW w:w="414" w:type="pct"/>
            <w:noWrap w:val="0"/>
            <w:vAlign w:val="center"/>
          </w:tcPr>
          <w:p w14:paraId="4731DA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502871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05" w:type="pct"/>
            <w:noWrap w:val="0"/>
            <w:vAlign w:val="center"/>
          </w:tcPr>
          <w:p w14:paraId="2619FB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0EE23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E480E4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E87F7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0C45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F22962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1049" w:type="pct"/>
            <w:noWrap w:val="0"/>
            <w:vAlign w:val="center"/>
          </w:tcPr>
          <w:p w14:paraId="419777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经纬仪</w:t>
            </w:r>
          </w:p>
        </w:tc>
        <w:tc>
          <w:tcPr>
            <w:tcW w:w="1029" w:type="pct"/>
            <w:noWrap w:val="0"/>
            <w:vAlign w:val="center"/>
          </w:tcPr>
          <w:p w14:paraId="3C4FC3A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AC-2S/AP-8</w:t>
            </w:r>
          </w:p>
        </w:tc>
        <w:tc>
          <w:tcPr>
            <w:tcW w:w="414" w:type="pct"/>
            <w:noWrap w:val="0"/>
            <w:vAlign w:val="center"/>
          </w:tcPr>
          <w:p w14:paraId="2101248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7E7BA9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05" w:type="pct"/>
            <w:noWrap w:val="0"/>
            <w:vAlign w:val="center"/>
          </w:tcPr>
          <w:p w14:paraId="4D7A1DF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130C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4FC0D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47027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92F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B046B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9</w:t>
            </w:r>
          </w:p>
        </w:tc>
        <w:tc>
          <w:tcPr>
            <w:tcW w:w="1049" w:type="pct"/>
            <w:noWrap w:val="0"/>
            <w:vAlign w:val="center"/>
          </w:tcPr>
          <w:p w14:paraId="17042D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全站仪</w:t>
            </w:r>
          </w:p>
        </w:tc>
        <w:tc>
          <w:tcPr>
            <w:tcW w:w="1029" w:type="pct"/>
            <w:noWrap w:val="0"/>
            <w:vAlign w:val="center"/>
          </w:tcPr>
          <w:p w14:paraId="4B5A43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DTM352C</w:t>
            </w:r>
          </w:p>
        </w:tc>
        <w:tc>
          <w:tcPr>
            <w:tcW w:w="414" w:type="pct"/>
            <w:noWrap w:val="0"/>
            <w:vAlign w:val="center"/>
          </w:tcPr>
          <w:p w14:paraId="76FCC8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7CDC053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进口</w:t>
            </w:r>
          </w:p>
        </w:tc>
        <w:tc>
          <w:tcPr>
            <w:tcW w:w="405" w:type="pct"/>
            <w:noWrap w:val="0"/>
            <w:vAlign w:val="center"/>
          </w:tcPr>
          <w:p w14:paraId="391351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DD944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79C63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252AE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384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B1CC8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1049" w:type="pct"/>
            <w:noWrap w:val="0"/>
            <w:vAlign w:val="center"/>
          </w:tcPr>
          <w:p w14:paraId="40061F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GPS定位仪</w:t>
            </w:r>
          </w:p>
        </w:tc>
        <w:tc>
          <w:tcPr>
            <w:tcW w:w="1029" w:type="pct"/>
            <w:noWrap w:val="0"/>
            <w:vAlign w:val="center"/>
          </w:tcPr>
          <w:p w14:paraId="71B523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中海达V9R</w:t>
            </w:r>
          </w:p>
        </w:tc>
        <w:tc>
          <w:tcPr>
            <w:tcW w:w="414" w:type="pct"/>
            <w:noWrap w:val="0"/>
            <w:vAlign w:val="center"/>
          </w:tcPr>
          <w:p w14:paraId="5790B7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65C859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南京</w:t>
            </w:r>
          </w:p>
        </w:tc>
        <w:tc>
          <w:tcPr>
            <w:tcW w:w="405" w:type="pct"/>
            <w:noWrap w:val="0"/>
            <w:vAlign w:val="center"/>
          </w:tcPr>
          <w:p w14:paraId="5DD11C0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E4ECF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9ED64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0853A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F59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EA7D96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11</w:t>
            </w:r>
          </w:p>
        </w:tc>
        <w:tc>
          <w:tcPr>
            <w:tcW w:w="1049" w:type="pct"/>
            <w:noWrap w:val="0"/>
            <w:vAlign w:val="center"/>
          </w:tcPr>
          <w:p w14:paraId="6A498E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测高仪</w:t>
            </w:r>
          </w:p>
        </w:tc>
        <w:tc>
          <w:tcPr>
            <w:tcW w:w="1029" w:type="pct"/>
            <w:noWrap w:val="0"/>
            <w:vAlign w:val="center"/>
          </w:tcPr>
          <w:p w14:paraId="62CB91E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DL69</w:t>
            </w:r>
          </w:p>
        </w:tc>
        <w:tc>
          <w:tcPr>
            <w:tcW w:w="414" w:type="pct"/>
            <w:noWrap w:val="0"/>
            <w:vAlign w:val="center"/>
          </w:tcPr>
          <w:p w14:paraId="64B96F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22BCCF7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厦门</w:t>
            </w:r>
          </w:p>
        </w:tc>
        <w:tc>
          <w:tcPr>
            <w:tcW w:w="405" w:type="pct"/>
            <w:noWrap w:val="0"/>
            <w:vAlign w:val="center"/>
          </w:tcPr>
          <w:p w14:paraId="0F6E15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041720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5D407A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950BB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9C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C4663F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12</w:t>
            </w:r>
          </w:p>
        </w:tc>
        <w:tc>
          <w:tcPr>
            <w:tcW w:w="1049" w:type="pct"/>
            <w:noWrap w:val="0"/>
            <w:vAlign w:val="center"/>
          </w:tcPr>
          <w:p w14:paraId="590FF14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便携式激光测距仪</w:t>
            </w:r>
          </w:p>
        </w:tc>
        <w:tc>
          <w:tcPr>
            <w:tcW w:w="1029" w:type="pct"/>
            <w:noWrap w:val="0"/>
            <w:vAlign w:val="center"/>
          </w:tcPr>
          <w:p w14:paraId="0A4D69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PF115A</w:t>
            </w:r>
          </w:p>
        </w:tc>
        <w:tc>
          <w:tcPr>
            <w:tcW w:w="414" w:type="pct"/>
            <w:noWrap w:val="0"/>
            <w:vAlign w:val="center"/>
          </w:tcPr>
          <w:p w14:paraId="42ED53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380861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济南</w:t>
            </w:r>
          </w:p>
        </w:tc>
        <w:tc>
          <w:tcPr>
            <w:tcW w:w="405" w:type="pct"/>
            <w:noWrap w:val="0"/>
            <w:vAlign w:val="center"/>
          </w:tcPr>
          <w:p w14:paraId="535D81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E4A30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33DA3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46135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72E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F7F34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13</w:t>
            </w:r>
          </w:p>
        </w:tc>
        <w:tc>
          <w:tcPr>
            <w:tcW w:w="1049" w:type="pct"/>
            <w:noWrap w:val="0"/>
            <w:vAlign w:val="center"/>
          </w:tcPr>
          <w:p w14:paraId="7CEDA6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激光水准仪</w:t>
            </w:r>
          </w:p>
        </w:tc>
        <w:tc>
          <w:tcPr>
            <w:tcW w:w="1029" w:type="pct"/>
            <w:noWrap w:val="0"/>
            <w:vAlign w:val="center"/>
          </w:tcPr>
          <w:p w14:paraId="21D5A1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268GJ</w:t>
            </w:r>
          </w:p>
        </w:tc>
        <w:tc>
          <w:tcPr>
            <w:tcW w:w="414" w:type="pct"/>
            <w:noWrap w:val="0"/>
            <w:vAlign w:val="center"/>
          </w:tcPr>
          <w:p w14:paraId="08D9BE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82037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71D916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02994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F672E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9888A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AFD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F940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w:t>
            </w:r>
          </w:p>
        </w:tc>
        <w:tc>
          <w:tcPr>
            <w:tcW w:w="1049" w:type="pct"/>
            <w:noWrap w:val="0"/>
            <w:vAlign w:val="center"/>
          </w:tcPr>
          <w:p w14:paraId="124553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混凝土回弹仪</w:t>
            </w:r>
          </w:p>
        </w:tc>
        <w:tc>
          <w:tcPr>
            <w:tcW w:w="1029" w:type="pct"/>
            <w:noWrap w:val="0"/>
            <w:vAlign w:val="center"/>
          </w:tcPr>
          <w:p w14:paraId="0F0135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ZC3-A</w:t>
            </w:r>
          </w:p>
        </w:tc>
        <w:tc>
          <w:tcPr>
            <w:tcW w:w="414" w:type="pct"/>
            <w:noWrap w:val="0"/>
            <w:vAlign w:val="center"/>
          </w:tcPr>
          <w:p w14:paraId="4DB4E5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2F5CC42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河北</w:t>
            </w:r>
          </w:p>
        </w:tc>
        <w:tc>
          <w:tcPr>
            <w:tcW w:w="405" w:type="pct"/>
            <w:noWrap w:val="0"/>
            <w:vAlign w:val="center"/>
          </w:tcPr>
          <w:p w14:paraId="7EF56C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63D73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128A15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F7203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85A5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D95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1049" w:type="pct"/>
            <w:noWrap w:val="0"/>
            <w:vAlign w:val="center"/>
          </w:tcPr>
          <w:p w14:paraId="010FD8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变频串联谐振试验成套装置</w:t>
            </w:r>
          </w:p>
        </w:tc>
        <w:tc>
          <w:tcPr>
            <w:tcW w:w="1029" w:type="pct"/>
            <w:noWrap w:val="0"/>
            <w:vAlign w:val="center"/>
          </w:tcPr>
          <w:p w14:paraId="2D7CC7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75kVA/25kV</w:t>
            </w:r>
          </w:p>
        </w:tc>
        <w:tc>
          <w:tcPr>
            <w:tcW w:w="414" w:type="pct"/>
            <w:noWrap w:val="0"/>
            <w:vAlign w:val="center"/>
          </w:tcPr>
          <w:p w14:paraId="2C87F1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A9D49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708E0D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A0F353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98340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938E3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346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8D414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16</w:t>
            </w:r>
          </w:p>
        </w:tc>
        <w:tc>
          <w:tcPr>
            <w:tcW w:w="1049" w:type="pct"/>
            <w:noWrap w:val="0"/>
            <w:vAlign w:val="center"/>
          </w:tcPr>
          <w:p w14:paraId="0BA123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电缆故障检测仪</w:t>
            </w:r>
          </w:p>
        </w:tc>
        <w:tc>
          <w:tcPr>
            <w:tcW w:w="1029" w:type="pct"/>
            <w:noWrap w:val="0"/>
            <w:vAlign w:val="center"/>
          </w:tcPr>
          <w:p w14:paraId="219A4CC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GD-2136</w:t>
            </w:r>
          </w:p>
        </w:tc>
        <w:tc>
          <w:tcPr>
            <w:tcW w:w="414" w:type="pct"/>
            <w:noWrap w:val="0"/>
            <w:vAlign w:val="center"/>
          </w:tcPr>
          <w:p w14:paraId="20C8DE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BBAE8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武汉</w:t>
            </w:r>
          </w:p>
        </w:tc>
        <w:tc>
          <w:tcPr>
            <w:tcW w:w="405" w:type="pct"/>
            <w:noWrap w:val="0"/>
            <w:vAlign w:val="center"/>
          </w:tcPr>
          <w:p w14:paraId="630848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08066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2393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82CAE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3FD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C858D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w:t>
            </w:r>
          </w:p>
        </w:tc>
        <w:tc>
          <w:tcPr>
            <w:tcW w:w="1049" w:type="pct"/>
            <w:noWrap w:val="0"/>
            <w:vAlign w:val="center"/>
          </w:tcPr>
          <w:p w14:paraId="1FD61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（大跨跃）振动测量仪</w:t>
            </w:r>
          </w:p>
        </w:tc>
        <w:tc>
          <w:tcPr>
            <w:tcW w:w="1029" w:type="pct"/>
            <w:noWrap w:val="0"/>
            <w:vAlign w:val="center"/>
          </w:tcPr>
          <w:p w14:paraId="62F7C4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VM63A</w:t>
            </w:r>
          </w:p>
        </w:tc>
        <w:tc>
          <w:tcPr>
            <w:tcW w:w="414" w:type="pct"/>
            <w:noWrap w:val="0"/>
            <w:vAlign w:val="center"/>
          </w:tcPr>
          <w:p w14:paraId="7F1B0C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40D272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上海</w:t>
            </w:r>
          </w:p>
        </w:tc>
        <w:tc>
          <w:tcPr>
            <w:tcW w:w="405" w:type="pct"/>
            <w:noWrap w:val="0"/>
            <w:vAlign w:val="center"/>
          </w:tcPr>
          <w:p w14:paraId="659EFB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24400B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0368B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CE4F8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B0B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729A6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18</w:t>
            </w:r>
          </w:p>
        </w:tc>
        <w:tc>
          <w:tcPr>
            <w:tcW w:w="1049" w:type="pct"/>
            <w:noWrap w:val="0"/>
            <w:vAlign w:val="center"/>
          </w:tcPr>
          <w:p w14:paraId="2784924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镀锌层测试仪</w:t>
            </w:r>
          </w:p>
        </w:tc>
        <w:tc>
          <w:tcPr>
            <w:tcW w:w="1029" w:type="pct"/>
            <w:noWrap w:val="0"/>
            <w:vAlign w:val="center"/>
          </w:tcPr>
          <w:p w14:paraId="618FB0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DR280</w:t>
            </w:r>
          </w:p>
        </w:tc>
        <w:tc>
          <w:tcPr>
            <w:tcW w:w="414" w:type="pct"/>
            <w:noWrap w:val="0"/>
            <w:vAlign w:val="center"/>
          </w:tcPr>
          <w:p w14:paraId="7589D6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549F61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广州</w:t>
            </w:r>
          </w:p>
        </w:tc>
        <w:tc>
          <w:tcPr>
            <w:tcW w:w="405" w:type="pct"/>
            <w:noWrap w:val="0"/>
            <w:vAlign w:val="center"/>
          </w:tcPr>
          <w:p w14:paraId="027C29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9DFEF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53C820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E5B08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D41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53C2D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19</w:t>
            </w:r>
          </w:p>
        </w:tc>
        <w:tc>
          <w:tcPr>
            <w:tcW w:w="1049" w:type="pct"/>
            <w:noWrap w:val="0"/>
            <w:vAlign w:val="center"/>
          </w:tcPr>
          <w:p w14:paraId="6F0AD3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高压介质损耗测试仪</w:t>
            </w:r>
          </w:p>
        </w:tc>
        <w:tc>
          <w:tcPr>
            <w:tcW w:w="1029" w:type="pct"/>
            <w:noWrap w:val="0"/>
            <w:vAlign w:val="center"/>
          </w:tcPr>
          <w:p w14:paraId="4C7ADE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2m3/min</w:t>
            </w:r>
          </w:p>
        </w:tc>
        <w:tc>
          <w:tcPr>
            <w:tcW w:w="414" w:type="pct"/>
            <w:noWrap w:val="0"/>
            <w:vAlign w:val="center"/>
          </w:tcPr>
          <w:p w14:paraId="460019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1D6C65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14B09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72626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9EEA1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01FCD4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3BF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F9F76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1049" w:type="pct"/>
            <w:noWrap w:val="0"/>
            <w:vAlign w:val="center"/>
          </w:tcPr>
          <w:p w14:paraId="6A97A1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回路电阻测试仪</w:t>
            </w:r>
          </w:p>
        </w:tc>
        <w:tc>
          <w:tcPr>
            <w:tcW w:w="1029" w:type="pct"/>
            <w:noWrap w:val="0"/>
            <w:vAlign w:val="center"/>
          </w:tcPr>
          <w:p w14:paraId="010ECA2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HTHL-100P</w:t>
            </w:r>
          </w:p>
        </w:tc>
        <w:tc>
          <w:tcPr>
            <w:tcW w:w="414" w:type="pct"/>
            <w:noWrap w:val="0"/>
            <w:vAlign w:val="center"/>
          </w:tcPr>
          <w:p w14:paraId="0DBC19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053036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92563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42AA49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08B60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83F159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30B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5C8BBD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21</w:t>
            </w:r>
          </w:p>
        </w:tc>
        <w:tc>
          <w:tcPr>
            <w:tcW w:w="1049" w:type="pct"/>
            <w:noWrap w:val="0"/>
            <w:vAlign w:val="center"/>
          </w:tcPr>
          <w:p w14:paraId="29657CD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高压绝缘电阻测试仪</w:t>
            </w:r>
          </w:p>
        </w:tc>
        <w:tc>
          <w:tcPr>
            <w:tcW w:w="1029" w:type="pct"/>
            <w:noWrap w:val="0"/>
            <w:vAlign w:val="center"/>
          </w:tcPr>
          <w:p w14:paraId="10B1DA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2500V兆欧表</w:t>
            </w:r>
          </w:p>
        </w:tc>
        <w:tc>
          <w:tcPr>
            <w:tcW w:w="414" w:type="pct"/>
            <w:noWrap w:val="0"/>
            <w:vAlign w:val="center"/>
          </w:tcPr>
          <w:p w14:paraId="02D06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91E3B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458794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49E2C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121687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B49E8D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24D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6773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22</w:t>
            </w:r>
          </w:p>
        </w:tc>
        <w:tc>
          <w:tcPr>
            <w:tcW w:w="1049" w:type="pct"/>
            <w:noWrap w:val="0"/>
            <w:vAlign w:val="center"/>
          </w:tcPr>
          <w:p w14:paraId="5B1D6C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电容电感测试仪</w:t>
            </w:r>
          </w:p>
        </w:tc>
        <w:tc>
          <w:tcPr>
            <w:tcW w:w="1029" w:type="pct"/>
            <w:noWrap w:val="0"/>
            <w:vAlign w:val="center"/>
          </w:tcPr>
          <w:p w14:paraId="65589C7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HTRG-H</w:t>
            </w:r>
          </w:p>
        </w:tc>
        <w:tc>
          <w:tcPr>
            <w:tcW w:w="414" w:type="pct"/>
            <w:noWrap w:val="0"/>
            <w:vAlign w:val="center"/>
          </w:tcPr>
          <w:p w14:paraId="344E5B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2A506A8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18C6F7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B5F5E3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ABDAE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8D534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B39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A431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23</w:t>
            </w:r>
          </w:p>
        </w:tc>
        <w:tc>
          <w:tcPr>
            <w:tcW w:w="1049" w:type="pct"/>
            <w:noWrap w:val="0"/>
            <w:vAlign w:val="center"/>
          </w:tcPr>
          <w:p w14:paraId="71B7AB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变压器直流电阻测试仪</w:t>
            </w:r>
          </w:p>
        </w:tc>
        <w:tc>
          <w:tcPr>
            <w:tcW w:w="1029" w:type="pct"/>
            <w:noWrap w:val="0"/>
            <w:vAlign w:val="center"/>
          </w:tcPr>
          <w:p w14:paraId="6522FEA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HTZZ-H</w:t>
            </w:r>
          </w:p>
        </w:tc>
        <w:tc>
          <w:tcPr>
            <w:tcW w:w="414" w:type="pct"/>
            <w:noWrap w:val="0"/>
            <w:vAlign w:val="center"/>
          </w:tcPr>
          <w:p w14:paraId="5546F1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71024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094B78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152958B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024F8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145EE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FA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4D46A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24</w:t>
            </w:r>
          </w:p>
        </w:tc>
        <w:tc>
          <w:tcPr>
            <w:tcW w:w="1049" w:type="pct"/>
            <w:noWrap w:val="0"/>
            <w:vAlign w:val="center"/>
          </w:tcPr>
          <w:p w14:paraId="7712DD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变压器变比测试仪</w:t>
            </w:r>
          </w:p>
        </w:tc>
        <w:tc>
          <w:tcPr>
            <w:tcW w:w="1029" w:type="pct"/>
            <w:noWrap w:val="0"/>
            <w:vAlign w:val="center"/>
          </w:tcPr>
          <w:p w14:paraId="41EAF81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HTBC-H</w:t>
            </w:r>
          </w:p>
        </w:tc>
        <w:tc>
          <w:tcPr>
            <w:tcW w:w="414" w:type="pct"/>
            <w:noWrap w:val="0"/>
            <w:vAlign w:val="center"/>
          </w:tcPr>
          <w:p w14:paraId="61BFF4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4F0ED40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27A5B0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51CFA6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B9FA6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F2E5D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7D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DD3F0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25</w:t>
            </w:r>
          </w:p>
        </w:tc>
        <w:tc>
          <w:tcPr>
            <w:tcW w:w="1049" w:type="pct"/>
            <w:noWrap w:val="0"/>
            <w:vAlign w:val="center"/>
          </w:tcPr>
          <w:p w14:paraId="2B626C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感应耐压试验装置</w:t>
            </w:r>
          </w:p>
        </w:tc>
        <w:tc>
          <w:tcPr>
            <w:tcW w:w="1029" w:type="pct"/>
            <w:noWrap w:val="0"/>
            <w:vAlign w:val="center"/>
          </w:tcPr>
          <w:p w14:paraId="3E8C1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15kVA/600V150Hz</w:t>
            </w:r>
          </w:p>
        </w:tc>
        <w:tc>
          <w:tcPr>
            <w:tcW w:w="414" w:type="pct"/>
            <w:noWrap w:val="0"/>
            <w:vAlign w:val="center"/>
          </w:tcPr>
          <w:p w14:paraId="378F59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81CC2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4C5B20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5D226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B85A85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C03E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AB4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0E17A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26</w:t>
            </w:r>
          </w:p>
        </w:tc>
        <w:tc>
          <w:tcPr>
            <w:tcW w:w="1049" w:type="pct"/>
            <w:noWrap w:val="0"/>
            <w:vAlign w:val="center"/>
          </w:tcPr>
          <w:p w14:paraId="594CCC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SF6气体回收装置</w:t>
            </w:r>
          </w:p>
        </w:tc>
        <w:tc>
          <w:tcPr>
            <w:tcW w:w="1029" w:type="pct"/>
            <w:noWrap w:val="0"/>
            <w:vAlign w:val="center"/>
          </w:tcPr>
          <w:p w14:paraId="111B30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50L/min</w:t>
            </w:r>
          </w:p>
        </w:tc>
        <w:tc>
          <w:tcPr>
            <w:tcW w:w="414" w:type="pct"/>
            <w:noWrap w:val="0"/>
            <w:vAlign w:val="center"/>
          </w:tcPr>
          <w:p w14:paraId="37C04E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0B0A8A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75C2B8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DF157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CF9E1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1DABF8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AB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23EA6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27</w:t>
            </w:r>
          </w:p>
        </w:tc>
        <w:tc>
          <w:tcPr>
            <w:tcW w:w="1049" w:type="pct"/>
            <w:noWrap w:val="0"/>
            <w:vAlign w:val="center"/>
          </w:tcPr>
          <w:p w14:paraId="37DD0EA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微水仪</w:t>
            </w:r>
          </w:p>
        </w:tc>
        <w:tc>
          <w:tcPr>
            <w:tcW w:w="1029" w:type="pct"/>
            <w:noWrap w:val="0"/>
            <w:vAlign w:val="center"/>
          </w:tcPr>
          <w:p w14:paraId="0BF6C5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HTWS-V</w:t>
            </w:r>
          </w:p>
        </w:tc>
        <w:tc>
          <w:tcPr>
            <w:tcW w:w="414" w:type="pct"/>
            <w:noWrap w:val="0"/>
            <w:vAlign w:val="center"/>
          </w:tcPr>
          <w:p w14:paraId="35FEC3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w:t>
            </w:r>
          </w:p>
        </w:tc>
        <w:tc>
          <w:tcPr>
            <w:tcW w:w="373" w:type="pct"/>
            <w:noWrap w:val="0"/>
            <w:vAlign w:val="center"/>
          </w:tcPr>
          <w:p w14:paraId="150E79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郑州</w:t>
            </w:r>
          </w:p>
        </w:tc>
        <w:tc>
          <w:tcPr>
            <w:tcW w:w="405" w:type="pct"/>
            <w:noWrap w:val="0"/>
            <w:vAlign w:val="center"/>
          </w:tcPr>
          <w:p w14:paraId="2C4EEA4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B41EF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266AC4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73376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E8F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14238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28</w:t>
            </w:r>
          </w:p>
        </w:tc>
        <w:tc>
          <w:tcPr>
            <w:tcW w:w="1049" w:type="pct"/>
            <w:noWrap w:val="0"/>
            <w:vAlign w:val="center"/>
          </w:tcPr>
          <w:p w14:paraId="393723E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激光垂准仪</w:t>
            </w:r>
          </w:p>
        </w:tc>
        <w:tc>
          <w:tcPr>
            <w:tcW w:w="1029" w:type="pct"/>
            <w:noWrap w:val="0"/>
            <w:vAlign w:val="center"/>
          </w:tcPr>
          <w:p w14:paraId="2E3780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DZJ2</w:t>
            </w:r>
          </w:p>
        </w:tc>
        <w:tc>
          <w:tcPr>
            <w:tcW w:w="414" w:type="pct"/>
            <w:noWrap w:val="0"/>
            <w:vAlign w:val="center"/>
          </w:tcPr>
          <w:p w14:paraId="185708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w:t>
            </w:r>
          </w:p>
        </w:tc>
        <w:tc>
          <w:tcPr>
            <w:tcW w:w="373" w:type="pct"/>
            <w:noWrap w:val="0"/>
            <w:vAlign w:val="center"/>
          </w:tcPr>
          <w:p w14:paraId="6DA080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51CF430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D2691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676C2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6B6203F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8E1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5DA16F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29</w:t>
            </w:r>
          </w:p>
        </w:tc>
        <w:tc>
          <w:tcPr>
            <w:tcW w:w="1049" w:type="pct"/>
            <w:noWrap w:val="0"/>
            <w:vAlign w:val="center"/>
          </w:tcPr>
          <w:p w14:paraId="731F6EF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钢卷尺</w:t>
            </w:r>
          </w:p>
        </w:tc>
        <w:tc>
          <w:tcPr>
            <w:tcW w:w="1029" w:type="pct"/>
            <w:noWrap w:val="0"/>
            <w:vAlign w:val="center"/>
          </w:tcPr>
          <w:p w14:paraId="316BC5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39C6FC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536556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四川</w:t>
            </w:r>
          </w:p>
        </w:tc>
        <w:tc>
          <w:tcPr>
            <w:tcW w:w="405" w:type="pct"/>
            <w:noWrap w:val="0"/>
            <w:vAlign w:val="center"/>
          </w:tcPr>
          <w:p w14:paraId="6F3D56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B192E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90FEA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34F08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4A3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C9A9E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30</w:t>
            </w:r>
          </w:p>
        </w:tc>
        <w:tc>
          <w:tcPr>
            <w:tcW w:w="1049" w:type="pct"/>
            <w:noWrap w:val="0"/>
            <w:vAlign w:val="center"/>
          </w:tcPr>
          <w:p w14:paraId="6C75F37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w:t>
            </w:r>
          </w:p>
        </w:tc>
        <w:tc>
          <w:tcPr>
            <w:tcW w:w="1029" w:type="pct"/>
            <w:noWrap w:val="0"/>
            <w:vAlign w:val="center"/>
          </w:tcPr>
          <w:p w14:paraId="1C24CE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3m</w:t>
            </w:r>
          </w:p>
        </w:tc>
        <w:tc>
          <w:tcPr>
            <w:tcW w:w="414" w:type="pct"/>
            <w:noWrap w:val="0"/>
            <w:vAlign w:val="center"/>
          </w:tcPr>
          <w:p w14:paraId="5CE1ECA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4456AE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2CCBB2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92DF7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2D706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C5868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E0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FB33E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31</w:t>
            </w:r>
          </w:p>
        </w:tc>
        <w:tc>
          <w:tcPr>
            <w:tcW w:w="1049" w:type="pct"/>
            <w:noWrap w:val="0"/>
            <w:vAlign w:val="center"/>
          </w:tcPr>
          <w:p w14:paraId="310C3C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铟钢尺尺撑</w:t>
            </w:r>
          </w:p>
        </w:tc>
        <w:tc>
          <w:tcPr>
            <w:tcW w:w="1029" w:type="pct"/>
            <w:noWrap w:val="0"/>
            <w:vAlign w:val="center"/>
          </w:tcPr>
          <w:p w14:paraId="32E4D4E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705E7C5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3EC30A9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eastAsia="zh-CN"/>
              </w:rPr>
              <w:t>中国</w:t>
            </w:r>
          </w:p>
        </w:tc>
        <w:tc>
          <w:tcPr>
            <w:tcW w:w="405" w:type="pct"/>
            <w:noWrap w:val="0"/>
            <w:vAlign w:val="center"/>
          </w:tcPr>
          <w:p w14:paraId="72EABE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5D4FD8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70CDC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5517B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B84C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79A5BC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32</w:t>
            </w:r>
          </w:p>
        </w:tc>
        <w:tc>
          <w:tcPr>
            <w:tcW w:w="1049" w:type="pct"/>
            <w:noWrap w:val="0"/>
            <w:vAlign w:val="center"/>
          </w:tcPr>
          <w:p w14:paraId="272FD2D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塔尺</w:t>
            </w:r>
          </w:p>
        </w:tc>
        <w:tc>
          <w:tcPr>
            <w:tcW w:w="1029" w:type="pct"/>
            <w:noWrap w:val="0"/>
            <w:vAlign w:val="center"/>
          </w:tcPr>
          <w:p w14:paraId="22B42B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苏一光</w:t>
            </w:r>
          </w:p>
        </w:tc>
        <w:tc>
          <w:tcPr>
            <w:tcW w:w="414" w:type="pct"/>
            <w:noWrap w:val="0"/>
            <w:vAlign w:val="center"/>
          </w:tcPr>
          <w:p w14:paraId="00DF52C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392290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江苏</w:t>
            </w:r>
          </w:p>
        </w:tc>
        <w:tc>
          <w:tcPr>
            <w:tcW w:w="405" w:type="pct"/>
            <w:noWrap w:val="0"/>
            <w:vAlign w:val="center"/>
          </w:tcPr>
          <w:p w14:paraId="001B31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494E9A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A95DE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8428B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AA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E3B83C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33</w:t>
            </w:r>
          </w:p>
        </w:tc>
        <w:tc>
          <w:tcPr>
            <w:tcW w:w="1049" w:type="pct"/>
            <w:noWrap w:val="0"/>
            <w:vAlign w:val="center"/>
          </w:tcPr>
          <w:p w14:paraId="094856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手摇盘尺</w:t>
            </w:r>
          </w:p>
        </w:tc>
        <w:tc>
          <w:tcPr>
            <w:tcW w:w="1029" w:type="pct"/>
            <w:noWrap w:val="0"/>
            <w:vAlign w:val="center"/>
          </w:tcPr>
          <w:p w14:paraId="6B881A0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长城</w:t>
            </w:r>
          </w:p>
        </w:tc>
        <w:tc>
          <w:tcPr>
            <w:tcW w:w="414" w:type="pct"/>
            <w:noWrap w:val="0"/>
            <w:vAlign w:val="center"/>
          </w:tcPr>
          <w:p w14:paraId="27D74E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71971CF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浙江</w:t>
            </w:r>
          </w:p>
        </w:tc>
        <w:tc>
          <w:tcPr>
            <w:tcW w:w="405" w:type="pct"/>
            <w:noWrap w:val="0"/>
            <w:vAlign w:val="center"/>
          </w:tcPr>
          <w:p w14:paraId="28194AC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03AB31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E6C9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B2AB1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29E4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7AD34AE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34</w:t>
            </w:r>
          </w:p>
        </w:tc>
        <w:tc>
          <w:tcPr>
            <w:tcW w:w="1049" w:type="pct"/>
            <w:noWrap w:val="0"/>
            <w:vAlign w:val="center"/>
          </w:tcPr>
          <w:p w14:paraId="5111614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磁性线锤</w:t>
            </w:r>
          </w:p>
        </w:tc>
        <w:tc>
          <w:tcPr>
            <w:tcW w:w="1029" w:type="pct"/>
            <w:noWrap w:val="0"/>
            <w:vAlign w:val="center"/>
          </w:tcPr>
          <w:p w14:paraId="1BCCFA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516DAB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50</w:t>
            </w:r>
          </w:p>
        </w:tc>
        <w:tc>
          <w:tcPr>
            <w:tcW w:w="373" w:type="pct"/>
            <w:noWrap w:val="0"/>
            <w:vAlign w:val="center"/>
          </w:tcPr>
          <w:p w14:paraId="58C34F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BD086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76677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D4D47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9952DA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35D7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498CC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35</w:t>
            </w:r>
          </w:p>
        </w:tc>
        <w:tc>
          <w:tcPr>
            <w:tcW w:w="1049" w:type="pct"/>
            <w:noWrap w:val="0"/>
            <w:vAlign w:val="center"/>
          </w:tcPr>
          <w:p w14:paraId="0B43BCF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超声波探伤仪</w:t>
            </w:r>
          </w:p>
        </w:tc>
        <w:tc>
          <w:tcPr>
            <w:tcW w:w="1029" w:type="pct"/>
            <w:noWrap w:val="0"/>
            <w:vAlign w:val="center"/>
          </w:tcPr>
          <w:p w14:paraId="3187F5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USL-32</w:t>
            </w:r>
          </w:p>
        </w:tc>
        <w:tc>
          <w:tcPr>
            <w:tcW w:w="414" w:type="pct"/>
            <w:noWrap w:val="0"/>
            <w:vAlign w:val="center"/>
          </w:tcPr>
          <w:p w14:paraId="3A77D9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6AB1D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585689C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4AD17F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5123E0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92B255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C51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EFB07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36</w:t>
            </w:r>
          </w:p>
        </w:tc>
        <w:tc>
          <w:tcPr>
            <w:tcW w:w="1049" w:type="pct"/>
            <w:noWrap w:val="0"/>
            <w:vAlign w:val="center"/>
          </w:tcPr>
          <w:p w14:paraId="1C05B0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毕托管</w:t>
            </w:r>
          </w:p>
        </w:tc>
        <w:tc>
          <w:tcPr>
            <w:tcW w:w="1029" w:type="pct"/>
            <w:noWrap w:val="0"/>
            <w:vAlign w:val="center"/>
          </w:tcPr>
          <w:p w14:paraId="55CD01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CLY系列（铜）</w:t>
            </w:r>
          </w:p>
        </w:tc>
        <w:tc>
          <w:tcPr>
            <w:tcW w:w="414" w:type="pct"/>
            <w:noWrap w:val="0"/>
            <w:vAlign w:val="center"/>
          </w:tcPr>
          <w:p w14:paraId="02DF56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487258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2EBB0E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C9F85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D35E9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12081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34A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91E01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37</w:t>
            </w:r>
          </w:p>
        </w:tc>
        <w:tc>
          <w:tcPr>
            <w:tcW w:w="1049" w:type="pct"/>
            <w:noWrap w:val="0"/>
            <w:vAlign w:val="center"/>
          </w:tcPr>
          <w:p w14:paraId="44E2AB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量筒</w:t>
            </w:r>
          </w:p>
        </w:tc>
        <w:tc>
          <w:tcPr>
            <w:tcW w:w="1029" w:type="pct"/>
            <w:noWrap w:val="0"/>
            <w:vAlign w:val="center"/>
          </w:tcPr>
          <w:p w14:paraId="7D32215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638EFA0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34546E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51FDA5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E3908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23F544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4118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3D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E8C7E4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38</w:t>
            </w:r>
          </w:p>
        </w:tc>
        <w:tc>
          <w:tcPr>
            <w:tcW w:w="1049" w:type="pct"/>
            <w:noWrap w:val="0"/>
            <w:vAlign w:val="center"/>
          </w:tcPr>
          <w:p w14:paraId="4A29E0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环刀</w:t>
            </w:r>
          </w:p>
        </w:tc>
        <w:tc>
          <w:tcPr>
            <w:tcW w:w="1029" w:type="pct"/>
            <w:noWrap w:val="0"/>
            <w:vAlign w:val="center"/>
          </w:tcPr>
          <w:p w14:paraId="339D814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70×52</w:t>
            </w:r>
          </w:p>
        </w:tc>
        <w:tc>
          <w:tcPr>
            <w:tcW w:w="414" w:type="pct"/>
            <w:noWrap w:val="0"/>
            <w:vAlign w:val="center"/>
          </w:tcPr>
          <w:p w14:paraId="1A7443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28EB28E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BA1BD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C730C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5716379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A6CFB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8F34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7D02B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39</w:t>
            </w:r>
          </w:p>
        </w:tc>
        <w:tc>
          <w:tcPr>
            <w:tcW w:w="1049" w:type="pct"/>
            <w:noWrap w:val="0"/>
            <w:vAlign w:val="center"/>
          </w:tcPr>
          <w:p w14:paraId="73B13E7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游标卡尺</w:t>
            </w:r>
          </w:p>
        </w:tc>
        <w:tc>
          <w:tcPr>
            <w:tcW w:w="1029" w:type="pct"/>
            <w:noWrap w:val="0"/>
            <w:vAlign w:val="center"/>
          </w:tcPr>
          <w:p w14:paraId="74C7B3E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0.02mm/0-300</w:t>
            </w:r>
          </w:p>
        </w:tc>
        <w:tc>
          <w:tcPr>
            <w:tcW w:w="414" w:type="pct"/>
            <w:noWrap w:val="0"/>
            <w:vAlign w:val="center"/>
          </w:tcPr>
          <w:p w14:paraId="118D328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4AEFD2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1FA371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FA968D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9F19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1EB49A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657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D054D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40</w:t>
            </w:r>
          </w:p>
        </w:tc>
        <w:tc>
          <w:tcPr>
            <w:tcW w:w="1049" w:type="pct"/>
            <w:noWrap w:val="0"/>
            <w:vAlign w:val="center"/>
          </w:tcPr>
          <w:p w14:paraId="724823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千分尺</w:t>
            </w:r>
          </w:p>
        </w:tc>
        <w:tc>
          <w:tcPr>
            <w:tcW w:w="1029" w:type="pct"/>
            <w:noWrap w:val="0"/>
            <w:vAlign w:val="center"/>
          </w:tcPr>
          <w:p w14:paraId="74CE57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537F0E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350F388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2D4634B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4B6F67A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8F303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BC7D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79E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1E5CE9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41</w:t>
            </w:r>
          </w:p>
        </w:tc>
        <w:tc>
          <w:tcPr>
            <w:tcW w:w="1049" w:type="pct"/>
            <w:noWrap w:val="0"/>
            <w:vAlign w:val="center"/>
          </w:tcPr>
          <w:p w14:paraId="7B83EF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楔形塞尺</w:t>
            </w:r>
          </w:p>
        </w:tc>
        <w:tc>
          <w:tcPr>
            <w:tcW w:w="1029" w:type="pct"/>
            <w:noWrap w:val="0"/>
            <w:vAlign w:val="center"/>
          </w:tcPr>
          <w:p w14:paraId="522973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353CE2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57627E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C8843C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86F587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107D8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7079D7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033C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32F93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42</w:t>
            </w:r>
          </w:p>
        </w:tc>
        <w:tc>
          <w:tcPr>
            <w:tcW w:w="1049" w:type="pct"/>
            <w:noWrap w:val="0"/>
            <w:vAlign w:val="center"/>
          </w:tcPr>
          <w:p w14:paraId="6AA6A31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数字兆欧表</w:t>
            </w:r>
          </w:p>
        </w:tc>
        <w:tc>
          <w:tcPr>
            <w:tcW w:w="1029" w:type="pct"/>
            <w:noWrap w:val="0"/>
            <w:vAlign w:val="center"/>
          </w:tcPr>
          <w:p w14:paraId="342C105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w:t>
            </w:r>
          </w:p>
        </w:tc>
        <w:tc>
          <w:tcPr>
            <w:tcW w:w="414" w:type="pct"/>
            <w:noWrap w:val="0"/>
            <w:vAlign w:val="center"/>
          </w:tcPr>
          <w:p w14:paraId="161D68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0DC51AC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6AE09B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247C9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66ED3F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1DF21B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9CC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74D78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43</w:t>
            </w:r>
          </w:p>
        </w:tc>
        <w:tc>
          <w:tcPr>
            <w:tcW w:w="1049" w:type="pct"/>
            <w:noWrap w:val="0"/>
            <w:vAlign w:val="center"/>
          </w:tcPr>
          <w:p w14:paraId="661A092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钳型电流表</w:t>
            </w:r>
          </w:p>
        </w:tc>
        <w:tc>
          <w:tcPr>
            <w:tcW w:w="1029" w:type="pct"/>
            <w:noWrap w:val="0"/>
            <w:vAlign w:val="center"/>
          </w:tcPr>
          <w:p w14:paraId="1088B4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T302</w:t>
            </w:r>
          </w:p>
        </w:tc>
        <w:tc>
          <w:tcPr>
            <w:tcW w:w="414" w:type="pct"/>
            <w:noWrap w:val="0"/>
            <w:vAlign w:val="center"/>
          </w:tcPr>
          <w:p w14:paraId="642E90C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37793DE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3F1F4D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AD3170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A3A2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84048C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6D0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4E657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44</w:t>
            </w:r>
          </w:p>
        </w:tc>
        <w:tc>
          <w:tcPr>
            <w:tcW w:w="1049" w:type="pct"/>
            <w:noWrap w:val="0"/>
            <w:vAlign w:val="center"/>
          </w:tcPr>
          <w:p w14:paraId="576ADAB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数字式万用表</w:t>
            </w:r>
          </w:p>
        </w:tc>
        <w:tc>
          <w:tcPr>
            <w:tcW w:w="1029" w:type="pct"/>
            <w:noWrap w:val="0"/>
            <w:vAlign w:val="center"/>
          </w:tcPr>
          <w:p w14:paraId="67F140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2000型</w:t>
            </w:r>
          </w:p>
        </w:tc>
        <w:tc>
          <w:tcPr>
            <w:tcW w:w="414" w:type="pct"/>
            <w:noWrap w:val="0"/>
            <w:vAlign w:val="center"/>
          </w:tcPr>
          <w:p w14:paraId="1923B27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8</w:t>
            </w:r>
          </w:p>
        </w:tc>
        <w:tc>
          <w:tcPr>
            <w:tcW w:w="373" w:type="pct"/>
            <w:noWrap w:val="0"/>
            <w:vAlign w:val="center"/>
          </w:tcPr>
          <w:p w14:paraId="252CBB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A98E27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859AD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47A464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04726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907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6F3079B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45</w:t>
            </w:r>
          </w:p>
        </w:tc>
        <w:tc>
          <w:tcPr>
            <w:tcW w:w="1049" w:type="pct"/>
            <w:noWrap w:val="0"/>
            <w:vAlign w:val="center"/>
          </w:tcPr>
          <w:p w14:paraId="6F1EDFF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电缆测试仪</w:t>
            </w:r>
          </w:p>
        </w:tc>
        <w:tc>
          <w:tcPr>
            <w:tcW w:w="1029" w:type="pct"/>
            <w:noWrap w:val="0"/>
            <w:vAlign w:val="center"/>
          </w:tcPr>
          <w:p w14:paraId="28757F4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RLC-2000</w:t>
            </w:r>
          </w:p>
        </w:tc>
        <w:tc>
          <w:tcPr>
            <w:tcW w:w="414" w:type="pct"/>
            <w:noWrap w:val="0"/>
            <w:vAlign w:val="center"/>
          </w:tcPr>
          <w:p w14:paraId="654C646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AF4FA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503B8D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4D1D48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108F02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6C68F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ED0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9500B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46</w:t>
            </w:r>
          </w:p>
        </w:tc>
        <w:tc>
          <w:tcPr>
            <w:tcW w:w="1049" w:type="pct"/>
            <w:noWrap w:val="0"/>
            <w:vAlign w:val="center"/>
          </w:tcPr>
          <w:p w14:paraId="588D089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电压表</w:t>
            </w:r>
          </w:p>
        </w:tc>
        <w:tc>
          <w:tcPr>
            <w:tcW w:w="1029" w:type="pct"/>
            <w:noWrap w:val="0"/>
            <w:vAlign w:val="center"/>
          </w:tcPr>
          <w:p w14:paraId="623B01B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T275-300</w:t>
            </w:r>
          </w:p>
        </w:tc>
        <w:tc>
          <w:tcPr>
            <w:tcW w:w="414" w:type="pct"/>
            <w:noWrap w:val="0"/>
            <w:vAlign w:val="center"/>
          </w:tcPr>
          <w:p w14:paraId="0BE6832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w:t>
            </w:r>
          </w:p>
        </w:tc>
        <w:tc>
          <w:tcPr>
            <w:tcW w:w="373" w:type="pct"/>
            <w:noWrap w:val="0"/>
            <w:vAlign w:val="center"/>
          </w:tcPr>
          <w:p w14:paraId="4C89AF0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E00B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801784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E1D69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9411CD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F9C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B93EE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47</w:t>
            </w:r>
          </w:p>
        </w:tc>
        <w:tc>
          <w:tcPr>
            <w:tcW w:w="1049" w:type="pct"/>
            <w:noWrap w:val="0"/>
            <w:vAlign w:val="center"/>
          </w:tcPr>
          <w:p w14:paraId="20EEAD6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电热棒</w:t>
            </w:r>
          </w:p>
        </w:tc>
        <w:tc>
          <w:tcPr>
            <w:tcW w:w="1029" w:type="pct"/>
            <w:noWrap w:val="0"/>
            <w:vAlign w:val="center"/>
          </w:tcPr>
          <w:p w14:paraId="65E5C85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048134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73" w:type="pct"/>
            <w:noWrap w:val="0"/>
            <w:vAlign w:val="center"/>
          </w:tcPr>
          <w:p w14:paraId="65947B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13A39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5DE3CB2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270756A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736367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FD9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7447C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48</w:t>
            </w:r>
          </w:p>
        </w:tc>
        <w:tc>
          <w:tcPr>
            <w:tcW w:w="1049" w:type="pct"/>
            <w:noWrap w:val="0"/>
            <w:vAlign w:val="center"/>
          </w:tcPr>
          <w:p w14:paraId="5F77A53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试块振动台</w:t>
            </w:r>
          </w:p>
        </w:tc>
        <w:tc>
          <w:tcPr>
            <w:tcW w:w="1029" w:type="pct"/>
            <w:noWrap w:val="0"/>
            <w:vAlign w:val="center"/>
          </w:tcPr>
          <w:p w14:paraId="2B1968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0.8×0.8</w:t>
            </w:r>
          </w:p>
        </w:tc>
        <w:tc>
          <w:tcPr>
            <w:tcW w:w="414" w:type="pct"/>
            <w:noWrap w:val="0"/>
            <w:vAlign w:val="center"/>
          </w:tcPr>
          <w:p w14:paraId="125CEF3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61749AF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3C0BA65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030211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051F5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63BE47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CB2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A21BD8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49</w:t>
            </w:r>
          </w:p>
        </w:tc>
        <w:tc>
          <w:tcPr>
            <w:tcW w:w="1049" w:type="pct"/>
            <w:noWrap w:val="0"/>
            <w:vAlign w:val="center"/>
          </w:tcPr>
          <w:p w14:paraId="5A8D0BD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坍落度仪</w:t>
            </w:r>
          </w:p>
        </w:tc>
        <w:tc>
          <w:tcPr>
            <w:tcW w:w="1029" w:type="pct"/>
            <w:noWrap w:val="0"/>
            <w:vAlign w:val="center"/>
          </w:tcPr>
          <w:p w14:paraId="65247322">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287AB8D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15</w:t>
            </w:r>
          </w:p>
        </w:tc>
        <w:tc>
          <w:tcPr>
            <w:tcW w:w="373" w:type="pct"/>
            <w:noWrap w:val="0"/>
            <w:vAlign w:val="center"/>
          </w:tcPr>
          <w:p w14:paraId="3E3715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2E63C0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5514D87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365601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CC197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42E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08FFF9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50</w:t>
            </w:r>
          </w:p>
        </w:tc>
        <w:tc>
          <w:tcPr>
            <w:tcW w:w="1049" w:type="pct"/>
            <w:noWrap w:val="0"/>
            <w:vAlign w:val="center"/>
          </w:tcPr>
          <w:p w14:paraId="58FD3A8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混凝土试模</w:t>
            </w:r>
          </w:p>
        </w:tc>
        <w:tc>
          <w:tcPr>
            <w:tcW w:w="1029" w:type="pct"/>
            <w:noWrap w:val="0"/>
            <w:vAlign w:val="center"/>
          </w:tcPr>
          <w:p w14:paraId="0A53EB9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100×100×100</w:t>
            </w:r>
          </w:p>
        </w:tc>
        <w:tc>
          <w:tcPr>
            <w:tcW w:w="414" w:type="pct"/>
            <w:noWrap w:val="0"/>
            <w:vAlign w:val="center"/>
          </w:tcPr>
          <w:p w14:paraId="2EEC92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140</w:t>
            </w:r>
          </w:p>
        </w:tc>
        <w:tc>
          <w:tcPr>
            <w:tcW w:w="373" w:type="pct"/>
            <w:noWrap w:val="0"/>
            <w:vAlign w:val="center"/>
          </w:tcPr>
          <w:p w14:paraId="690E666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DC627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A39C0C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4FDD4A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0797CBE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C63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4CF146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51</w:t>
            </w:r>
          </w:p>
        </w:tc>
        <w:tc>
          <w:tcPr>
            <w:tcW w:w="1049" w:type="pct"/>
            <w:noWrap w:val="0"/>
            <w:vAlign w:val="center"/>
          </w:tcPr>
          <w:p w14:paraId="241C26C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抗渗试模</w:t>
            </w:r>
          </w:p>
        </w:tc>
        <w:tc>
          <w:tcPr>
            <w:tcW w:w="1029" w:type="pct"/>
            <w:noWrap w:val="0"/>
            <w:vAlign w:val="center"/>
          </w:tcPr>
          <w:p w14:paraId="3CD573B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175×185×150</w:t>
            </w:r>
          </w:p>
        </w:tc>
        <w:tc>
          <w:tcPr>
            <w:tcW w:w="414" w:type="pct"/>
            <w:noWrap w:val="0"/>
            <w:vAlign w:val="center"/>
          </w:tcPr>
          <w:p w14:paraId="56D0683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373" w:type="pct"/>
            <w:noWrap w:val="0"/>
            <w:vAlign w:val="center"/>
          </w:tcPr>
          <w:p w14:paraId="44549D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97BD78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2021</w:t>
            </w:r>
          </w:p>
        </w:tc>
        <w:tc>
          <w:tcPr>
            <w:tcW w:w="524" w:type="pct"/>
            <w:noWrap w:val="0"/>
            <w:vAlign w:val="center"/>
          </w:tcPr>
          <w:p w14:paraId="3540232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CC886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42C8D1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2EF1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1AA1FE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52</w:t>
            </w:r>
          </w:p>
        </w:tc>
        <w:tc>
          <w:tcPr>
            <w:tcW w:w="1049" w:type="pct"/>
            <w:noWrap w:val="0"/>
            <w:vAlign w:val="center"/>
          </w:tcPr>
          <w:p w14:paraId="625DD9B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砂浆试模</w:t>
            </w:r>
          </w:p>
        </w:tc>
        <w:tc>
          <w:tcPr>
            <w:tcW w:w="1029" w:type="pct"/>
            <w:noWrap w:val="0"/>
            <w:vAlign w:val="center"/>
          </w:tcPr>
          <w:p w14:paraId="028CCF1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70.7×70.7×70.7</w:t>
            </w:r>
          </w:p>
        </w:tc>
        <w:tc>
          <w:tcPr>
            <w:tcW w:w="414" w:type="pct"/>
            <w:noWrap w:val="0"/>
            <w:vAlign w:val="center"/>
          </w:tcPr>
          <w:p w14:paraId="1604126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60</w:t>
            </w:r>
          </w:p>
        </w:tc>
        <w:tc>
          <w:tcPr>
            <w:tcW w:w="373" w:type="pct"/>
            <w:noWrap w:val="0"/>
            <w:vAlign w:val="center"/>
          </w:tcPr>
          <w:p w14:paraId="50D208A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C4B4A9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77F6C19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07F6B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F17425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56E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071806F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53</w:t>
            </w:r>
          </w:p>
        </w:tc>
        <w:tc>
          <w:tcPr>
            <w:tcW w:w="1049" w:type="pct"/>
            <w:noWrap w:val="0"/>
            <w:vAlign w:val="center"/>
          </w:tcPr>
          <w:p w14:paraId="066CEA1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温湿度仪</w:t>
            </w:r>
          </w:p>
        </w:tc>
        <w:tc>
          <w:tcPr>
            <w:tcW w:w="1029" w:type="pct"/>
            <w:noWrap w:val="0"/>
            <w:vAlign w:val="center"/>
          </w:tcPr>
          <w:p w14:paraId="5304F8C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FYTH-1</w:t>
            </w:r>
          </w:p>
        </w:tc>
        <w:tc>
          <w:tcPr>
            <w:tcW w:w="414" w:type="pct"/>
            <w:noWrap w:val="0"/>
            <w:vAlign w:val="center"/>
          </w:tcPr>
          <w:p w14:paraId="31D9599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747DC5A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930B7E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063E38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F53623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630D48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1046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2C5CB6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54</w:t>
            </w:r>
          </w:p>
        </w:tc>
        <w:tc>
          <w:tcPr>
            <w:tcW w:w="1049" w:type="pct"/>
            <w:noWrap w:val="0"/>
            <w:vAlign w:val="center"/>
          </w:tcPr>
          <w:p w14:paraId="6D95B0A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风速仪</w:t>
            </w:r>
          </w:p>
        </w:tc>
        <w:tc>
          <w:tcPr>
            <w:tcW w:w="1029" w:type="pct"/>
            <w:noWrap w:val="0"/>
            <w:vAlign w:val="center"/>
          </w:tcPr>
          <w:p w14:paraId="5A5DD7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AVM-07</w:t>
            </w:r>
          </w:p>
        </w:tc>
        <w:tc>
          <w:tcPr>
            <w:tcW w:w="414" w:type="pct"/>
            <w:noWrap w:val="0"/>
            <w:vAlign w:val="center"/>
          </w:tcPr>
          <w:p w14:paraId="16A3881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w:t>
            </w:r>
          </w:p>
        </w:tc>
        <w:tc>
          <w:tcPr>
            <w:tcW w:w="373" w:type="pct"/>
            <w:noWrap w:val="0"/>
            <w:vAlign w:val="center"/>
          </w:tcPr>
          <w:p w14:paraId="3F0BC41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BE2F7E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61BB1E6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42F7771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544EED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700E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557750C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55</w:t>
            </w:r>
          </w:p>
        </w:tc>
        <w:tc>
          <w:tcPr>
            <w:tcW w:w="1049" w:type="pct"/>
            <w:noWrap w:val="0"/>
            <w:vAlign w:val="center"/>
          </w:tcPr>
          <w:p w14:paraId="6D0EE82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风压计</w:t>
            </w:r>
          </w:p>
        </w:tc>
        <w:tc>
          <w:tcPr>
            <w:tcW w:w="1029" w:type="pct"/>
            <w:noWrap w:val="0"/>
            <w:vAlign w:val="center"/>
          </w:tcPr>
          <w:p w14:paraId="3729FE1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Manoair100</w:t>
            </w:r>
          </w:p>
        </w:tc>
        <w:tc>
          <w:tcPr>
            <w:tcW w:w="414" w:type="pct"/>
            <w:noWrap w:val="0"/>
            <w:vAlign w:val="center"/>
          </w:tcPr>
          <w:p w14:paraId="29FBB46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4</w:t>
            </w:r>
          </w:p>
        </w:tc>
        <w:tc>
          <w:tcPr>
            <w:tcW w:w="373" w:type="pct"/>
            <w:noWrap w:val="0"/>
            <w:vAlign w:val="center"/>
          </w:tcPr>
          <w:p w14:paraId="46BB8A8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08CA896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375D137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10260A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76506E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5A05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3200343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56</w:t>
            </w:r>
          </w:p>
        </w:tc>
        <w:tc>
          <w:tcPr>
            <w:tcW w:w="1049" w:type="pct"/>
            <w:noWrap w:val="0"/>
            <w:vAlign w:val="center"/>
          </w:tcPr>
          <w:p w14:paraId="439D90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噪声计</w:t>
            </w:r>
          </w:p>
        </w:tc>
        <w:tc>
          <w:tcPr>
            <w:tcW w:w="1029" w:type="pct"/>
            <w:noWrap w:val="0"/>
            <w:vAlign w:val="center"/>
          </w:tcPr>
          <w:p w14:paraId="5E3405B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DSL-330</w:t>
            </w:r>
          </w:p>
        </w:tc>
        <w:tc>
          <w:tcPr>
            <w:tcW w:w="414" w:type="pct"/>
            <w:noWrap w:val="0"/>
            <w:vAlign w:val="center"/>
          </w:tcPr>
          <w:p w14:paraId="44F1016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5</w:t>
            </w:r>
          </w:p>
        </w:tc>
        <w:tc>
          <w:tcPr>
            <w:tcW w:w="373" w:type="pct"/>
            <w:noWrap w:val="0"/>
            <w:vAlign w:val="center"/>
          </w:tcPr>
          <w:p w14:paraId="164E3436">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4232B75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AE78BF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731205E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5C779B1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4B38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EF85D0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57</w:t>
            </w:r>
          </w:p>
        </w:tc>
        <w:tc>
          <w:tcPr>
            <w:tcW w:w="1049" w:type="pct"/>
            <w:noWrap w:val="0"/>
            <w:vAlign w:val="center"/>
          </w:tcPr>
          <w:p w14:paraId="50F6023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普通温度计</w:t>
            </w:r>
          </w:p>
        </w:tc>
        <w:tc>
          <w:tcPr>
            <w:tcW w:w="1029" w:type="pct"/>
            <w:noWrap w:val="0"/>
            <w:vAlign w:val="center"/>
          </w:tcPr>
          <w:p w14:paraId="760D27D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w:t>
            </w:r>
          </w:p>
        </w:tc>
        <w:tc>
          <w:tcPr>
            <w:tcW w:w="414" w:type="pct"/>
            <w:noWrap w:val="0"/>
            <w:vAlign w:val="center"/>
          </w:tcPr>
          <w:p w14:paraId="4C37CCF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20</w:t>
            </w:r>
          </w:p>
        </w:tc>
        <w:tc>
          <w:tcPr>
            <w:tcW w:w="373" w:type="pct"/>
            <w:noWrap w:val="0"/>
            <w:vAlign w:val="center"/>
          </w:tcPr>
          <w:p w14:paraId="42D5221E">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7979F96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154613D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07017E2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2BFBD07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r w14:paraId="6F5E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61" w:type="pct"/>
            <w:noWrap w:val="0"/>
            <w:vAlign w:val="center"/>
          </w:tcPr>
          <w:p w14:paraId="45130C4F">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58</w:t>
            </w:r>
          </w:p>
        </w:tc>
        <w:tc>
          <w:tcPr>
            <w:tcW w:w="1049" w:type="pct"/>
            <w:noWrap w:val="0"/>
            <w:vAlign w:val="center"/>
          </w:tcPr>
          <w:p w14:paraId="01E08B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避雷器测试仪</w:t>
            </w:r>
          </w:p>
        </w:tc>
        <w:tc>
          <w:tcPr>
            <w:tcW w:w="1029" w:type="pct"/>
            <w:noWrap w:val="0"/>
            <w:vAlign w:val="center"/>
          </w:tcPr>
          <w:p w14:paraId="544D09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BLQ-Ⅱ</w:t>
            </w:r>
          </w:p>
        </w:tc>
        <w:tc>
          <w:tcPr>
            <w:tcW w:w="414" w:type="pct"/>
            <w:noWrap w:val="0"/>
            <w:vAlign w:val="center"/>
          </w:tcPr>
          <w:p w14:paraId="74DE8FD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3</w:t>
            </w:r>
          </w:p>
        </w:tc>
        <w:tc>
          <w:tcPr>
            <w:tcW w:w="373" w:type="pct"/>
            <w:noWrap w:val="0"/>
            <w:vAlign w:val="center"/>
          </w:tcPr>
          <w:p w14:paraId="03652200">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中国</w:t>
            </w:r>
          </w:p>
        </w:tc>
        <w:tc>
          <w:tcPr>
            <w:tcW w:w="405" w:type="pct"/>
            <w:noWrap w:val="0"/>
            <w:vAlign w:val="center"/>
          </w:tcPr>
          <w:p w14:paraId="1C88514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2022</w:t>
            </w:r>
          </w:p>
        </w:tc>
        <w:tc>
          <w:tcPr>
            <w:tcW w:w="524" w:type="pct"/>
            <w:noWrap w:val="0"/>
            <w:vAlign w:val="center"/>
          </w:tcPr>
          <w:p w14:paraId="28167D55">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c>
          <w:tcPr>
            <w:tcW w:w="481" w:type="pct"/>
            <w:noWrap w:val="0"/>
            <w:vAlign w:val="center"/>
          </w:tcPr>
          <w:p w14:paraId="616CF7A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施工试验、检测</w:t>
            </w:r>
          </w:p>
        </w:tc>
        <w:tc>
          <w:tcPr>
            <w:tcW w:w="259" w:type="pct"/>
            <w:noWrap w:val="0"/>
            <w:vAlign w:val="center"/>
          </w:tcPr>
          <w:p w14:paraId="3F845901">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w:t>
            </w:r>
          </w:p>
        </w:tc>
      </w:tr>
    </w:tbl>
    <w:p w14:paraId="59ABE713">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br w:type="page"/>
      </w:r>
    </w:p>
    <w:p w14:paraId="78923D32">
      <w:pPr>
        <w:pStyle w:val="4"/>
        <w:keepNext w:val="0"/>
        <w:keepLines w:val="0"/>
        <w:pageBreakBefore w:val="0"/>
        <w:widowControl w:val="0"/>
        <w:topLinePunct w:val="0"/>
        <w:bidi w:val="0"/>
        <w:snapToGrid w:val="0"/>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lang w:val="en-US" w:eastAsia="zh-CN"/>
        </w:rPr>
        <w:t>3.</w:t>
      </w:r>
      <w:r>
        <w:rPr>
          <w:rFonts w:hint="eastAsia" w:ascii="宋体" w:hAnsi="宋体" w:eastAsia="宋体" w:cs="宋体"/>
          <w:b w:val="0"/>
          <w:bCs w:val="0"/>
          <w:color w:val="auto"/>
          <w:sz w:val="28"/>
          <w:szCs w:val="28"/>
          <w:highlight w:val="none"/>
        </w:rPr>
        <w:t>工期计划</w:t>
      </w:r>
    </w:p>
    <w:p w14:paraId="79390798">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附表四：计划开、竣工日期和施工进度网络图</w:t>
      </w:r>
    </w:p>
    <w:p w14:paraId="130ACD1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1．投标人应递交施工进度网络图或施工进度表，说明按招标文件要求的计划工期进行施工的各个关键日期。</w:t>
      </w:r>
    </w:p>
    <w:p w14:paraId="2069C4A4">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2．施工进度表可采用网络图和（或）横道图表示。</w:t>
      </w:r>
    </w:p>
    <w:p w14:paraId="230BD526">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计划工期：</w:t>
      </w:r>
      <w:r>
        <w:rPr>
          <w:rFonts w:hint="eastAsia" w:ascii="宋体" w:hAnsi="宋体" w:eastAsia="宋体" w:cs="宋体"/>
          <w:b w:val="0"/>
          <w:bCs w:val="0"/>
          <w:color w:val="auto"/>
          <w:sz w:val="28"/>
          <w:szCs w:val="28"/>
          <w:highlight w:val="none"/>
          <w:lang w:val="en-US" w:eastAsia="zh-CN"/>
        </w:rPr>
        <w:t>90</w:t>
      </w:r>
      <w:r>
        <w:rPr>
          <w:rFonts w:hint="eastAsia" w:ascii="宋体" w:hAnsi="宋体" w:eastAsia="宋体" w:cs="宋体"/>
          <w:b w:val="0"/>
          <w:bCs w:val="0"/>
          <w:color w:val="auto"/>
          <w:sz w:val="28"/>
          <w:szCs w:val="28"/>
          <w:highlight w:val="none"/>
        </w:rPr>
        <w:t>日历天</w:t>
      </w:r>
    </w:p>
    <w:p w14:paraId="429D4E91">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rPr>
      </w:pPr>
      <w:r>
        <w:rPr>
          <w:rFonts w:hint="eastAsia" w:ascii="宋体" w:hAnsi="宋体" w:eastAsia="宋体" w:cs="宋体"/>
          <w:b w:val="0"/>
          <w:bCs w:val="0"/>
          <w:color w:val="auto"/>
          <w:sz w:val="28"/>
          <w:szCs w:val="28"/>
          <w:highlight w:val="none"/>
        </w:rPr>
        <w:t>计划开工日期：</w:t>
      </w:r>
      <w:sdt>
        <w:sdtPr>
          <w:rPr>
            <w:rFonts w:hint="eastAsia" w:ascii="宋体" w:hAnsi="宋体" w:eastAsia="宋体" w:cs="宋体"/>
            <w:b w:val="0"/>
            <w:bCs w:val="0"/>
            <w:color w:val="auto"/>
            <w:sz w:val="28"/>
            <w:szCs w:val="28"/>
            <w:highlight w:val="none"/>
          </w:rPr>
          <w:id w:val="147457949"/>
          <w:placeholder>
            <w:docPart w:val="{45795fc8-bc34-45ad-bec7-1e2c2020a9a7}"/>
          </w:placeholder>
          <w:date w:fullDate="2026-06-19T00:00:00Z">
            <w:dateFormat w:val="yyyy'年'MM'月'dd'日'"/>
            <w:lid w:val="zh-CN"/>
            <w:storeMappedDataAs w:val="datetime"/>
            <w:calendar w:val="gregorian"/>
          </w:date>
        </w:sdtPr>
        <w:sdtEndPr>
          <w:rPr>
            <w:rFonts w:hint="eastAsia" w:ascii="宋体" w:hAnsi="宋体" w:eastAsia="宋体" w:cs="宋体"/>
            <w:b w:val="0"/>
            <w:bCs w:val="0"/>
            <w:color w:val="auto"/>
            <w:sz w:val="28"/>
            <w:szCs w:val="28"/>
            <w:highlight w:val="none"/>
          </w:rPr>
        </w:sdtEndPr>
        <w:sdtContent>
          <w:r>
            <w:rPr>
              <w:rFonts w:hint="eastAsia" w:ascii="宋体" w:hAnsi="宋体" w:eastAsia="宋体" w:cs="宋体"/>
              <w:b w:val="0"/>
              <w:bCs w:val="0"/>
              <w:color w:val="auto"/>
              <w:sz w:val="28"/>
              <w:szCs w:val="28"/>
              <w:highlight w:val="none"/>
              <w:lang w:val="en-US" w:eastAsia="zh-CN"/>
            </w:rPr>
            <w:t>2026年06月30日</w:t>
          </w:r>
        </w:sdtContent>
      </w:sdt>
    </w:p>
    <w:p w14:paraId="3A1D2200">
      <w:pPr>
        <w:keepNext w:val="0"/>
        <w:keepLines w:val="0"/>
        <w:pageBreakBefore w:val="0"/>
        <w:widowControl w:val="0"/>
        <w:topLinePunct w:val="0"/>
        <w:bidi w:val="0"/>
        <w:snapToGrid w:val="0"/>
        <w:spacing w:line="240" w:lineRule="auto"/>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rPr>
        <w:t>计划竣工日期：</w:t>
      </w:r>
      <w:sdt>
        <w:sdtPr>
          <w:rPr>
            <w:rFonts w:hint="eastAsia" w:ascii="宋体" w:hAnsi="宋体" w:eastAsia="宋体" w:cs="宋体"/>
            <w:b w:val="0"/>
            <w:bCs w:val="0"/>
            <w:color w:val="auto"/>
            <w:sz w:val="28"/>
            <w:szCs w:val="28"/>
            <w:highlight w:val="none"/>
          </w:rPr>
          <w:id w:val="147482797"/>
          <w:placeholder>
            <w:docPart w:val="{0ea32450-c73c-447a-879d-b7ef7c6f4a9b}"/>
          </w:placeholder>
          <w:date w:fullDate="2026-09-17T00:00:00Z">
            <w:dateFormat w:val="yyyy'年'MM'月'dd'日'"/>
            <w:lid w:val="zh-CN"/>
            <w:storeMappedDataAs w:val="datetime"/>
            <w:calendar w:val="gregorian"/>
          </w:date>
        </w:sdtPr>
        <w:sdtEndPr>
          <w:rPr>
            <w:rFonts w:hint="eastAsia" w:ascii="宋体" w:hAnsi="宋体" w:eastAsia="宋体" w:cs="宋体"/>
            <w:b w:val="0"/>
            <w:bCs w:val="0"/>
            <w:color w:val="auto"/>
            <w:sz w:val="28"/>
            <w:szCs w:val="28"/>
            <w:highlight w:val="none"/>
          </w:rPr>
        </w:sdtEndPr>
        <w:sdtContent>
          <w:r>
            <w:rPr>
              <w:rFonts w:hint="eastAsia" w:ascii="宋体" w:hAnsi="宋体" w:eastAsia="宋体" w:cs="宋体"/>
              <w:b w:val="0"/>
              <w:bCs w:val="0"/>
              <w:color w:val="auto"/>
              <w:sz w:val="28"/>
              <w:szCs w:val="28"/>
              <w:highlight w:val="none"/>
              <w:lang w:val="en-US" w:eastAsia="zh-CN"/>
            </w:rPr>
            <w:t>2026年09月28日</w:t>
          </w:r>
        </w:sdtContent>
      </w:sdt>
    </w:p>
    <w:tbl>
      <w:tblPr>
        <w:tblStyle w:val="15"/>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0"/>
        <w:gridCol w:w="753"/>
        <w:gridCol w:w="754"/>
        <w:gridCol w:w="756"/>
        <w:gridCol w:w="756"/>
        <w:gridCol w:w="756"/>
        <w:gridCol w:w="756"/>
      </w:tblGrid>
      <w:tr w14:paraId="1833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64C6B627">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0288" behindDoc="0" locked="0" layoutInCell="1" allowOverlap="1">
                      <wp:simplePos x="0" y="0"/>
                      <wp:positionH relativeFrom="column">
                        <wp:posOffset>-135890</wp:posOffset>
                      </wp:positionH>
                      <wp:positionV relativeFrom="paragraph">
                        <wp:posOffset>5715</wp:posOffset>
                      </wp:positionV>
                      <wp:extent cx="904875" cy="398145"/>
                      <wp:effectExtent l="0" t="0" r="0" b="0"/>
                      <wp:wrapNone/>
                      <wp:docPr id="5" name="矩形 77"/>
                      <wp:cNvGraphicFramePr/>
                      <a:graphic xmlns:a="http://schemas.openxmlformats.org/drawingml/2006/main">
                        <a:graphicData uri="http://schemas.microsoft.com/office/word/2010/wordprocessingShape">
                          <wps:wsp>
                            <wps:cNvSpPr/>
                            <wps:spPr>
                              <a:xfrm>
                                <a:off x="0" y="0"/>
                                <a:ext cx="904875" cy="398145"/>
                              </a:xfrm>
                              <a:prstGeom prst="rect">
                                <a:avLst/>
                              </a:prstGeom>
                              <a:noFill/>
                              <a:ln>
                                <a:noFill/>
                              </a:ln>
                            </wps:spPr>
                            <wps:txbx>
                              <w:txbxContent>
                                <w:p w14:paraId="03ACAF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ascii="Calibri" w:hAnsi="Calibri" w:eastAsia="宋体" w:cs="Calibri"/>
                                      <w:snapToGrid/>
                                      <w:color w:val="000000"/>
                                      <w:kern w:val="2"/>
                                      <w:sz w:val="28"/>
                                      <w:szCs w:val="28"/>
                                      <w:lang w:eastAsia="zh-CN"/>
                                    </w:rPr>
                                  </w:pPr>
                                  <w:r>
                                    <w:rPr>
                                      <w:rFonts w:hint="eastAsia" w:ascii="Calibri" w:hAnsi="Calibri" w:eastAsia="宋体" w:cs="宋体"/>
                                      <w:snapToGrid/>
                                      <w:color w:val="000000"/>
                                      <w:kern w:val="0"/>
                                      <w:sz w:val="28"/>
                                      <w:szCs w:val="28"/>
                                      <w:lang w:eastAsia="zh-CN" w:bidi="ar"/>
                                    </w:rPr>
                                    <w:t>项目节点</w:t>
                                  </w:r>
                                </w:p>
                              </w:txbxContent>
                            </wps:txbx>
                            <wps:bodyPr upright="1"/>
                          </wps:wsp>
                        </a:graphicData>
                      </a:graphic>
                    </wp:anchor>
                  </w:drawing>
                </mc:Choice>
                <mc:Fallback>
                  <w:pict>
                    <v:rect id="矩形 77" o:spid="_x0000_s1026" o:spt="1" style="position:absolute;left:0pt;margin-left:-10.7pt;margin-top:0.45pt;height:31.35pt;width:71.25pt;z-index:251660288;mso-width-relative:page;mso-height-relative:page;" filled="f" stroked="f" coordsize="21600,21600" o:gfxdata="UEsDBAoAAAAAAIdO4kAAAAAAAAAAAAAAAAAEAAAAZHJzL1BLAwQUAAAACACHTuJALY4ckNcAAAAH&#10;AQAADwAAAGRycy9kb3ducmV2LnhtbE2OwUrDQBRF94L/MDzBjbSTRAk2zUsXBbGIUJpq19PMMwlm&#10;3qSZaVL/3ulKl5d7Offkq4vpxEiDay0jxPMIBHFldcs1wsf+ZfYMwnnFWnWWCeGHHKyK25tcZdpO&#10;vKOx9LUIEHaZQmi87zMpXdWQUW5ue+LQfdnBKB/iUEs9qCnATSeTKEqlUS2Hh0b1tG6o+i7PBmGq&#10;tuNh//4qtw+HjeXT5rQuP98Q7+/iaAnC08X/jeGqH9ShCE5He2btRIcwS+KnMEVYgLjWSRyDOCKk&#10;jynIIpf//YtfUEsDBBQAAAAIAIdO4kAHDqZhoQEAAEEDAAAOAAAAZHJzL2Uyb0RvYy54bWytUktu&#10;2zAU3BfoHQjua8r52REsZ2Okm6INkOYANEVaBPjDI23JpynQXQ/R4wS5Rh4p1WnTTRbZUO+neTND&#10;rm4Ga8hBQtTeNXQ+qyiRTvhWu11DH77fflpSEhN3LTfeyYYeZaQ3648fVn2o5ZnvvGklEARxse5D&#10;Q7uUQs1YFJ20PM58kA6byoPlCVPYsRZ4j+jWsLOqumK9hzaAFzJGrG7GJp0Q4S2AXikt5MaLvZUu&#10;jaggDU8oKXY6RLoubJWSIn1TKspETENRaSonLsF4m0+2XvF6Bzx0WkwU+FsovNJkuXa49AS14YmT&#10;Pej/oKwW4KNXaSa8ZaOQ4giqmFevvLnveJBFC1odw8n0+H6w4uvhDohuG3pJieMWL/zpx6/H3z/J&#10;YpHN6UOsceY+3MGURQyz0kGBzV/UQIZi6PFkqBwSEVi8ri6WCwQW2Dq/Xs4vLjMme/k5QEyfpbck&#10;Bw0FvK9iIz98iWkc/TOSdzl/q43BOq+N+6eAmLnCMt+RYY7SsB0m2lvfHlHpPoDedbhqXpjkIXS2&#10;cJpeQb66v/MC+vLy18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AtjhyQ1wAAAAcBAAAPAAAAAAAA&#10;AAEAIAAAACIAAABkcnMvZG93bnJldi54bWxQSwECFAAUAAAACACHTuJABw6mYaEBAABBAwAADgAA&#10;AAAAAAABACAAAAAmAQAAZHJzL2Uyb0RvYy54bWxQSwUGAAAAAAYABgBZAQAAOQUAAAAA&#10;">
                      <v:fill on="f" focussize="0,0"/>
                      <v:stroke on="f"/>
                      <v:imagedata o:title=""/>
                      <o:lock v:ext="edit" aspectratio="f"/>
                      <v:textbox>
                        <w:txbxContent>
                          <w:p w14:paraId="03ACAF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ascii="Calibri" w:hAnsi="Calibri" w:eastAsia="宋体" w:cs="Calibri"/>
                                <w:snapToGrid/>
                                <w:color w:val="000000"/>
                                <w:kern w:val="2"/>
                                <w:sz w:val="28"/>
                                <w:szCs w:val="28"/>
                                <w:lang w:eastAsia="zh-CN"/>
                              </w:rPr>
                            </w:pPr>
                            <w:r>
                              <w:rPr>
                                <w:rFonts w:hint="eastAsia" w:ascii="Calibri" w:hAnsi="Calibri" w:eastAsia="宋体" w:cs="宋体"/>
                                <w:snapToGrid/>
                                <w:color w:val="000000"/>
                                <w:kern w:val="0"/>
                                <w:sz w:val="28"/>
                                <w:szCs w:val="28"/>
                                <w:lang w:eastAsia="zh-CN" w:bidi="ar"/>
                              </w:rPr>
                              <w:t>项目节点</w:t>
                            </w:r>
                          </w:p>
                        </w:txbxContent>
                      </v:textbox>
                    </v:rect>
                  </w:pict>
                </mc:Fallback>
              </mc:AlternateContent>
            </w: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1312" behindDoc="0" locked="0" layoutInCell="1" allowOverlap="1">
                      <wp:simplePos x="0" y="0"/>
                      <wp:positionH relativeFrom="column">
                        <wp:posOffset>-57785</wp:posOffset>
                      </wp:positionH>
                      <wp:positionV relativeFrom="paragraph">
                        <wp:posOffset>8890</wp:posOffset>
                      </wp:positionV>
                      <wp:extent cx="3188335" cy="351155"/>
                      <wp:effectExtent l="635" t="4445" r="11430" b="6350"/>
                      <wp:wrapNone/>
                      <wp:docPr id="4" name="直接连接符 79"/>
                      <wp:cNvGraphicFramePr/>
                      <a:graphic xmlns:a="http://schemas.openxmlformats.org/drawingml/2006/main">
                        <a:graphicData uri="http://schemas.microsoft.com/office/word/2010/wordprocessingShape">
                          <wps:wsp>
                            <wps:cNvCnPr/>
                            <wps:spPr>
                              <a:xfrm>
                                <a:off x="0" y="0"/>
                                <a:ext cx="3188335" cy="35115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79" o:spid="_x0000_s1026" o:spt="20" style="position:absolute;left:0pt;margin-left:-4.55pt;margin-top:0.7pt;height:27.65pt;width:251.05pt;z-index:251661312;mso-width-relative:page;mso-height-relative:page;" filled="f" stroked="t" coordsize="21600,21600" o:gfxdata="UEsDBAoAAAAAAIdO4kAAAAAAAAAAAAAAAAAEAAAAZHJzL1BLAwQUAAAACACHTuJAfpgAdNcAAAAH&#10;AQAADwAAAGRycy9kb3ducmV2LnhtbE2PvU7DQBCEeyTe4bRINFFydhICMT6nANzRJBCl3fgW28K3&#10;5/guP/D0LBWUszOa+TZfXVynTjSE1rOBdJKAIq68bbk28P5Wjh9AhYhssfNMBr4owKq4vsoxs/7M&#10;azptYq2khEOGBpoY+0zrUDXkMEx8Tyzehx8cRpFDre2AZyl3nZ4myUI7bFkWGuzpqaHqc3N0BkK5&#10;pUP5PapGyW5We5oenl9f0JjbmzR5BBXpEv/C8Isv6FAI094f2QbVGRgvU0nKfQ5K7PlyJq/tDdwt&#10;7kEXuf7PX/wAUEsDBBQAAAAIAIdO4kB4+mHm8AEAAN4DAAAOAAAAZHJzL2Uyb0RvYy54bWytU0uO&#10;EzEQ3SNxB8t70vkQmGmlM4sJwwZBJOAAFdudtuSfXJ50cgkugMQOVizZcxuGY1B2hwwMmyzohbtc&#10;n+d6z+XF1d4atlMRtXcNn4zGnCknvNRu2/D3726eXHCGCZwE451q+EEhv1o+frToQ62mvvNGqsgI&#10;xGHdh4Z3KYW6qlB0ygKOfFCOgq2PFhJt47aSEXpCt6aajsfPqt5HGaIXCpG8qyHIj4jxHEDftlqo&#10;lRe3Vrk0oEZlIBEl7HRAvizdtq0S6U3bokrMNJyYprLSIWRv8lotF1BvI4ROi2MLcE4LDzhZ0I4O&#10;PUGtIAG7jfofKKtF9OjbNBLeVgORogixmIwfaPO2g6AKF5Iaw0l0/H+w4vVuHZmWDX/KmQNLF373&#10;8duPD59/fv9E693XL+z5ZVapD1hT8rVbx+MOwzpmyvs22vwnMmxflD2clFX7xAQ5Z5OLi9lszpmg&#10;2Gw+mcznGbS6rw4R00vlLctGw412mTnUsHuFaUj9nZLdxrG+4ZfzacYEGsOWrp9MG4gKum2pRW+0&#10;vNHG5AqM2821iWwHeRTKd2zhr7R8yAqwG/JKKKdB3SmQL5xk6RBIJEdvg+cWrJKcGUVPKVslM4E2&#10;52QSe+NIhCztIGa2Nl4eisbFT9deZDqOaJ6rP/el+v5Z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pgAdNcAAAAHAQAADwAAAAAAAAABACAAAAAiAAAAZHJzL2Rvd25yZXYueG1sUEsBAhQAFAAA&#10;AAgAh07iQHj6YebwAQAA3gMAAA4AAAAAAAAAAQAgAAAAJgEAAGRycy9lMm9Eb2MueG1sUEsFBgAA&#10;AAAGAAYAWQEAAIgFAAAAAA==&#10;">
                      <v:fill on="f" focussize="0,0"/>
                      <v:stroke color="#000000" joinstyle="round"/>
                      <v:imagedata o:title=""/>
                      <o:lock v:ext="edit" aspectratio="f"/>
                    </v:line>
                  </w:pict>
                </mc:Fallback>
              </mc:AlternateContent>
            </w:r>
            <w:r>
              <w:rPr>
                <w:rFonts w:hint="eastAsia" w:ascii="宋体" w:hAnsi="宋体" w:eastAsia="宋体" w:cs="宋体"/>
                <w:b w:val="0"/>
                <w:bCs w:val="0"/>
                <w:color w:val="auto"/>
                <w:sz w:val="28"/>
                <w:szCs w:val="28"/>
                <w:highlight w:val="none"/>
                <w:u w:val="none"/>
                <w:lang w:eastAsia="zh-CN"/>
              </w:rPr>
              <w:tab/>
            </w:r>
            <w:r>
              <w:rPr>
                <w:rFonts w:hint="eastAsia" w:ascii="宋体" w:hAnsi="宋体" w:eastAsia="宋体" w:cs="宋体"/>
                <w:b w:val="0"/>
                <w:bCs w:val="0"/>
                <w:color w:val="auto"/>
                <w:sz w:val="28"/>
                <w:szCs w:val="28"/>
                <w:highlight w:val="none"/>
                <w:u w:val="none"/>
                <w:lang w:val="en-US" w:eastAsia="zh-CN"/>
              </w:rPr>
              <w:t xml:space="preserve">                          天</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A492E33">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10</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2E577E5">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35</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1FA2B25B">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50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262B05F">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70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289E7487">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80</w: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2333A00">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jc w:val="center"/>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90</w:t>
            </w:r>
          </w:p>
        </w:tc>
      </w:tr>
      <w:tr w14:paraId="6ADC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2D90ABFD">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施工准备</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148258A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2336" behindDoc="0" locked="0" layoutInCell="1" allowOverlap="1">
                      <wp:simplePos x="0" y="0"/>
                      <wp:positionH relativeFrom="column">
                        <wp:posOffset>-65405</wp:posOffset>
                      </wp:positionH>
                      <wp:positionV relativeFrom="paragraph">
                        <wp:posOffset>144145</wp:posOffset>
                      </wp:positionV>
                      <wp:extent cx="519430" cy="3810"/>
                      <wp:effectExtent l="0" t="31750" r="13970" b="40640"/>
                      <wp:wrapNone/>
                      <wp:docPr id="6" name="直接连接符 83"/>
                      <wp:cNvGraphicFramePr/>
                      <a:graphic xmlns:a="http://schemas.openxmlformats.org/drawingml/2006/main">
                        <a:graphicData uri="http://schemas.microsoft.com/office/word/2010/wordprocessingShape">
                          <wps:wsp>
                            <wps:cNvCnPr/>
                            <wps:spPr>
                              <a:xfrm>
                                <a:off x="0" y="0"/>
                                <a:ext cx="519430" cy="381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5.15pt;margin-top:11.35pt;height:0.3pt;width:40.9pt;z-index:251662336;mso-width-relative:page;mso-height-relative:page;" filled="f" stroked="t" coordsize="21600,21600" o:gfxdata="UEsDBAoAAAAAAIdO4kAAAAAAAAAAAAAAAAAEAAAAZHJzL1BLAwQUAAAACACHTuJAm3sok9UAAAAI&#10;AQAADwAAAGRycy9kb3ducmV2LnhtbE2PQU7DMBBF90jcwRokNqi1nVCKQpwuKrFCgFp6ADcekgh7&#10;HMVOW27PsILl1zz9/6beXIIXJ5zSEMmAXioQSG10A3UGDh/Pi0cQKVty1kdCA9+YYNNcX9W2cvFM&#10;Ozztcye4hFJlDfQ5j5WUqe0x2LSMIxLfPuMUbOY4ddJN9szlwctCqQcZ7EC80NsRtz22X/s5GLhP&#10;nla2eM/d4fXlbas03s0Bjbm90eoJRMZL/oPhV5/VoWGnY5zJJeENLLQqGTVQFGsQDKz1CsSRc1mC&#10;bGr5/4HmB1BLAwQUAAAACACHTuJAffMxmfEBAADcAwAADgAAAGRycy9lMm9Eb2MueG1srVPNbhMx&#10;EL4j8Q6W72SThlbpKpseGsoFQSTgASa2N2vJf/K42eQleAEkbnDiyJ23aXkMxt40hXLJgT14x+OZ&#10;b+b7PJ5f7axhWxVRe9fwyWjMmXLCS+02Df/44ebFjDNM4CQY71TD9wr51eL5s3kfanXmO2+kioxA&#10;HNZ9aHiXUqirCkWnLODIB+XosPXRQqJt3FQyQk/o1lRn4/FF1fsoQ/RCIZJ3ORzyA2I8BdC3rRZq&#10;6cWtVS4NqFEZSEQJOx2QL0q3batEete2qBIzDSemqaxUhOx1XqvFHOpNhNBpcWgBTmnhCScL2lHR&#10;I9QSErDbqP+BslpEj75NI+FtNRApihCLyfiJNu87CKpwIakxHEXH/wcr3m5XkWnZ8AvOHFi68PvP&#10;P+4+ff318wut99+/sdk0q9QHrCn42q3iYYdhFTPlXRtt/hMZtivK7o/Kql1igpznk8uXU9Jc0NF0&#10;Nim6V4+pIWJ6rbxl2Wi40S7Thhq2bzBROQp9CMlu41hPDU/PxxkSaAhbunwybSAi6DYlGb3R8kYb&#10;k1MwbtbXJrIt5EEoX2ZFwH+F5SpLwG6IK0fDiHQK5CsnWdoHksjRy+C5B6skZ0bRQ8oWAUKdQJtT&#10;Iqm0cdRBFnaQMltrL/dF4eKnSy89HgY0T9Wf+5L9+Cg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beyiT1QAAAAgBAAAPAAAAAAAAAAEAIAAAACIAAABkcnMvZG93bnJldi54bWxQSwECFAAUAAAA&#10;CACHTuJAffMxmfEBAADcAwAADgAAAAAAAAABACAAAAAkAQAAZHJzL2Uyb0RvYy54bWxQSwUGAAAA&#10;AAYABgBZAQAAhwUAAAAA&#10;">
                      <v:fill on="f" focussize="0,0"/>
                      <v:stroke weight="5pt" color="#000000 [3213]" joinstyle="round"/>
                      <v:imagedata o:title=""/>
                      <o:lock v:ext="edit" aspectratio="f"/>
                    </v:line>
                  </w:pict>
                </mc:Fallback>
              </mc:AlternateConten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6454EAF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2AE6ADBE">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E106604">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F121B2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E0534E6">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0EFF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42061259">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土建工程施工</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6567F1D">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3360" behindDoc="0" locked="0" layoutInCell="1" allowOverlap="1">
                      <wp:simplePos x="0" y="0"/>
                      <wp:positionH relativeFrom="column">
                        <wp:posOffset>344170</wp:posOffset>
                      </wp:positionH>
                      <wp:positionV relativeFrom="paragraph">
                        <wp:posOffset>196215</wp:posOffset>
                      </wp:positionV>
                      <wp:extent cx="1097915" cy="10160"/>
                      <wp:effectExtent l="0" t="13335" r="6985" b="33655"/>
                      <wp:wrapNone/>
                      <wp:docPr id="7" name="直接连接符 83"/>
                      <wp:cNvGraphicFramePr/>
                      <a:graphic xmlns:a="http://schemas.openxmlformats.org/drawingml/2006/main">
                        <a:graphicData uri="http://schemas.microsoft.com/office/word/2010/wordprocessingShape">
                          <wps:wsp>
                            <wps:cNvCnPr/>
                            <wps:spPr>
                              <a:xfrm flipV="1">
                                <a:off x="0" y="0"/>
                                <a:ext cx="1097915" cy="1016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flip:y;margin-left:27.1pt;margin-top:15.45pt;height:0.8pt;width:86.45pt;z-index:251663360;mso-width-relative:page;mso-height-relative:page;" filled="f" stroked="t" coordsize="21600,21600" o:gfxdata="UEsDBAoAAAAAAIdO4kAAAAAAAAAAAAAAAAAEAAAAZHJzL1BLAwQUAAAACACHTuJAEEC3tdkAAAAI&#10;AQAADwAAAGRycy9kb3ducmV2LnhtbE2PzU7DMBCE70i8g7VI3Kgdl5YS4vSAxM8JibYSHJ14iQPx&#10;OoqdNuTpMSc4zs5o5ttiO7mOHXEIrScF2UIAQ6q9aalRcNg/XG2AhajJ6M4TKvjGANvy/KzQufEn&#10;esXjLjYslVDItQIbY59zHmqLToeF75GS9+EHp2OSQ8PNoE+p3HVcCrHmTreUFqzu8d5i/bUbnYLp&#10;eZznJzvbl+Xh/fGz3leb9Vul1OVFJu6ARZziXxh+8RM6lImp8iOZwDoFq2uZkgqW4hZY8qW8yYBV&#10;6SBXwMuC/3+g/AFQSwMEFAAAAAgAh07iQL7kzhb8AQAA6AMAAA4AAABkcnMvZTJvRG9jLnhtbK1T&#10;zW4TMRC+I/EOlu9kd1s1bVfZ9NBQLggiAb1P/JO15D/ZbjZ5CV4AiRucOHLv21Aeo2NvCFAuOeCD&#10;NZ4ZfzPf5/Hsams02YgQlbMdbSY1JcIyx5Vdd/TD+5sXF5TEBJaDdlZ0dCcivZo/fzYbfCtOXO80&#10;F4EgiI3t4Dvap+TbqoqsFwbixHlhMShdMJDwGNYVDzAgutHVSV1Pq8EF7oNjIkb0LsYg3SOGYwCd&#10;lIqJhWN3Rtg0ogahISGl2Csf6bx0K6Vg6a2UUSSiO4pMU9mxCNqrvFfzGbTrAL5XbN8CHNPCE04G&#10;lMWiB6gFJCB3Qf0DZRQLLjqZJsyZaiRSFEEWTf1Em3c9eFG4oNTRH0SP/w+WvdksA1G8o+eUWDD4&#10;4A+fvv/4+OXn/WfcH759JRenWaXBxxaTr+0y7E/RL0OmvJXBEKmVv8VxKiIgLbItGu8OGottIgyd&#10;TX15ftmcUcIw1tTNtLxBNcJkOB9ieiWcIdnoqFY2SwAtbF7HhKUx9VdKdmtLho5OT89qfFIGOJAS&#10;BwFN45FUtOtyOTqt+I3SOl+JYb261oFsIA9FWZkhAv+VlqssIPZjXgmN49IL4C8tJ2nnUS6Lv4Tm&#10;HozglGiBnypbCAhtAqWPycTS2mIHWeRR1mytHN8VtYsfB6D0uB/WPGF/nsvt3x90/gh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QLe12QAAAAgBAAAPAAAAAAAAAAEAIAAAACIAAABkcnMvZG93bnJl&#10;di54bWxQSwECFAAUAAAACACHTuJAvuTOFvwBAADoAwAADgAAAAAAAAABACAAAAAoAQAAZHJzL2Uy&#10;b0RvYy54bWxQSwUGAAAAAAYABgBZAQAAlgUAAAAA&#10;">
                      <v:fill on="f" focussize="0,0"/>
                      <v:stroke weight="5pt" color="#000000 [3213]" joinstyle="round"/>
                      <v:imagedata o:title=""/>
                      <o:lock v:ext="edit" aspectratio="f"/>
                    </v:line>
                  </w:pict>
                </mc:Fallback>
              </mc:AlternateConten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DE7035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7206A0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7DE27A3">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AEF538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89CE4D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7AB3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522BBF0F">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线路工程施工</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6F611B6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9C39BC4">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4384" behindDoc="0" locked="0" layoutInCell="1" allowOverlap="1">
                      <wp:simplePos x="0" y="0"/>
                      <wp:positionH relativeFrom="column">
                        <wp:posOffset>404495</wp:posOffset>
                      </wp:positionH>
                      <wp:positionV relativeFrom="paragraph">
                        <wp:posOffset>165100</wp:posOffset>
                      </wp:positionV>
                      <wp:extent cx="878205" cy="3810"/>
                      <wp:effectExtent l="0" t="31750" r="17145" b="40640"/>
                      <wp:wrapNone/>
                      <wp:docPr id="8" name="直接连接符 83"/>
                      <wp:cNvGraphicFramePr/>
                      <a:graphic xmlns:a="http://schemas.openxmlformats.org/drawingml/2006/main">
                        <a:graphicData uri="http://schemas.microsoft.com/office/word/2010/wordprocessingShape">
                          <wps:wsp>
                            <wps:cNvCnPr/>
                            <wps:spPr>
                              <a:xfrm>
                                <a:off x="0" y="0"/>
                                <a:ext cx="878205" cy="381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31.85pt;margin-top:13pt;height:0.3pt;width:69.15pt;z-index:251664384;mso-width-relative:page;mso-height-relative:page;" filled="f" stroked="t" coordsize="21600,21600" o:gfxdata="UEsDBAoAAAAAAIdO4kAAAAAAAAAAAAAAAAAEAAAAZHJzL1BLAwQUAAAACACHTuJAwMz+q9QAAAAI&#10;AQAADwAAAGRycy9kb3ducmV2LnhtbE2PwU7DMBBE70j8g7VIXBC1YyBUIU4PlTghQC39ADfeJhH2&#10;Ooqdtvw92xPcdndGs2/q1Tl4ccQpDZEMFAsFAqmNbqDOwO7r9X4JImVLzvpIaOAHE6ya66vaVi6e&#10;aIPHbe4Eh1CqrIE+57GSMrU9BpsWcURi7RCnYDOvUyfdZE8cHrzUSpUy2IH4Q29HXPfYfm/nYOAx&#10;eXqy+jN3u/e3j7Uq8G4OaMztTaFeQGQ85z8zXPAZHRpm2seZXBLeQPnwzE4DuuRKrGuledhfDiXI&#10;ppb/CzS/UEsDBBQAAAAIAIdO4kDBC42n8QEAANwDAAAOAAAAZHJzL2Uyb0RvYy54bWytU72OEzEQ&#10;7pF4B8s92U2iO6JVNldcOBoEJwEPMLG9WUv+k8eXTV6CF0Cig4qSnrfheAzG3pCDo0nBFt6xPfPN&#10;fN+Ml1d7a9hORdTetXw6qTlTTnip3bbl79/dPFtwhgmcBOOdavlBIb9aPX2yHEKjZr73RqrICMRh&#10;M4SW9ymFpqpQ9MoCTnxQji47Hy0k2sZtJSMMhG5NNavry2rwUYbohUKk0/V4yY+I8RxA33VaqLUX&#10;d1a5NKJGZSARJex1QL4q1XadEulN16FKzLScmKayUhKyN3mtVktothFCr8WxBDinhEecLGhHSU9Q&#10;a0jA7qL+B8pqET36Lk2Et9VIpChCLKb1I23e9hBU4UJSYziJjv8PVrze3UamZcup7Q4sNfz+47cf&#10;Hz7//P6J1vuvX9hinlUaAjbkfO1u43GH4TZmyvsu2vwnMmxflD2clFX7xAQdLp4vZvUFZ4Ku5otp&#10;0b16CA0R00vlLctGy412mTY0sHuFidKR62+XfGwcG1p+Ob+oqY0CaAg7aj6ZNhARdNsSjN5oeaON&#10;ySEYt5trE9kO8iCUL7Mi4L/ccpY1YD/6latxRHoF8oWTLB0CSeToZfBcg1WSM6PoIWWLAKFJoM05&#10;npTaOKogCztKma2Nl4eicDmnppcajwOap+rPfYl+eJS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DM/qvUAAAACAEAAA8AAAAAAAAAAQAgAAAAIgAAAGRycy9kb3ducmV2LnhtbFBLAQIUABQAAAAI&#10;AIdO4kDBC42n8QEAANwDAAAOAAAAAAAAAAEAIAAAACMBAABkcnMvZTJvRG9jLnhtbFBLBQYAAAAA&#10;BgAGAFkBAACGBQ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2DC78F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66FC49E">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49D26491">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0CA6180A">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4E41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6AD6A644">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lang w:val="en-US" w:eastAsia="zh-CN"/>
              </w:rPr>
            </w:pPr>
            <w:r>
              <w:rPr>
                <w:rFonts w:hint="eastAsia" w:ascii="宋体" w:hAnsi="宋体" w:eastAsia="宋体" w:cs="宋体"/>
                <w:b w:val="0"/>
                <w:bCs w:val="0"/>
                <w:color w:val="auto"/>
                <w:sz w:val="28"/>
                <w:szCs w:val="28"/>
                <w:highlight w:val="none"/>
                <w:u w:val="none"/>
                <w:lang w:val="en-US" w:eastAsia="zh-CN"/>
              </w:rPr>
              <w:t>电气设备安装与调试</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7AC696D">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0C1CB039">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90C2B5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5408" behindDoc="0" locked="0" layoutInCell="1" allowOverlap="1">
                      <wp:simplePos x="0" y="0"/>
                      <wp:positionH relativeFrom="column">
                        <wp:posOffset>696595</wp:posOffset>
                      </wp:positionH>
                      <wp:positionV relativeFrom="paragraph">
                        <wp:posOffset>163195</wp:posOffset>
                      </wp:positionV>
                      <wp:extent cx="717550" cy="6985"/>
                      <wp:effectExtent l="0" t="31750" r="6350" b="37465"/>
                      <wp:wrapNone/>
                      <wp:docPr id="9" name="直接连接符 83"/>
                      <wp:cNvGraphicFramePr/>
                      <a:graphic xmlns:a="http://schemas.openxmlformats.org/drawingml/2006/main">
                        <a:graphicData uri="http://schemas.microsoft.com/office/word/2010/wordprocessingShape">
                          <wps:wsp>
                            <wps:cNvCnPr/>
                            <wps:spPr>
                              <a:xfrm>
                                <a:off x="0" y="0"/>
                                <a:ext cx="717550" cy="6985"/>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54.85pt;margin-top:12.85pt;height:0.55pt;width:56.5pt;z-index:251665408;mso-width-relative:page;mso-height-relative:page;" filled="f" stroked="t" coordsize="21600,21600" o:gfxdata="UEsDBAoAAAAAAIdO4kAAAAAAAAAAAAAAAAAEAAAAZHJzL1BLAwQUAAAACACHTuJAPSIsW9QAAAAJ&#10;AQAADwAAAGRycy9kb3ducmV2LnhtbE2PQU/DMAyF70j8h8hIXBBLGrExStMdJnFCgBj7AV5r2orE&#10;qZp0G/8ec4KT35Ofnj9Xm3Pw6khTGiI7KBYGFHET24E7B/uPp9s1qJSRW/SRycE3JdjUlxcVlm08&#10;8Tsdd7lTUsKpRAd9zmOpdWp6CpgWcSSW3WecAmaxU6fbCU9SHry2xqx0wIHlQo8jbXtqvnZzcHCX&#10;PC/RvuVu//L8ujUF3cyBnLu+KswjqEzn/BeGX3xBh1qYDnHmNikv3jzcS9SBXcqUgLVWxEHEag26&#10;rvT/D+ofUEsDBBQAAAAIAIdO4kDHv8TI7gEAANwDAAAOAAAAZHJzL2Uyb0RvYy54bWytU81uEzEQ&#10;viPxDpbvZJNWadNVNj00lAuCSMADTGxv1pL/5HGzyUvwAkjc4MSRO2/T8hiMvSGFcsmBPXjH8/N5&#10;vs/j+fXOGrZVEbV3DZ+MxpwpJ7zUbtPwD+9vX8w4wwROgvFONXyvkF8vnj+b96FWZ77zRqrICMRh&#10;3YeGdymFuqpQdMoCjnxQjoKtjxYSbeOmkhF6QremOhuPL6reRxmiFwqRvMshyA+I8RRA37ZaqKUX&#10;d1a5NKBGZSARJex0QL4o3batEult26JKzDScmKay0iFkr/NaLeZQbyKETotDC3BKC084WdCODj1C&#10;LSEBu4v6HyirRfTo2zQS3lYDkaIIsZiMn2jzroOgCheSGsNRdPx/sOLNdhWZlg2/4syBpQt/+PT9&#10;/uOXnz8+0/rw7SubnWeV+oA1Jd+4VTzsMKxiprxro81/IsN2Rdn9UVm1S0yQ83JyOZ2S5oJCF1ez&#10;aUasHktDxPRKecuy0XCjXaYNNWxfYxpSf6dkt3GsJ5zz6ThDAg1hS5dPpg1EBN2mFKM3Wt5qY3IJ&#10;xs36xkS2hTwI5Tv08FdaPmUJ2A15JZTToO4UyJdOsrQPJJGjl8FzD1ZJzoyih5StkplAm1Myib5x&#10;pEIWdpAyW2sv90Xh4qdLLzodBjRP1Z/7Uv34KB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0i&#10;LFvUAAAACQEAAA8AAAAAAAAAAQAgAAAAIgAAAGRycy9kb3ducmV2LnhtbFBLAQIUABQAAAAIAIdO&#10;4kDHv8TI7gEAANwDAAAOAAAAAAAAAAEAIAAAACMBAABkcnMvZTJvRG9jLnhtbFBLBQYAAAAABgAG&#10;AFkBAACDBQ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ABD59E9">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5271AA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77A71E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4705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0CFD6258">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rPr>
              <w:t>系统调试阶段</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4A6BD02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12DCB093">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62D20B38">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39A3EB1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004FA7CF">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7456" behindDoc="0" locked="0" layoutInCell="1" allowOverlap="1">
                      <wp:simplePos x="0" y="0"/>
                      <wp:positionH relativeFrom="column">
                        <wp:posOffset>266065</wp:posOffset>
                      </wp:positionH>
                      <wp:positionV relativeFrom="paragraph">
                        <wp:posOffset>161925</wp:posOffset>
                      </wp:positionV>
                      <wp:extent cx="499745" cy="1270"/>
                      <wp:effectExtent l="0" t="31750" r="14605" b="43180"/>
                      <wp:wrapNone/>
                      <wp:docPr id="11" name="直接连接符 83"/>
                      <wp:cNvGraphicFramePr/>
                      <a:graphic xmlns:a="http://schemas.openxmlformats.org/drawingml/2006/main">
                        <a:graphicData uri="http://schemas.microsoft.com/office/word/2010/wordprocessingShape">
                          <wps:wsp>
                            <wps:cNvCnPr/>
                            <wps:spPr>
                              <a:xfrm>
                                <a:off x="0" y="0"/>
                                <a:ext cx="499745" cy="1270"/>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margin-left:20.95pt;margin-top:12.75pt;height:0.1pt;width:39.35pt;z-index:251667456;mso-width-relative:page;mso-height-relative:page;" filled="f" stroked="t" coordsize="21600,21600" o:gfxdata="UEsDBAoAAAAAAIdO4kAAAAAAAAAAAAAAAAAEAAAAZHJzL1BLAwQUAAAACACHTuJAf7dmDNQAAAAI&#10;AQAADwAAAGRycy9kb3ducmV2LnhtbE2PwU7DMAyG70i8Q+RJXBBLWq0DStMdJnFCAzH2AF5j2mqJ&#10;UzXpNt6e9ARH+//1+XO1uTorzjSG3rOGbKlAEDfe9NxqOHy9PjyBCBHZoPVMGn4owKa+vamwNP7C&#10;n3Tex1YkCIcSNXQxDqWUoenIYVj6gThl3350GNM4ttKMeElwZ2Wu1Fo67Dld6HCgbUfNaT85Datg&#10;ucD8I7aH3dv7VmV0PznS+m6RqRcQka7xrwyzflKHOjkd/cQmCJsY2XNqasiLAsSc52oN4jgvHkHW&#10;lfz/QP0LUEsDBBQAAAAIAIdO4kBOzsku8gEAAN0DAAAOAAAAZHJzL2Uyb0RvYy54bWytU0uOEzEQ&#10;3SNxB8t70knm30pnFhOGDYJIwAEqtjttyT+5POnkElwAiR2sWLKf2zAcg7I7ZGDYZEEv3OVy1at6&#10;z+XZ9dYatlERtXcNn4zGnCknvNRu3fAP729fXHKGCZwE451q+E4hv54/fzbrQ62mvvNGqsgIxGHd&#10;h4Z3KYW6qlB0ygKOfFCODlsfLSTaxnUlI/SEbk01HY/Pq95HGaIXCpG8i+GQ7xHjMYC+bbVQCy/u&#10;rHJpQI3KQCJK2OmAfF66bVsl0tu2RZWYaTgxTWWlImSv8lrNZ1CvI4ROi30LcEwLTzhZ0I6KHqAW&#10;kIDdRf0PlNUievRtGglvq4FIUYRYTMZPtHnXQVCFC0mN4SA6/j9Y8WazjExLmoQJZw4s3fjDp+8/&#10;Pn75ef+Z1odvX9nlSZapD1hT9I1bxv0OwzJmzts22vwnNmxbpN0dpFXbxAQ5T6+uLk7POBN0NJle&#10;FOGrx9QQMb1S3rJsNNxol3lDDZvXmKgchf4OyW7jWN/w85OzMd2jAJrClm6fTBuICbp1SUZvtLzV&#10;xuQUjOvVjYlsA3kSypdZEfBfYbnKArAb4srRMCOdAvnSSZZ2gSRy9DR47sEqyZlR9JKyRYBQJ9Dm&#10;mEgqbRx1kIUdpMzWystdUbj46dZLj/sJzWP1575kP77K+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t2YM1AAAAAgBAAAPAAAAAAAAAAEAIAAAACIAAABkcnMvZG93bnJldi54bWxQSwECFAAUAAAA&#10;CACHTuJATs7JLvIBAADdAwAADgAAAAAAAAABACAAAAAjAQAAZHJzL2Uyb0RvYy54bWxQSwUGAAAA&#10;AAYABgBZAQAAhwUAAAAA&#10;">
                      <v:fill on="f" focussize="0,0"/>
                      <v:stroke weight="5pt" color="#000000 [3213]" joinstyle="round"/>
                      <v:imagedata o:title=""/>
                      <o:lock v:ext="edit" aspectratio="f"/>
                    </v:line>
                  </w:pict>
                </mc:Fallback>
              </mc:AlternateContent>
            </w: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31E43B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r>
      <w:tr w14:paraId="1653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30" w:type="pct"/>
            <w:tcBorders>
              <w:top w:val="single" w:color="auto" w:sz="4" w:space="0"/>
              <w:left w:val="single" w:color="auto" w:sz="4" w:space="0"/>
              <w:bottom w:val="single" w:color="auto" w:sz="4" w:space="0"/>
              <w:right w:val="single" w:color="auto" w:sz="4" w:space="0"/>
            </w:tcBorders>
            <w:shd w:val="clear" w:color="auto" w:fill="auto"/>
            <w:vAlign w:val="center"/>
          </w:tcPr>
          <w:p w14:paraId="31021B14">
            <w:pPr>
              <w:keepNext w:val="0"/>
              <w:keepLines w:val="0"/>
              <w:pageBreakBefore w:val="0"/>
              <w:widowControl w:val="0"/>
              <w:kinsoku/>
              <w:wordWrap w:val="0"/>
              <w:overflowPunct/>
              <w:topLinePunct w:val="0"/>
              <w:autoSpaceDE w:val="0"/>
              <w:autoSpaceDN w:val="0"/>
              <w:bidi w:val="0"/>
              <w:adjustRightInd/>
              <w:snapToGrid w:val="0"/>
              <w:spacing w:line="240" w:lineRule="auto"/>
              <w:ind w:firstLine="0" w:firstLineChars="0"/>
              <w:textAlignment w:val="auto"/>
              <w:rPr>
                <w:rFonts w:hint="eastAsia" w:ascii="宋体" w:hAnsi="宋体" w:eastAsia="宋体" w:cs="宋体"/>
                <w:b w:val="0"/>
                <w:bCs w:val="0"/>
                <w:color w:val="auto"/>
                <w:sz w:val="28"/>
                <w:szCs w:val="28"/>
                <w:highlight w:val="none"/>
                <w:u w:val="none"/>
              </w:rPr>
            </w:pPr>
            <w:r>
              <w:rPr>
                <w:rFonts w:hint="eastAsia" w:ascii="宋体" w:hAnsi="宋体" w:eastAsia="宋体" w:cs="宋体"/>
                <w:b w:val="0"/>
                <w:bCs w:val="0"/>
                <w:color w:val="auto"/>
                <w:sz w:val="28"/>
                <w:szCs w:val="28"/>
                <w:highlight w:val="none"/>
                <w:u w:val="none"/>
                <w:lang w:val="en-US" w:eastAsia="zh-CN"/>
              </w:rPr>
              <w:t>竣工</w:t>
            </w:r>
            <w:r>
              <w:rPr>
                <w:rFonts w:hint="eastAsia" w:ascii="宋体" w:hAnsi="宋体" w:eastAsia="宋体" w:cs="宋体"/>
                <w:b w:val="0"/>
                <w:bCs w:val="0"/>
                <w:color w:val="auto"/>
                <w:sz w:val="28"/>
                <w:szCs w:val="28"/>
                <w:highlight w:val="none"/>
                <w:u w:val="none"/>
              </w:rPr>
              <w:t>验收阶段</w:t>
            </w: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3ECE5657">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4" w:type="pct"/>
            <w:tcBorders>
              <w:top w:val="single" w:color="auto" w:sz="4" w:space="0"/>
              <w:left w:val="single" w:color="auto" w:sz="4" w:space="0"/>
              <w:bottom w:val="single" w:color="auto" w:sz="4" w:space="0"/>
              <w:right w:val="single" w:color="auto" w:sz="4" w:space="0"/>
            </w:tcBorders>
            <w:shd w:val="clear" w:color="auto" w:fill="auto"/>
            <w:vAlign w:val="center"/>
          </w:tcPr>
          <w:p w14:paraId="75A4F7F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4F14FF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957B455">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74E7C062">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p>
        </w:tc>
        <w:tc>
          <w:tcPr>
            <w:tcW w:w="395" w:type="pct"/>
            <w:tcBorders>
              <w:top w:val="single" w:color="auto" w:sz="4" w:space="0"/>
              <w:left w:val="single" w:color="auto" w:sz="4" w:space="0"/>
              <w:bottom w:val="single" w:color="auto" w:sz="4" w:space="0"/>
              <w:right w:val="single" w:color="auto" w:sz="4" w:space="0"/>
            </w:tcBorders>
            <w:shd w:val="clear" w:color="auto" w:fill="auto"/>
            <w:vAlign w:val="center"/>
          </w:tcPr>
          <w:p w14:paraId="5B1A752C">
            <w:pPr>
              <w:keepNext w:val="0"/>
              <w:keepLines w:val="0"/>
              <w:pageBreakBefore w:val="0"/>
              <w:widowControl w:val="0"/>
              <w:kinsoku/>
              <w:wordWrap w:val="0"/>
              <w:overflowPunct/>
              <w:topLinePunct w:val="0"/>
              <w:autoSpaceDE w:val="0"/>
              <w:autoSpaceDN w:val="0"/>
              <w:bidi w:val="0"/>
              <w:snapToGrid w:val="0"/>
              <w:spacing w:line="240" w:lineRule="auto"/>
              <w:ind w:firstLine="0" w:firstLineChars="0"/>
              <w:rPr>
                <w:rFonts w:hint="eastAsia" w:ascii="宋体" w:hAnsi="宋体" w:eastAsia="宋体" w:cs="宋体"/>
                <w:b w:val="0"/>
                <w:bCs w:val="0"/>
                <w:color w:val="auto"/>
                <w:sz w:val="28"/>
                <w:szCs w:val="28"/>
                <w:highlight w:val="none"/>
                <w:u w:val="none"/>
                <w:lang w:eastAsia="zh-CN"/>
              </w:rPr>
            </w:pPr>
            <w:r>
              <w:rPr>
                <w:rFonts w:hint="eastAsia" w:ascii="宋体" w:hAnsi="宋体" w:eastAsia="宋体" w:cs="宋体"/>
                <w:b w:val="0"/>
                <w:bCs w:val="0"/>
                <w:color w:val="auto"/>
                <w:sz w:val="28"/>
                <w:szCs w:val="28"/>
                <w:highlight w:val="none"/>
                <w:u w:val="none"/>
                <w:lang w:eastAsia="zh-CN"/>
              </w:rPr>
              <mc:AlternateContent>
                <mc:Choice Requires="wps">
                  <w:drawing>
                    <wp:anchor distT="0" distB="0" distL="114300" distR="114300" simplePos="0" relativeHeight="251666432" behindDoc="0" locked="0" layoutInCell="1" allowOverlap="1">
                      <wp:simplePos x="0" y="0"/>
                      <wp:positionH relativeFrom="column">
                        <wp:posOffset>-24765</wp:posOffset>
                      </wp:positionH>
                      <wp:positionV relativeFrom="paragraph">
                        <wp:posOffset>156845</wp:posOffset>
                      </wp:positionV>
                      <wp:extent cx="433705" cy="1905"/>
                      <wp:effectExtent l="0" t="31750" r="4445" b="42545"/>
                      <wp:wrapNone/>
                      <wp:docPr id="12" name="直接连接符 83"/>
                      <wp:cNvGraphicFramePr/>
                      <a:graphic xmlns:a="http://schemas.openxmlformats.org/drawingml/2006/main">
                        <a:graphicData uri="http://schemas.microsoft.com/office/word/2010/wordprocessingShape">
                          <wps:wsp>
                            <wps:cNvCnPr/>
                            <wps:spPr>
                              <a:xfrm flipV="1">
                                <a:off x="0" y="0"/>
                                <a:ext cx="433705" cy="1905"/>
                              </a:xfrm>
                              <a:prstGeom prst="line">
                                <a:avLst/>
                              </a:prstGeom>
                              <a:ln w="63500" cap="flat" cmpd="sng">
                                <a:solidFill>
                                  <a:schemeClr val="tx1"/>
                                </a:solidFill>
                                <a:prstDash val="solid"/>
                                <a:headEnd type="none" w="med" len="med"/>
                                <a:tailEnd type="none" w="med" len="med"/>
                              </a:ln>
                            </wps:spPr>
                            <wps:bodyPr/>
                          </wps:wsp>
                        </a:graphicData>
                      </a:graphic>
                    </wp:anchor>
                  </w:drawing>
                </mc:Choice>
                <mc:Fallback>
                  <w:pict>
                    <v:line id="直接连接符 83" o:spid="_x0000_s1026" o:spt="20" style="position:absolute;left:0pt;flip:y;margin-left:-1.95pt;margin-top:12.35pt;height:0.15pt;width:34.15pt;z-index:251666432;mso-width-relative:page;mso-height-relative:page;" filled="f" stroked="t" coordsize="21600,21600" o:gfxdata="UEsDBAoAAAAAAIdO4kAAAAAAAAAAAAAAAAAEAAAAZHJzL1BLAwQUAAAACACHTuJApKRc0NcAAAAH&#10;AQAADwAAAGRycy9kb3ducmV2LnhtbE2Oy07DMBRE90j8g3WR2LV22xDaEKcLJB4rpD4kunTiSxyI&#10;r6PYaUO+HrOC5WhGZ06+HW3Lztj7xpGExVwAQ6qcbqiWcDw8zdbAfFCkVesIJXyjh21xfZWrTLsL&#10;7fC8DzWLEPKZkmBC6DLOfWXQKj93HVLsPlxvVYixr7nu1SXCbcuXQqTcqobig1EdPhqsvvaDlTC+&#10;DtP0Yibztjqenj+rQ7lO30spb28W4gFYwDH8jeFXP6pDEZ1KN5D2rJUwW23iUsIyuQcW+zRJgJUx&#10;3wngRc7/+xc/UEsDBBQAAAAIAIdO4kBlY31i9wEAAOcDAAAOAAAAZHJzL2Uyb0RvYy54bWytU72O&#10;EzEQ7pF4B8s92U3CHccqmysuHA2Ck/jpJ7Y3a8l/8viyyUvwAkh0UFHS8zYcj8HYGwIcTQpcWOPx&#10;58/zfR4vLnfWsK2KqL1r+XRSc6ac8FK7Tcvfvrl+dMEZJnASjHeq5XuF/HL58MFiCI2a+d4bqSIj&#10;EofNEFrepxSaqkLRKws48UE52ux8tJBoGTeVjDAQuzXVrK7Pq8FHGaIXCpGyq3GTHxjjKYS+67RQ&#10;Ky9urXJpZI3KQCJJ2OuAfFmq7Tol0quuQ5WYaTkpTWWmSyhe57laLqDZRAi9FocS4JQS7mmyoB1d&#10;eqRaQQJ2G/U/VFaL6NF3aSK8rUYhxRFSMa3vefO6h6CKFrIaw9F0/H+04uX2JjItqRNmnDmw9OJ3&#10;H75+f//px7ePNN99+cwu5tmmIWBD6Ct3Ew8rDDcxa9510bLO6PCOWIoLpIvtisn7o8lql5ig5OP5&#10;/El9xpmgrelTioitGkkyWYiYnitvWQ5abrTLDkAD2xeYRugvSE4bx4aWn8/PanpRAdSPHfUBhTaQ&#10;JnSbchi90fJaG5OPYNysr0xkW8g9Ucahhr9g+ZYVYD/iylaGQdMrkM+cZGkfyCxHn4TnGqySnBlF&#10;fypHBZlAm1OQJN84ciFbPJqao7WX++J1ydP7F58OvZob7M91Of37fy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SkXNDXAAAABwEAAA8AAAAAAAAAAQAgAAAAIgAAAGRycy9kb3ducmV2LnhtbFBL&#10;AQIUABQAAAAIAIdO4kBlY31i9wEAAOcDAAAOAAAAAAAAAAEAIAAAACYBAABkcnMvZTJvRG9jLnht&#10;bFBLBQYAAAAABgAGAFkBAACPBQAAAAA=&#10;">
                      <v:fill on="f" focussize="0,0"/>
                      <v:stroke weight="5pt" color="#000000 [3213]" joinstyle="round"/>
                      <v:imagedata o:title=""/>
                      <o:lock v:ext="edit" aspectratio="f"/>
                    </v:line>
                  </w:pict>
                </mc:Fallback>
              </mc:AlternateContent>
            </w:r>
          </w:p>
        </w:tc>
      </w:tr>
      <w:bookmarkEnd w:id="0"/>
    </w:tbl>
    <w:p w14:paraId="52310690">
      <w:pPr>
        <w:keepNext w:val="0"/>
        <w:keepLines w:val="0"/>
        <w:pageBreakBefore w:val="0"/>
        <w:widowControl w:val="0"/>
        <w:topLinePunct w:val="0"/>
        <w:bidi w:val="0"/>
        <w:snapToGrid w:val="0"/>
        <w:spacing w:line="240" w:lineRule="auto"/>
        <w:ind w:left="0" w:leftChars="0" w:firstLine="0" w:firstLineChars="0"/>
        <w:rPr>
          <w:rFonts w:hint="eastAsia" w:ascii="宋体" w:hAnsi="宋体" w:eastAsia="宋体" w:cs="宋体"/>
          <w:b w:val="0"/>
          <w:bCs w:val="0"/>
          <w:snapToGrid w:val="0"/>
          <w:color w:val="auto"/>
          <w:spacing w:val="0"/>
          <w:w w:val="100"/>
          <w:kern w:val="0"/>
          <w:position w:val="0"/>
          <w:sz w:val="28"/>
          <w:szCs w:val="28"/>
          <w:highlight w:val="none"/>
          <w:u w:val="none"/>
        </w:rPr>
      </w:pPr>
    </w:p>
    <w:sectPr>
      <w:footerReference r:id="rId5" w:type="default"/>
      <w:pgSz w:w="11906" w:h="16838"/>
      <w:pgMar w:top="1134" w:right="1134" w:bottom="1134" w:left="141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CE38F">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35BA30">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135BA30">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A5D87"/>
    <w:rsid w:val="00026117"/>
    <w:rsid w:val="012D47C2"/>
    <w:rsid w:val="015E0632"/>
    <w:rsid w:val="016043AA"/>
    <w:rsid w:val="04786A79"/>
    <w:rsid w:val="04B073F7"/>
    <w:rsid w:val="04BF693B"/>
    <w:rsid w:val="04D37589"/>
    <w:rsid w:val="06941CDE"/>
    <w:rsid w:val="08D95153"/>
    <w:rsid w:val="08F31FA8"/>
    <w:rsid w:val="0A2A7852"/>
    <w:rsid w:val="0A39518B"/>
    <w:rsid w:val="0A7B72A1"/>
    <w:rsid w:val="0A8C0B20"/>
    <w:rsid w:val="0AA75F16"/>
    <w:rsid w:val="0B754EF6"/>
    <w:rsid w:val="0BB00F40"/>
    <w:rsid w:val="0C203EAC"/>
    <w:rsid w:val="0C6C62F9"/>
    <w:rsid w:val="0CA21D1B"/>
    <w:rsid w:val="0CFD51A3"/>
    <w:rsid w:val="0D967279"/>
    <w:rsid w:val="0E0F5672"/>
    <w:rsid w:val="0E2547D6"/>
    <w:rsid w:val="0E2A021A"/>
    <w:rsid w:val="0E666D78"/>
    <w:rsid w:val="0F1122D6"/>
    <w:rsid w:val="0F2740A3"/>
    <w:rsid w:val="0F2F692A"/>
    <w:rsid w:val="0F5B4479"/>
    <w:rsid w:val="0FB61BEC"/>
    <w:rsid w:val="0FE60171"/>
    <w:rsid w:val="10D423B5"/>
    <w:rsid w:val="114F4E90"/>
    <w:rsid w:val="11CB04EA"/>
    <w:rsid w:val="12EA76C8"/>
    <w:rsid w:val="1360023A"/>
    <w:rsid w:val="138725A1"/>
    <w:rsid w:val="154C078A"/>
    <w:rsid w:val="159D76E0"/>
    <w:rsid w:val="16544684"/>
    <w:rsid w:val="16AD63D9"/>
    <w:rsid w:val="16CD552F"/>
    <w:rsid w:val="16E318AE"/>
    <w:rsid w:val="16EA49EA"/>
    <w:rsid w:val="172B0B5F"/>
    <w:rsid w:val="17480CC3"/>
    <w:rsid w:val="18E47B5C"/>
    <w:rsid w:val="19223E97"/>
    <w:rsid w:val="1A007639"/>
    <w:rsid w:val="1A2167A9"/>
    <w:rsid w:val="1A7E4FD6"/>
    <w:rsid w:val="1ACC4D45"/>
    <w:rsid w:val="1B6A38FF"/>
    <w:rsid w:val="1B710A3E"/>
    <w:rsid w:val="1BF14125"/>
    <w:rsid w:val="1C4E77C9"/>
    <w:rsid w:val="1D2D73DF"/>
    <w:rsid w:val="1E087079"/>
    <w:rsid w:val="1E795231"/>
    <w:rsid w:val="1F0F324C"/>
    <w:rsid w:val="1F901EA7"/>
    <w:rsid w:val="1FD62287"/>
    <w:rsid w:val="20761FAC"/>
    <w:rsid w:val="20765541"/>
    <w:rsid w:val="20CC33B3"/>
    <w:rsid w:val="216E536D"/>
    <w:rsid w:val="21EA7433"/>
    <w:rsid w:val="22471CDD"/>
    <w:rsid w:val="227B18CB"/>
    <w:rsid w:val="252D0AA3"/>
    <w:rsid w:val="25BD07D4"/>
    <w:rsid w:val="266737DE"/>
    <w:rsid w:val="26B40B71"/>
    <w:rsid w:val="287B3E1E"/>
    <w:rsid w:val="290F6532"/>
    <w:rsid w:val="296D5007"/>
    <w:rsid w:val="29BB5784"/>
    <w:rsid w:val="2A0120C5"/>
    <w:rsid w:val="2A3737A9"/>
    <w:rsid w:val="2A427E44"/>
    <w:rsid w:val="2A924D25"/>
    <w:rsid w:val="2B382CF1"/>
    <w:rsid w:val="2B4C1378"/>
    <w:rsid w:val="2B7E52A9"/>
    <w:rsid w:val="2BC427EB"/>
    <w:rsid w:val="2E100D83"/>
    <w:rsid w:val="2E47789A"/>
    <w:rsid w:val="2EEA7450"/>
    <w:rsid w:val="300466C5"/>
    <w:rsid w:val="30073ABF"/>
    <w:rsid w:val="308948F3"/>
    <w:rsid w:val="30986D57"/>
    <w:rsid w:val="31A737AC"/>
    <w:rsid w:val="320C2B4D"/>
    <w:rsid w:val="32335040"/>
    <w:rsid w:val="33176FEF"/>
    <w:rsid w:val="33B052F1"/>
    <w:rsid w:val="33F75CC9"/>
    <w:rsid w:val="35072707"/>
    <w:rsid w:val="35245113"/>
    <w:rsid w:val="352654C4"/>
    <w:rsid w:val="35314854"/>
    <w:rsid w:val="370019A1"/>
    <w:rsid w:val="37841E99"/>
    <w:rsid w:val="38FE638C"/>
    <w:rsid w:val="3A865F28"/>
    <w:rsid w:val="3AB91992"/>
    <w:rsid w:val="3AC54CA3"/>
    <w:rsid w:val="3B06174E"/>
    <w:rsid w:val="3B90705F"/>
    <w:rsid w:val="3C167F21"/>
    <w:rsid w:val="3C4C1566"/>
    <w:rsid w:val="3C553E04"/>
    <w:rsid w:val="3DB01C3A"/>
    <w:rsid w:val="3E74654D"/>
    <w:rsid w:val="3EF721D5"/>
    <w:rsid w:val="3EFA5D87"/>
    <w:rsid w:val="3F220916"/>
    <w:rsid w:val="3F420C72"/>
    <w:rsid w:val="3FC25C55"/>
    <w:rsid w:val="3FF64F9C"/>
    <w:rsid w:val="407A02DD"/>
    <w:rsid w:val="41332956"/>
    <w:rsid w:val="41A90E7A"/>
    <w:rsid w:val="424E0463"/>
    <w:rsid w:val="429531AD"/>
    <w:rsid w:val="440C3942"/>
    <w:rsid w:val="441D18AB"/>
    <w:rsid w:val="442C17F8"/>
    <w:rsid w:val="44692B43"/>
    <w:rsid w:val="44AE49FA"/>
    <w:rsid w:val="451F3201"/>
    <w:rsid w:val="45B95404"/>
    <w:rsid w:val="46337BF2"/>
    <w:rsid w:val="475A3A55"/>
    <w:rsid w:val="48BE0E0B"/>
    <w:rsid w:val="4A57233B"/>
    <w:rsid w:val="4A656293"/>
    <w:rsid w:val="4AA77F21"/>
    <w:rsid w:val="4AD131F0"/>
    <w:rsid w:val="4B156907"/>
    <w:rsid w:val="4B2541A1"/>
    <w:rsid w:val="4D01600E"/>
    <w:rsid w:val="4D1974BF"/>
    <w:rsid w:val="4D2C4E46"/>
    <w:rsid w:val="4D9E67EF"/>
    <w:rsid w:val="4DB7491F"/>
    <w:rsid w:val="4DDD4392"/>
    <w:rsid w:val="4FDE58F2"/>
    <w:rsid w:val="50004A95"/>
    <w:rsid w:val="503016C3"/>
    <w:rsid w:val="50416722"/>
    <w:rsid w:val="50584C32"/>
    <w:rsid w:val="5130382D"/>
    <w:rsid w:val="51C27D36"/>
    <w:rsid w:val="527A416D"/>
    <w:rsid w:val="54D550D9"/>
    <w:rsid w:val="557669C3"/>
    <w:rsid w:val="55C858F8"/>
    <w:rsid w:val="56C3122D"/>
    <w:rsid w:val="575A5DD6"/>
    <w:rsid w:val="581754FA"/>
    <w:rsid w:val="58A51328"/>
    <w:rsid w:val="58D04AE7"/>
    <w:rsid w:val="59673F8B"/>
    <w:rsid w:val="5A8E4EF3"/>
    <w:rsid w:val="5B4037C7"/>
    <w:rsid w:val="5B791466"/>
    <w:rsid w:val="5C983B6D"/>
    <w:rsid w:val="5CA64322"/>
    <w:rsid w:val="5CD438B6"/>
    <w:rsid w:val="5CF7587D"/>
    <w:rsid w:val="5DB0123F"/>
    <w:rsid w:val="606F6151"/>
    <w:rsid w:val="61E909C7"/>
    <w:rsid w:val="62046D3A"/>
    <w:rsid w:val="623954AB"/>
    <w:rsid w:val="629F4740"/>
    <w:rsid w:val="62E04806"/>
    <w:rsid w:val="64420E82"/>
    <w:rsid w:val="65641CFC"/>
    <w:rsid w:val="659C2CD2"/>
    <w:rsid w:val="65B075A8"/>
    <w:rsid w:val="65F02CE8"/>
    <w:rsid w:val="662D696B"/>
    <w:rsid w:val="6636344C"/>
    <w:rsid w:val="663703CB"/>
    <w:rsid w:val="66BB5028"/>
    <w:rsid w:val="676C7142"/>
    <w:rsid w:val="67C50DDA"/>
    <w:rsid w:val="68F35F86"/>
    <w:rsid w:val="69AD066F"/>
    <w:rsid w:val="6BAA566B"/>
    <w:rsid w:val="6CA83405"/>
    <w:rsid w:val="6CD474F5"/>
    <w:rsid w:val="6DFF1C9E"/>
    <w:rsid w:val="6E166242"/>
    <w:rsid w:val="6E571528"/>
    <w:rsid w:val="6E7B3038"/>
    <w:rsid w:val="6F100450"/>
    <w:rsid w:val="6F1540FC"/>
    <w:rsid w:val="702E686B"/>
    <w:rsid w:val="70BA036A"/>
    <w:rsid w:val="710B01EA"/>
    <w:rsid w:val="715C2F64"/>
    <w:rsid w:val="71F73CDD"/>
    <w:rsid w:val="727B1B10"/>
    <w:rsid w:val="72C708F5"/>
    <w:rsid w:val="72E871A5"/>
    <w:rsid w:val="738E13CF"/>
    <w:rsid w:val="73C92407"/>
    <w:rsid w:val="74D20BA5"/>
    <w:rsid w:val="753D298A"/>
    <w:rsid w:val="76984446"/>
    <w:rsid w:val="77C84EEF"/>
    <w:rsid w:val="78263A6A"/>
    <w:rsid w:val="78980538"/>
    <w:rsid w:val="78A70F68"/>
    <w:rsid w:val="78E21FA1"/>
    <w:rsid w:val="78EE1057"/>
    <w:rsid w:val="78FD6DDA"/>
    <w:rsid w:val="79921C19"/>
    <w:rsid w:val="7A1E16FE"/>
    <w:rsid w:val="7A7064E4"/>
    <w:rsid w:val="7C8F4DBF"/>
    <w:rsid w:val="7CB974BC"/>
    <w:rsid w:val="7D3A1A54"/>
    <w:rsid w:val="7D871368"/>
    <w:rsid w:val="7DE247F1"/>
    <w:rsid w:val="7E8A55B4"/>
    <w:rsid w:val="7F282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99"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spacing w:line="240" w:lineRule="auto"/>
      <w:ind w:firstLine="560" w:firstLineChars="200"/>
      <w:jc w:val="both"/>
    </w:pPr>
    <w:rPr>
      <w:rFonts w:ascii="宋体" w:hAnsi="宋体" w:eastAsia="宋体" w:cs="华文隶书"/>
      <w:kern w:val="2"/>
      <w:sz w:val="28"/>
      <w:szCs w:val="28"/>
      <w:lang w:val="en-US" w:eastAsia="zh-CN" w:bidi="ar-SA"/>
    </w:rPr>
  </w:style>
  <w:style w:type="paragraph" w:styleId="2">
    <w:name w:val="heading 1"/>
    <w:basedOn w:val="1"/>
    <w:next w:val="1"/>
    <w:link w:val="27"/>
    <w:qFormat/>
    <w:uiPriority w:val="0"/>
    <w:pPr>
      <w:keepNext w:val="0"/>
      <w:keepLines w:val="0"/>
      <w:kinsoku w:val="0"/>
      <w:overflowPunct w:val="0"/>
      <w:autoSpaceDE/>
      <w:autoSpaceDN/>
      <w:spacing w:beforeLines="0" w:beforeAutospacing="0" w:afterLines="0" w:afterAutospacing="0" w:line="240" w:lineRule="auto"/>
      <w:ind w:firstLine="0" w:firstLineChars="0"/>
      <w:outlineLvl w:val="0"/>
    </w:pPr>
    <w:rPr>
      <w:rFonts w:cs="宋体"/>
      <w:kern w:val="44"/>
    </w:rPr>
  </w:style>
  <w:style w:type="paragraph" w:styleId="3">
    <w:name w:val="heading 2"/>
    <w:basedOn w:val="1"/>
    <w:next w:val="1"/>
    <w:link w:val="23"/>
    <w:unhideWhenUsed/>
    <w:qFormat/>
    <w:uiPriority w:val="0"/>
    <w:pPr>
      <w:keepNext w:val="0"/>
      <w:keepLines w:val="0"/>
      <w:spacing w:line="240" w:lineRule="auto"/>
      <w:ind w:firstLine="0" w:firstLineChars="0"/>
      <w:outlineLvl w:val="1"/>
    </w:pPr>
    <w:rPr>
      <w:rFonts w:cs="宋体"/>
      <w:kern w:val="0"/>
    </w:rPr>
  </w:style>
  <w:style w:type="paragraph" w:styleId="4">
    <w:name w:val="heading 3"/>
    <w:basedOn w:val="1"/>
    <w:next w:val="1"/>
    <w:link w:val="19"/>
    <w:unhideWhenUsed/>
    <w:qFormat/>
    <w:uiPriority w:val="0"/>
    <w:pPr>
      <w:keepNext w:val="0"/>
      <w:keepLines w:val="0"/>
      <w:kinsoku w:val="0"/>
      <w:overflowPunct w:val="0"/>
      <w:spacing w:line="240" w:lineRule="auto"/>
      <w:ind w:firstLine="0" w:firstLineChars="0"/>
      <w:jc w:val="left"/>
      <w:outlineLvl w:val="2"/>
    </w:pPr>
    <w:rPr>
      <w:rFonts w:cs="宋体"/>
      <w:lang w:val="zh-CN" w:eastAsia="en-US"/>
    </w:rPr>
  </w:style>
  <w:style w:type="paragraph" w:styleId="5">
    <w:name w:val="heading 4"/>
    <w:basedOn w:val="1"/>
    <w:next w:val="1"/>
    <w:unhideWhenUsed/>
    <w:qFormat/>
    <w:uiPriority w:val="0"/>
    <w:pPr>
      <w:keepNext w:val="0"/>
      <w:keepLines w:val="0"/>
      <w:ind w:firstLine="0" w:firstLineChars="0"/>
      <w:outlineLvl w:val="3"/>
    </w:pPr>
    <w:rPr>
      <w:rFonts w:eastAsia="宋体" w:asciiTheme="minorEastAsia" w:hAnsiTheme="minorEastAsia" w:cstheme="minorEastAsia"/>
    </w:rPr>
  </w:style>
  <w:style w:type="paragraph" w:styleId="6">
    <w:name w:val="heading 5"/>
    <w:basedOn w:val="1"/>
    <w:next w:val="1"/>
    <w:semiHidden/>
    <w:unhideWhenUsed/>
    <w:qFormat/>
    <w:uiPriority w:val="0"/>
    <w:pPr>
      <w:keepNext/>
      <w:keepLines/>
      <w:spacing w:beforeLines="0" w:beforeAutospacing="0" w:afterLines="0" w:afterAutospacing="0" w:line="240" w:lineRule="auto"/>
      <w:outlineLvl w:val="4"/>
    </w:pPr>
    <w:rPr>
      <w:rFonts w:ascii="Times New Roman" w:hAnsi="Times New Roman"/>
      <w:sz w:val="28"/>
    </w:rPr>
  </w:style>
  <w:style w:type="paragraph" w:styleId="7">
    <w:name w:val="heading 6"/>
    <w:basedOn w:val="1"/>
    <w:next w:val="1"/>
    <w:semiHidden/>
    <w:unhideWhenUsed/>
    <w:qFormat/>
    <w:uiPriority w:val="0"/>
    <w:pPr>
      <w:keepNext/>
      <w:keepLines/>
      <w:spacing w:beforeLines="0" w:beforeAutospacing="0" w:afterLines="0" w:afterAutospacing="0" w:line="360" w:lineRule="auto"/>
      <w:outlineLvl w:val="5"/>
    </w:pPr>
    <w:rPr>
      <w:rFonts w:ascii="Arial" w:hAnsi="Arial" w:eastAsia="宋体" w:cs="Times New Roman"/>
      <w:b/>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Normal Indent"/>
    <w:next w:val="9"/>
    <w:qFormat/>
    <w:uiPriority w:val="0"/>
    <w:pPr>
      <w:widowControl w:val="0"/>
      <w:ind w:firstLine="420" w:firstLineChars="200"/>
      <w:jc w:val="both"/>
    </w:pPr>
    <w:rPr>
      <w:rFonts w:ascii="Calibri" w:hAnsi="Calibri" w:eastAsia="宋体" w:cs="Times New Roman"/>
      <w:kern w:val="2"/>
      <w:sz w:val="21"/>
      <w:szCs w:val="24"/>
      <w:lang w:val="en-US" w:eastAsia="zh-CN" w:bidi="ar-SA"/>
    </w:rPr>
  </w:style>
  <w:style w:type="paragraph" w:styleId="9">
    <w:name w:val="Body Text 2"/>
    <w:next w:val="10"/>
    <w:unhideWhenUsed/>
    <w:qFormat/>
    <w:uiPriority w:val="0"/>
    <w:pPr>
      <w:widowControl w:val="0"/>
      <w:spacing w:after="120" w:line="480" w:lineRule="auto"/>
      <w:jc w:val="both"/>
    </w:pPr>
    <w:rPr>
      <w:rFonts w:ascii="宋体" w:hAnsi="宋体" w:eastAsia="宋体" w:cs="Times New Roman"/>
      <w:kern w:val="2"/>
      <w:sz w:val="21"/>
      <w:szCs w:val="24"/>
      <w:lang w:val="en-US" w:eastAsia="zh-CN" w:bidi="ar-SA"/>
    </w:rPr>
  </w:style>
  <w:style w:type="paragraph" w:styleId="10">
    <w:name w:val="Body Text"/>
    <w:basedOn w:val="1"/>
    <w:qFormat/>
    <w:uiPriority w:val="99"/>
    <w:pPr>
      <w:widowControl w:val="0"/>
      <w:spacing w:after="120" w:afterLines="0"/>
      <w:jc w:val="both"/>
    </w:pPr>
    <w:rPr>
      <w:rFonts w:ascii="Times New Roman" w:hAnsi="Times New Roman" w:eastAsia="宋体" w:cs="Times New Roman"/>
      <w:kern w:val="2"/>
      <w:sz w:val="21"/>
      <w:szCs w:val="24"/>
      <w:lang w:val="en-US" w:eastAsia="zh-CN" w:bidi="ar-SA"/>
    </w:rPr>
  </w:style>
  <w:style w:type="paragraph" w:styleId="11">
    <w:name w:val="toa heading"/>
    <w:basedOn w:val="1"/>
    <w:next w:val="1"/>
    <w:qFormat/>
    <w:uiPriority w:val="0"/>
    <w:pPr>
      <w:spacing w:before="120" w:beforeLines="0" w:beforeAutospacing="0"/>
    </w:pPr>
    <w:rPr>
      <w:rFonts w:ascii="Arial" w:hAnsi="Arial"/>
      <w:sz w:val="24"/>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pPr>
      <w:spacing w:line="360" w:lineRule="auto"/>
    </w:pPr>
    <w:rPr>
      <w:rFonts w:ascii="宋体" w:hAnsi="宋体" w:eastAsia="宋体" w:cs="宋体"/>
      <w:sz w:val="24"/>
      <w:szCs w:val="22"/>
      <w:lang w:eastAsia="en-US"/>
    </w:rPr>
  </w:style>
  <w:style w:type="table" w:styleId="16">
    <w:name w:val="Table Grid"/>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2 字符"/>
    <w:link w:val="3"/>
    <w:qFormat/>
    <w:uiPriority w:val="0"/>
    <w:rPr>
      <w:rFonts w:ascii="Arial" w:hAnsi="Arial" w:eastAsia="宋体" w:cs="Times New Roman"/>
      <w:b/>
      <w:bCs/>
      <w:kern w:val="0"/>
      <w:sz w:val="28"/>
      <w:szCs w:val="32"/>
    </w:rPr>
  </w:style>
  <w:style w:type="character" w:customStyle="1" w:styleId="19">
    <w:name w:val="标题 3 Char"/>
    <w:link w:val="4"/>
    <w:qFormat/>
    <w:uiPriority w:val="0"/>
    <w:rPr>
      <w:rFonts w:ascii="宋体" w:hAnsi="宋体" w:eastAsia="宋体" w:cs="宋体"/>
      <w:kern w:val="0"/>
      <w:sz w:val="28"/>
      <w:szCs w:val="28"/>
      <w:lang w:val="zh-CN" w:eastAsia="en-US"/>
    </w:rPr>
  </w:style>
  <w:style w:type="paragraph" w:customStyle="1" w:styleId="20">
    <w:name w:val="style4"/>
    <w:next w:val="21"/>
    <w:qFormat/>
    <w:uiPriority w:val="0"/>
    <w:pPr>
      <w:widowControl/>
      <w:spacing w:before="100" w:beforeAutospacing="1" w:after="100" w:afterAutospacing="1"/>
      <w:jc w:val="left"/>
    </w:pPr>
    <w:rPr>
      <w:rFonts w:ascii="宋体" w:hAnsi="宋体" w:eastAsia="宋体" w:cs="宋体"/>
      <w:kern w:val="0"/>
      <w:sz w:val="18"/>
      <w:szCs w:val="18"/>
      <w:lang w:val="en-US" w:eastAsia="zh-CN" w:bidi="ar-SA"/>
    </w:rPr>
  </w:style>
  <w:style w:type="paragraph" w:customStyle="1" w:styleId="21">
    <w:name w:val="2"/>
    <w:next w:val="1"/>
    <w:qFormat/>
    <w:uiPriority w:val="0"/>
    <w:pPr>
      <w:widowControl w:val="0"/>
      <w:adjustRightInd w:val="0"/>
      <w:spacing w:line="420" w:lineRule="atLeast"/>
      <w:ind w:left="1134" w:hanging="227"/>
      <w:jc w:val="both"/>
      <w:textAlignment w:val="baseline"/>
    </w:pPr>
    <w:rPr>
      <w:rFonts w:ascii="Times New Roman" w:hAnsi="Times New Roman" w:eastAsia="宋体" w:cs="Times New Roman"/>
      <w:kern w:val="0"/>
      <w:sz w:val="21"/>
      <w:szCs w:val="24"/>
      <w:lang w:val="en-US" w:eastAsia="zh-CN" w:bidi="ar-SA"/>
    </w:rPr>
  </w:style>
  <w:style w:type="paragraph" w:customStyle="1" w:styleId="22">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3">
    <w:name w:val="标题 2 Char"/>
    <w:link w:val="3"/>
    <w:qFormat/>
    <w:uiPriority w:val="0"/>
    <w:rPr>
      <w:rFonts w:ascii="宋体" w:hAnsi="宋体" w:eastAsia="宋体" w:cs="宋体"/>
      <w:spacing w:val="10"/>
      <w:sz w:val="28"/>
      <w:szCs w:val="28"/>
    </w:rPr>
  </w:style>
  <w:style w:type="paragraph" w:customStyle="1" w:styleId="24">
    <w:name w:val="Table Text"/>
    <w:semiHidden/>
    <w:qFormat/>
    <w:uiPriority w:val="0"/>
    <w:pPr>
      <w:widowControl w:val="0"/>
      <w:jc w:val="both"/>
    </w:pPr>
    <w:rPr>
      <w:rFonts w:ascii="宋体" w:hAnsi="宋体" w:eastAsia="宋体" w:cs="宋体"/>
      <w:kern w:val="2"/>
      <w:sz w:val="22"/>
      <w:szCs w:val="22"/>
      <w:lang w:val="en-US" w:eastAsia="en-US" w:bidi="ar-SA"/>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图题"/>
    <w:qFormat/>
    <w:uiPriority w:val="0"/>
    <w:pPr>
      <w:widowControl w:val="0"/>
      <w:topLinePunct/>
      <w:jc w:val="center"/>
    </w:pPr>
    <w:rPr>
      <w:rFonts w:eastAsia="黑体" w:asciiTheme="minorHAnsi" w:hAnsiTheme="minorHAnsi" w:cstheme="minorBidi"/>
      <w:kern w:val="2"/>
      <w:sz w:val="21"/>
      <w:szCs w:val="24"/>
      <w:lang w:val="en-US" w:eastAsia="zh-CN" w:bidi="ar-SA"/>
    </w:rPr>
  </w:style>
  <w:style w:type="character" w:customStyle="1" w:styleId="27">
    <w:name w:val="标题 1 Char"/>
    <w:link w:val="2"/>
    <w:qFormat/>
    <w:uiPriority w:val="0"/>
    <w:rPr>
      <w:rFonts w:eastAsia="宋体" w:cs="宋体"/>
      <w:kern w:val="44"/>
      <w:sz w:val="28"/>
    </w:rPr>
  </w:style>
  <w:style w:type="character" w:styleId="28">
    <w:name w:val="Placeholder Text"/>
    <w:basedOn w:val="17"/>
    <w:autoRedefine/>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795fc8-bc34-45ad-bec7-1e2c2020a9a7}"/>
        <w:style w:val=""/>
        <w:category>
          <w:name w:val="常规"/>
          <w:gallery w:val="placeholder"/>
        </w:category>
        <w:types>
          <w:type w:val="bbPlcHdr"/>
        </w:types>
        <w:behaviors>
          <w:behavior w:val="content"/>
        </w:behaviors>
        <w:description w:val=""/>
        <w:guid w:val="{45795fc8-bc34-45ad-bec7-1e2c2020a9a7}"/>
      </w:docPartPr>
      <w:docPartBody>
        <w:p w14:paraId="422D3A9E">
          <w:r>
            <w:rPr>
              <w:rStyle w:val="3"/>
              <w:rFonts w:hint="eastAsia"/>
            </w:rPr>
            <w:t>单击或点击此处输入日期。</w:t>
          </w:r>
        </w:p>
      </w:docPartBody>
    </w:docPart>
    <w:docPart>
      <w:docPartPr>
        <w:name w:val="{0ea32450-c73c-447a-879d-b7ef7c6f4a9b}"/>
        <w:style w:val=""/>
        <w:category>
          <w:name w:val="常规"/>
          <w:gallery w:val="placeholder"/>
        </w:category>
        <w:types>
          <w:type w:val="bbPlcHdr"/>
        </w:types>
        <w:behaviors>
          <w:behavior w:val="content"/>
        </w:behaviors>
        <w:description w:val=""/>
        <w:guid w:val="{0ea32450-c73c-447a-879d-b7ef7c6f4a9b}"/>
      </w:docPartPr>
      <w:docPartBody>
        <w:p w14:paraId="69FA06CF">
          <w:r>
            <w:rPr>
              <w:rStyle w:val="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character" w:styleId="3">
    <w:name w:val="Placeholder Text"/>
    <w:basedOn w:val="2"/>
    <w:autoRedefine/>
    <w:semiHidden/>
    <w:qFormat/>
    <w:uiPriority w:val="99"/>
    <w:rPr>
      <w:color w:val="808080"/>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101</Pages>
  <Words>5347</Words>
  <Characters>5794</Characters>
  <Lines>0</Lines>
  <Paragraphs>0</Paragraphs>
  <TotalTime>4</TotalTime>
  <ScaleCrop>false</ScaleCrop>
  <LinksUpToDate>false</LinksUpToDate>
  <CharactersWithSpaces>5794</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2026-03-12T06:30:00Z</dcterms:created>
  <dc:creator>R</dc:creator>
  <cp:lastModifiedBy>R</cp:lastModifiedBy>
  <dcterms:modified xsi:type="dcterms:W3CDTF">2026-06-11T03:29:38Z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AF61FBF8221B49689A094C12706A9CAA_11</vt:lpwstr>
  </property>
  <property fmtid="{D5CDD505-2E9C-101B-9397-08002B2CF9AE}" pid="4" name="KSOTemplateDocerSaveRecord">
    <vt:lpwstr>eyJoZGlkIjoiMDlmNTM3OTUzMjcyOTVlZWZlMDMwMzJiODViZDJlNzIiLCJ1c2VySWQiOiIzMjM4Nzk5MzcifQ==</vt:lpwstr>
  </property>
</Properties>
</file>