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8"/>
          <w:sz w:val="32"/>
        </w:rPr>
        <w:t>SIMATS ENGINEERING</w:t>
        <w:br/>
        <w:t>Saveetha Institute of Medical and Technical Sciences</w:t>
        <w:br/>
        <w:t>Chennai-602105</w:t>
        <w:br/>
        <w:br/>
      </w:r>
    </w:p>
    <w:p>
      <w:pPr>
        <w:jc w:val="center"/>
      </w:pPr>
      <w:r>
        <w:rPr>
          <w:b/>
          <w:sz w:val="36"/>
        </w:rPr>
        <w:t>HOSPITAL BED ALLOCATION SYSTEM USING DISCRETE MATHEMATICS</w:t>
        <w:br/>
        <w:br/>
      </w:r>
    </w:p>
    <w:p>
      <w:pPr>
        <w:jc w:val="center"/>
      </w:pPr>
      <w:r>
        <w:rPr>
          <w:b/>
        </w:rPr>
        <w:t>A CAPSTONE PROJECT REPORT</w:t>
        <w:br/>
        <w:br/>
      </w:r>
      <w:r>
        <w:rPr>
          <w:i/>
        </w:rPr>
        <w:t>A Capstone Project Report submitted in partial fulfillment of the requirements for the Course of</w:t>
        <w:br/>
      </w:r>
      <w:r>
        <w:rPr>
          <w:b/>
        </w:rPr>
        <w:t>UBA0407 &amp; DISCRETE MATHEMATICS</w:t>
        <w:br/>
        <w:br/>
      </w:r>
      <w:r>
        <w:rPr>
          <w:i/>
        </w:rPr>
        <w:t>to the award of the degree of</w:t>
        <w:br/>
      </w:r>
      <w:r>
        <w:rPr>
          <w:b/>
        </w:rPr>
        <w:t>BACHELOR OF TECHNOLOGY</w:t>
        <w:br/>
        <w:t>IN</w:t>
        <w:br/>
        <w:t>COMPUTER SCIENCE AND ENGINEERING</w:t>
        <w:br/>
        <w:br/>
      </w:r>
    </w:p>
    <w:p>
      <w:pPr>
        <w:jc w:val="center"/>
      </w:pPr>
      <w:r>
        <w:rPr>
          <w:b/>
        </w:rPr>
        <w:t>Submitted by</w:t>
        <w:br/>
      </w:r>
      <w:r>
        <w:t>Aishvarya K (Reg. No: 192324007)</w:t>
        <w:br/>
        <w:t>Oviya M (Reg. No: 192321117)</w:t>
        <w:br/>
        <w:t>Kanmani S (Reg. No: 192511414)</w:t>
        <w:br/>
        <w:br/>
      </w:r>
    </w:p>
    <w:p>
      <w:pPr>
        <w:jc w:val="center"/>
      </w:pPr>
      <w:r>
        <w:rPr>
          <w:b/>
        </w:rPr>
        <w:t>Under the Supervision of</w:t>
        <w:br/>
      </w:r>
      <w:r>
        <w:rPr>
          <w:b/>
        </w:rPr>
        <w:t>Dr. Amutha B (Professor)</w:t>
        <w:br/>
        <w:br/>
      </w:r>
      <w:r>
        <w:rPr>
          <w:b/>
        </w:rPr>
        <w:t>SIMATS ENGINEERING</w:t>
        <w:br/>
        <w:t>Saveetha Institute of Medical and Technical Sciences</w:t>
        <w:br/>
        <w:t>Chennai-602105</w:t>
        <w:br/>
        <w:br/>
      </w:r>
      <w:r>
        <w:rPr>
          <w:b/>
        </w:rPr>
        <w:t>SEPTEMBER 2026</w:t>
        <w:br/>
      </w:r>
    </w:p>
    <w:p>
      <w:r>
        <w:br w:type="page"/>
      </w:r>
    </w:p>
    <w:p>
      <w:pPr>
        <w:jc w:val="center"/>
      </w:pPr>
      <w:r>
        <w:rPr>
          <w:b/>
          <w:sz w:val="28"/>
        </w:rPr>
        <w:t>SIMATS ENGINEERING</w:t>
        <w:br/>
        <w:t>Saveetha Institute of Medical and Technical Sciences</w:t>
        <w:br/>
        <w:t>Chennai-602105</w:t>
        <w:br/>
        <w:br/>
      </w:r>
    </w:p>
    <w:p>
      <w:pPr>
        <w:jc w:val="center"/>
      </w:pPr>
      <w:r>
        <w:rPr>
          <w:b/>
          <w:sz w:val="32"/>
        </w:rPr>
        <w:t>BONAFIDE CERTIFICATE</w:t>
        <w:br/>
        <w:br/>
      </w:r>
    </w:p>
    <w:p>
      <w:pPr>
        <w:spacing w:line="360" w:lineRule="auto" w:after="480"/>
      </w:pPr>
      <w:r>
        <w:t xml:space="preserve">This is to certify that the Capstone Project entitled </w:t>
      </w:r>
      <w:r>
        <w:rPr>
          <w:b/>
          <w:color w:val="C00000"/>
        </w:rPr>
        <w:t>“Hospital Bed Allocation System Using Discrete Mathematics”</w:t>
      </w:r>
      <w:r>
        <w:t xml:space="preserve"> has been carried out by </w:t>
      </w:r>
      <w:r>
        <w:rPr>
          <w:b/>
          <w:color w:val="C00000"/>
        </w:rPr>
        <w:t>Aishvarya K (192324007), Oviya M (192321117), and Kanmani S (192511414)</w:t>
      </w:r>
      <w:r>
        <w:t xml:space="preserve"> under the supervision of </w:t>
      </w:r>
      <w:r>
        <w:rPr>
          <w:b/>
          <w:color w:val="C00000"/>
        </w:rPr>
        <w:t>Dr. Amutha B</w:t>
      </w:r>
      <w:r>
        <w:t xml:space="preserve"> and is submitted in partial fulfillment of the requirements for the current semester of the </w:t>
      </w:r>
      <w:r>
        <w:rPr>
          <w:b/>
          <w:color w:val="C00000"/>
        </w:rPr>
        <w:t>B.Tech Computer Science and Engineering</w:t>
      </w:r>
      <w:r>
        <w:t xml:space="preserve"> program at Saveetha Institute of Medical and Technical Sciences, Chennai.</w:t>
        <w:br/>
        <w:br/>
        <w:br/>
      </w:r>
    </w:p>
    <w:tbl>
      <w:tblPr>
        <w:tblW w:type="auto" w:w="0"/>
        <w:jc w:val="center"/>
        <w:tblLayout w:type="fixed"/>
        <w:tblLook w:firstColumn="1" w:firstRow="1" w:lastColumn="0" w:lastRow="0" w:noHBand="0" w:noVBand="1" w:val="04A0"/>
      </w:tblPr>
      <w:tblGrid>
        <w:gridCol w:w="4680"/>
        <w:gridCol w:w="4680"/>
      </w:tblGrid>
      <w:tr>
        <w:tc>
          <w:tcPr>
            <w:tcW w:type="dxa" w:w="4608"/>
            <w:shd w:fill="1F4E78"/>
            <w:tcMar>
              <w:top w:w="120" w:type="dxa"/>
              <w:bottom w:w="120" w:type="dxa"/>
              <w:left w:w="150" w:type="dxa"/>
              <w:right w:w="150" w:type="dxa"/>
            </w:tcMar>
          </w:tcPr>
          <w:p>
            <w:pPr>
              <w:jc w:val="center"/>
            </w:pPr>
            <w:r>
              <w:rPr>
                <w:rFonts w:ascii="Calibri" w:hAnsi="Calibri"/>
                <w:b/>
                <w:color w:val="FFFFFF"/>
                <w:sz w:val="20"/>
              </w:rPr>
              <w:t>COURSE COORDINATOR</w:t>
            </w:r>
          </w:p>
        </w:tc>
        <w:tc>
          <w:tcPr>
            <w:tcW w:type="dxa" w:w="4608"/>
            <w:shd w:fill="1F4E78"/>
            <w:tcMar>
              <w:top w:w="120" w:type="dxa"/>
              <w:bottom w:w="120" w:type="dxa"/>
              <w:left w:w="150" w:type="dxa"/>
              <w:right w:w="150" w:type="dxa"/>
            </w:tcMar>
          </w:tcPr>
          <w:p>
            <w:pPr>
              <w:jc w:val="center"/>
            </w:pPr>
            <w:r>
              <w:rPr>
                <w:rFonts w:ascii="Calibri" w:hAnsi="Calibri"/>
                <w:b/>
                <w:color w:val="FFFFFF"/>
                <w:sz w:val="20"/>
              </w:rPr>
              <w:t>COURSE FACULTY</w:t>
            </w:r>
          </w:p>
        </w:tc>
      </w:tr>
      <w:tr>
        <w:tc>
          <w:tcPr>
            <w:tcW w:type="dxa" w:w="4608"/>
            <w:shd w:fill="FFFFFF"/>
            <w:tcMar>
              <w:top w:w="100" w:type="dxa"/>
              <w:bottom w:w="100" w:type="dxa"/>
              <w:left w:w="120" w:type="dxa"/>
              <w:right w:w="120" w:type="dxa"/>
            </w:tcMar>
          </w:tcPr>
          <w:p>
            <w:pPr>
              <w:jc w:val="left"/>
            </w:pPr>
            <w:r>
              <w:rPr>
                <w:rFonts w:ascii="Calibri" w:hAnsi="Calibri"/>
                <w:sz w:val="19"/>
              </w:rPr>
              <w:t>Dr. Amutha B, Professor</w:t>
              <w:br/>
              <w:t>Department of CSE</w:t>
              <w:br/>
              <w:t>SIMATS Engineering,</w:t>
              <w:br/>
              <w:t>SIMATS, Chennai – 602105.</w:t>
            </w:r>
          </w:p>
        </w:tc>
        <w:tc>
          <w:tcPr>
            <w:tcW w:type="dxa" w:w="4608"/>
            <w:shd w:fill="FFFFFF"/>
            <w:tcMar>
              <w:top w:w="100" w:type="dxa"/>
              <w:bottom w:w="100" w:type="dxa"/>
              <w:left w:w="120" w:type="dxa"/>
              <w:right w:w="120" w:type="dxa"/>
            </w:tcMar>
          </w:tcPr>
          <w:p>
            <w:pPr>
              <w:jc w:val="left"/>
            </w:pPr>
            <w:r>
              <w:rPr>
                <w:rFonts w:ascii="Calibri" w:hAnsi="Calibri"/>
                <w:sz w:val="19"/>
              </w:rPr>
              <w:t>Dr. Amutha B, Professor</w:t>
              <w:br/>
              <w:t>Department of CSE</w:t>
              <w:br/>
              <w:t>SIMATS Engineering,</w:t>
              <w:br/>
              <w:t>SIMATS, Chennai – 602105.</w:t>
            </w:r>
          </w:p>
        </w:tc>
      </w:tr>
    </w:tbl>
    <w:p/>
    <w:p>
      <w:r>
        <w:br w:type="page"/>
      </w:r>
    </w:p>
    <w:p>
      <w:pPr>
        <w:jc w:val="center"/>
      </w:pPr>
      <w:r>
        <w:rPr>
          <w:b/>
        </w:rPr>
        <w:t>SIMATS ENGINEERING</w:t>
        <w:br/>
        <w:t>Saveetha Institute of Medical and Technical Sciences</w:t>
        <w:br/>
        <w:t>Chennai-602105</w:t>
        <w:br/>
        <w:br/>
      </w:r>
    </w:p>
    <w:p>
      <w:pPr>
        <w:jc w:val="center"/>
      </w:pPr>
      <w:r>
        <w:rPr>
          <w:b/>
          <w:sz w:val="32"/>
        </w:rPr>
        <w:t>DECLARATION</w:t>
        <w:br/>
        <w:br/>
      </w:r>
    </w:p>
    <w:p>
      <w:pPr>
        <w:spacing w:line="360" w:lineRule="auto" w:after="480"/>
      </w:pPr>
      <w:r>
        <w:t xml:space="preserve">We, </w:t>
      </w:r>
      <w:r>
        <w:rPr>
          <w:b/>
          <w:color w:val="C00000"/>
        </w:rPr>
        <w:t>Aishvarya K, Oviya M, and Kanmani S</w:t>
      </w:r>
      <w:r>
        <w:t xml:space="preserve"> of the </w:t>
      </w:r>
      <w:r>
        <w:rPr>
          <w:b/>
          <w:color w:val="C00000"/>
        </w:rPr>
        <w:t>Department of Computer Science and Engineering</w:t>
      </w:r>
      <w:r>
        <w:t xml:space="preserve">, SIMATS Engineering, Saveetha Institute of Medical and Technical Sciences, Chennai, hereby declare that the Capstone Project Work entitled </w:t>
      </w:r>
      <w:r>
        <w:rPr>
          <w:b/>
          <w:color w:val="C00000"/>
        </w:rPr>
        <w:t>“Hospital Bed Allocation System Using Discrete Mathematics”</w:t>
      </w:r>
      <w:r>
        <w:t xml:space="preserve"> is the result of our own bonafide efforts. To the best of our knowledge, the work presented herein is original, accurate, and has been carried out in accordance with the principles of engineering ethics and academic integrity. All sources, references, data, and other materials used in the project have been appropriately acknowledged. We further declare that the data, results, analysis, and findings presented in this report have not been fabricated, falsified, or manipulated. Any external tools, software, datasets, computational resources, or AI-assisted tools used during the project have been appropriately disclosed. We confirm that all applicable ethical, academic, institutional, and professional requirements have been duly followed throughout the planning, execution, analysis, and documentation of the project.</w:t>
        <w:br/>
        <w:br/>
      </w:r>
    </w:p>
    <w:p>
      <w:r>
        <w:rPr>
          <w:b/>
        </w:rPr>
        <w:t>Place: Chennai</w:t>
        <w:br/>
        <w:t>Date: 01/09/2026</w:t>
        <w:br/>
        <w:br/>
        <w:br/>
      </w:r>
      <w:r>
        <w:t>Signature of the Students with Names:</w:t>
        <w:br/>
        <w:br/>
        <w:t>1. Aishvarya K (192324007)</w:t>
        <w:br/>
        <w:t>2. Oviya M (192321117)</w:t>
        <w:br/>
        <w:t>3. Kanmani S (192511414)</w:t>
      </w:r>
    </w:p>
    <w:p>
      <w:r>
        <w:br w:type="page"/>
      </w:r>
    </w:p>
    <w:p>
      <w:pPr>
        <w:jc w:val="center"/>
      </w:pPr>
      <w:r>
        <w:rPr>
          <w:b/>
        </w:rPr>
        <w:t>SIMATS ENGINEERING</w:t>
        <w:br/>
        <w:t>Saveetha Institute of Medical and Technical Sciences</w:t>
        <w:br/>
        <w:t>Chennai-602105</w:t>
        <w:br/>
        <w:br/>
      </w:r>
    </w:p>
    <w:p>
      <w:pPr>
        <w:jc w:val="center"/>
      </w:pPr>
      <w:r>
        <w:rPr>
          <w:b/>
          <w:sz w:val="32"/>
        </w:rPr>
        <w:t>Individual Contribution Statement</w:t>
        <w:br/>
      </w:r>
      <w:r>
        <w:rPr>
          <w:b/>
          <w:color w:val="C00000"/>
        </w:rPr>
        <w:t>(Mandatory for all team projects)</w:t>
        <w:br/>
        <w:br/>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728"/>
            <w:shd w:fill="1F4E78"/>
            <w:tcMar>
              <w:top w:w="120" w:type="dxa"/>
              <w:bottom w:w="120" w:type="dxa"/>
              <w:left w:w="150" w:type="dxa"/>
              <w:right w:w="150" w:type="dxa"/>
            </w:tcMar>
          </w:tcPr>
          <w:p>
            <w:pPr>
              <w:jc w:val="center"/>
            </w:pPr>
            <w:r>
              <w:rPr>
                <w:rFonts w:ascii="Calibri" w:hAnsi="Calibri"/>
                <w:b/>
                <w:color w:val="FFFFFF"/>
                <w:sz w:val="20"/>
              </w:rPr>
              <w:t>Student Name / Register No.</w:t>
            </w:r>
          </w:p>
        </w:tc>
        <w:tc>
          <w:tcPr>
            <w:tcW w:type="dxa" w:w="1728"/>
            <w:shd w:fill="1F4E78"/>
            <w:tcMar>
              <w:top w:w="120" w:type="dxa"/>
              <w:bottom w:w="120" w:type="dxa"/>
              <w:left w:w="150" w:type="dxa"/>
              <w:right w:w="150" w:type="dxa"/>
            </w:tcMar>
          </w:tcPr>
          <w:p>
            <w:pPr>
              <w:jc w:val="center"/>
            </w:pPr>
            <w:r>
              <w:rPr>
                <w:rFonts w:ascii="Calibri" w:hAnsi="Calibri"/>
                <w:b/>
                <w:color w:val="FFFFFF"/>
                <w:sz w:val="20"/>
              </w:rPr>
              <w:t>Specific Responsibilities</w:t>
            </w:r>
          </w:p>
        </w:tc>
        <w:tc>
          <w:tcPr>
            <w:tcW w:type="dxa" w:w="1728"/>
            <w:shd w:fill="1F4E78"/>
            <w:tcMar>
              <w:top w:w="120" w:type="dxa"/>
              <w:bottom w:w="120" w:type="dxa"/>
              <w:left w:w="150" w:type="dxa"/>
              <w:right w:w="150" w:type="dxa"/>
            </w:tcMar>
          </w:tcPr>
          <w:p>
            <w:pPr>
              <w:jc w:val="center"/>
            </w:pPr>
            <w:r>
              <w:rPr>
                <w:rFonts w:ascii="Calibri" w:hAnsi="Calibri"/>
                <w:b/>
                <w:color w:val="FFFFFF"/>
                <w:sz w:val="20"/>
              </w:rPr>
              <w:t>Design &amp; Development Contribution</w:t>
            </w:r>
          </w:p>
        </w:tc>
        <w:tc>
          <w:tcPr>
            <w:tcW w:type="dxa" w:w="1584"/>
            <w:shd w:fill="1F4E78"/>
            <w:tcMar>
              <w:top w:w="120" w:type="dxa"/>
              <w:bottom w:w="120" w:type="dxa"/>
              <w:left w:w="150" w:type="dxa"/>
              <w:right w:w="150" w:type="dxa"/>
            </w:tcMar>
          </w:tcPr>
          <w:p>
            <w:pPr>
              <w:jc w:val="center"/>
            </w:pPr>
            <w:r>
              <w:rPr>
                <w:rFonts w:ascii="Calibri" w:hAnsi="Calibri"/>
                <w:b/>
                <w:color w:val="FFFFFF"/>
                <w:sz w:val="20"/>
              </w:rPr>
              <w:t>Testing &amp; Analysis Contribution</w:t>
            </w:r>
          </w:p>
        </w:tc>
        <w:tc>
          <w:tcPr>
            <w:tcW w:type="dxa" w:w="1584"/>
            <w:shd w:fill="1F4E78"/>
            <w:tcMar>
              <w:top w:w="120" w:type="dxa"/>
              <w:bottom w:w="120" w:type="dxa"/>
              <w:left w:w="150" w:type="dxa"/>
              <w:right w:w="150" w:type="dxa"/>
            </w:tcMar>
          </w:tcPr>
          <w:p>
            <w:pPr>
              <w:jc w:val="center"/>
            </w:pPr>
            <w:r>
              <w:rPr>
                <w:rFonts w:ascii="Calibri" w:hAnsi="Calibri"/>
                <w:b/>
                <w:color w:val="FFFFFF"/>
                <w:sz w:val="20"/>
              </w:rPr>
              <w:t>Report Contribution</w:t>
            </w:r>
          </w:p>
        </w:tc>
        <w:tc>
          <w:tcPr>
            <w:tcW w:type="dxa" w:w="1008"/>
            <w:shd w:fill="1F4E78"/>
            <w:tcMar>
              <w:top w:w="120" w:type="dxa"/>
              <w:bottom w:w="120" w:type="dxa"/>
              <w:left w:w="150" w:type="dxa"/>
              <w:right w:w="150" w:type="dxa"/>
            </w:tcMar>
          </w:tcPr>
          <w:p>
            <w:pPr>
              <w:jc w:val="center"/>
            </w:pPr>
            <w:r>
              <w:rPr>
                <w:rFonts w:ascii="Calibri" w:hAnsi="Calibri"/>
                <w:b/>
                <w:color w:val="FFFFFF"/>
                <w:sz w:val="20"/>
              </w:rPr>
              <w:t>Approx. Contribution (%)</w:t>
            </w:r>
          </w:p>
        </w:tc>
      </w:tr>
      <w:tr>
        <w:tc>
          <w:tcPr>
            <w:tcW w:type="dxa" w:w="1728"/>
            <w:shd w:fill="FFFFFF"/>
            <w:tcMar>
              <w:top w:w="100" w:type="dxa"/>
              <w:bottom w:w="100" w:type="dxa"/>
              <w:left w:w="120" w:type="dxa"/>
              <w:right w:w="120" w:type="dxa"/>
            </w:tcMar>
          </w:tcPr>
          <w:p>
            <w:pPr>
              <w:jc w:val="left"/>
            </w:pPr>
            <w:r>
              <w:rPr>
                <w:rFonts w:ascii="Calibri" w:hAnsi="Calibri"/>
                <w:sz w:val="19"/>
              </w:rPr>
              <w:t>Aishvarya K</w:t>
              <w:br/>
              <w:t>(192324007)</w:t>
            </w:r>
          </w:p>
        </w:tc>
        <w:tc>
          <w:tcPr>
            <w:tcW w:type="dxa" w:w="1728"/>
            <w:shd w:fill="FFFFFF"/>
            <w:tcMar>
              <w:top w:w="100" w:type="dxa"/>
              <w:bottom w:w="100" w:type="dxa"/>
              <w:left w:w="120" w:type="dxa"/>
              <w:right w:w="120" w:type="dxa"/>
            </w:tcMar>
          </w:tcPr>
          <w:p>
            <w:pPr>
              <w:jc w:val="left"/>
            </w:pPr>
            <w:r>
              <w:rPr>
                <w:rFonts w:ascii="Calibri" w:hAnsi="Calibri"/>
                <w:sz w:val="19"/>
              </w:rPr>
              <w:t>Project Lead, Graph Engine Architecture, Flask API Implementation</w:t>
            </w:r>
          </w:p>
        </w:tc>
        <w:tc>
          <w:tcPr>
            <w:tcW w:type="dxa" w:w="1728"/>
            <w:shd w:fill="FFFFFF"/>
            <w:tcMar>
              <w:top w:w="100" w:type="dxa"/>
              <w:bottom w:w="100" w:type="dxa"/>
              <w:left w:w="120" w:type="dxa"/>
              <w:right w:w="120" w:type="dxa"/>
            </w:tcMar>
          </w:tcPr>
          <w:p>
            <w:pPr>
              <w:jc w:val="left"/>
            </w:pPr>
            <w:r>
              <w:rPr>
                <w:rFonts w:ascii="Calibri" w:hAnsi="Calibri"/>
                <w:sz w:val="19"/>
              </w:rPr>
              <w:t>Designed NetworkX Bipartite Graph matching module &amp; Flask REST APIs</w:t>
            </w:r>
          </w:p>
        </w:tc>
        <w:tc>
          <w:tcPr>
            <w:tcW w:type="dxa" w:w="1584"/>
            <w:shd w:fill="FFFFFF"/>
            <w:tcMar>
              <w:top w:w="100" w:type="dxa"/>
              <w:bottom w:w="100" w:type="dxa"/>
              <w:left w:w="120" w:type="dxa"/>
              <w:right w:w="120" w:type="dxa"/>
            </w:tcMar>
          </w:tcPr>
          <w:p>
            <w:pPr>
              <w:jc w:val="left"/>
            </w:pPr>
            <w:r>
              <w:rPr>
                <w:rFonts w:ascii="Calibri" w:hAnsi="Calibri"/>
                <w:sz w:val="19"/>
              </w:rPr>
              <w:t>Executed flow algorithm latency benchmarks &amp; priority verification</w:t>
            </w:r>
          </w:p>
        </w:tc>
        <w:tc>
          <w:tcPr>
            <w:tcW w:type="dxa" w:w="1584"/>
            <w:shd w:fill="FFFFFF"/>
            <w:tcMar>
              <w:top w:w="100" w:type="dxa"/>
              <w:bottom w:w="100" w:type="dxa"/>
              <w:left w:w="120" w:type="dxa"/>
              <w:right w:w="120" w:type="dxa"/>
            </w:tcMar>
          </w:tcPr>
          <w:p>
            <w:pPr>
              <w:jc w:val="left"/>
            </w:pPr>
            <w:r>
              <w:rPr>
                <w:rFonts w:ascii="Calibri" w:hAnsi="Calibri"/>
                <w:sz w:val="19"/>
              </w:rPr>
              <w:t>Authored Abstract, Ch. 1, Ch. 3, &amp; Mathematical Appendix A</w:t>
            </w:r>
          </w:p>
        </w:tc>
        <w:tc>
          <w:tcPr>
            <w:tcW w:type="dxa" w:w="1008"/>
            <w:shd w:fill="FFFFFF"/>
            <w:tcMar>
              <w:top w:w="100" w:type="dxa"/>
              <w:bottom w:w="100" w:type="dxa"/>
              <w:left w:w="120" w:type="dxa"/>
              <w:right w:w="120" w:type="dxa"/>
            </w:tcMar>
          </w:tcPr>
          <w:p>
            <w:pPr>
              <w:jc w:val="left"/>
            </w:pPr>
            <w:r>
              <w:rPr>
                <w:rFonts w:ascii="Calibri" w:hAnsi="Calibri"/>
                <w:sz w:val="19"/>
              </w:rPr>
              <w:t>34%</w:t>
            </w:r>
          </w:p>
        </w:tc>
      </w:tr>
      <w:tr>
        <w:tc>
          <w:tcPr>
            <w:tcW w:type="dxa" w:w="1728"/>
            <w:shd w:fill="F2F2F2"/>
            <w:tcMar>
              <w:top w:w="100" w:type="dxa"/>
              <w:bottom w:w="100" w:type="dxa"/>
              <w:left w:w="120" w:type="dxa"/>
              <w:right w:w="120" w:type="dxa"/>
            </w:tcMar>
          </w:tcPr>
          <w:p>
            <w:pPr>
              <w:jc w:val="left"/>
            </w:pPr>
            <w:r>
              <w:rPr>
                <w:rFonts w:ascii="Calibri" w:hAnsi="Calibri"/>
                <w:sz w:val="19"/>
              </w:rPr>
              <w:t>Oviya M</w:t>
              <w:br/>
              <w:t>(192321117)</w:t>
            </w:r>
          </w:p>
        </w:tc>
        <w:tc>
          <w:tcPr>
            <w:tcW w:type="dxa" w:w="1728"/>
            <w:shd w:fill="F2F2F2"/>
            <w:tcMar>
              <w:top w:w="100" w:type="dxa"/>
              <w:bottom w:w="100" w:type="dxa"/>
              <w:left w:w="120" w:type="dxa"/>
              <w:right w:w="120" w:type="dxa"/>
            </w:tcMar>
          </w:tcPr>
          <w:p>
            <w:pPr>
              <w:jc w:val="left"/>
            </w:pPr>
            <w:r>
              <w:rPr>
                <w:rFonts w:ascii="Calibri" w:hAnsi="Calibri"/>
                <w:sz w:val="19"/>
              </w:rPr>
              <w:t>Priority Queue Engine, Database Schema &amp; Seeder Development</w:t>
            </w:r>
          </w:p>
        </w:tc>
        <w:tc>
          <w:tcPr>
            <w:tcW w:type="dxa" w:w="1728"/>
            <w:shd w:fill="F2F2F2"/>
            <w:tcMar>
              <w:top w:w="100" w:type="dxa"/>
              <w:bottom w:w="100" w:type="dxa"/>
              <w:left w:w="120" w:type="dxa"/>
              <w:right w:w="120" w:type="dxa"/>
            </w:tcMar>
          </w:tcPr>
          <w:p>
            <w:pPr>
              <w:jc w:val="left"/>
            </w:pPr>
            <w:r>
              <w:rPr>
                <w:rFonts w:ascii="Calibri" w:hAnsi="Calibri"/>
                <w:sz w:val="19"/>
              </w:rPr>
              <w:t>Implemented heapq Priority Queue &amp; SQLAlchemy Bed/Patient Models</w:t>
            </w:r>
          </w:p>
        </w:tc>
        <w:tc>
          <w:tcPr>
            <w:tcW w:type="dxa" w:w="1584"/>
            <w:shd w:fill="F2F2F2"/>
            <w:tcMar>
              <w:top w:w="100" w:type="dxa"/>
              <w:bottom w:w="100" w:type="dxa"/>
              <w:left w:w="120" w:type="dxa"/>
              <w:right w:w="120" w:type="dxa"/>
            </w:tcMar>
          </w:tcPr>
          <w:p>
            <w:pPr>
              <w:jc w:val="left"/>
            </w:pPr>
            <w:r>
              <w:rPr>
                <w:rFonts w:ascii="Calibri" w:hAnsi="Calibri"/>
                <w:sz w:val="19"/>
              </w:rPr>
              <w:t>Engineered test cases for priority tie-breaking &amp; bed overflow scenarios</w:t>
            </w:r>
          </w:p>
        </w:tc>
        <w:tc>
          <w:tcPr>
            <w:tcW w:type="dxa" w:w="1584"/>
            <w:shd w:fill="F2F2F2"/>
            <w:tcMar>
              <w:top w:w="100" w:type="dxa"/>
              <w:bottom w:w="100" w:type="dxa"/>
              <w:left w:w="120" w:type="dxa"/>
              <w:right w:w="120" w:type="dxa"/>
            </w:tcMar>
          </w:tcPr>
          <w:p>
            <w:pPr>
              <w:jc w:val="left"/>
            </w:pPr>
            <w:r>
              <w:rPr>
                <w:rFonts w:ascii="Calibri" w:hAnsi="Calibri"/>
                <w:sz w:val="19"/>
              </w:rPr>
              <w:t>Authored Ch. 2 Literature Review, Ch. 4 Implementation &amp; Results</w:t>
            </w:r>
          </w:p>
        </w:tc>
        <w:tc>
          <w:tcPr>
            <w:tcW w:type="dxa" w:w="1008"/>
            <w:shd w:fill="F2F2F2"/>
            <w:tcMar>
              <w:top w:w="100" w:type="dxa"/>
              <w:bottom w:w="100" w:type="dxa"/>
              <w:left w:w="120" w:type="dxa"/>
              <w:right w:w="120" w:type="dxa"/>
            </w:tcMar>
          </w:tcPr>
          <w:p>
            <w:pPr>
              <w:jc w:val="left"/>
            </w:pPr>
            <w:r>
              <w:rPr>
                <w:rFonts w:ascii="Calibri" w:hAnsi="Calibri"/>
                <w:sz w:val="19"/>
              </w:rPr>
              <w:t>33%</w:t>
            </w:r>
          </w:p>
        </w:tc>
      </w:tr>
      <w:tr>
        <w:tc>
          <w:tcPr>
            <w:tcW w:type="dxa" w:w="1728"/>
            <w:shd w:fill="FFFFFF"/>
            <w:tcMar>
              <w:top w:w="100" w:type="dxa"/>
              <w:bottom w:w="100" w:type="dxa"/>
              <w:left w:w="120" w:type="dxa"/>
              <w:right w:w="120" w:type="dxa"/>
            </w:tcMar>
          </w:tcPr>
          <w:p>
            <w:pPr>
              <w:jc w:val="left"/>
            </w:pPr>
            <w:r>
              <w:rPr>
                <w:rFonts w:ascii="Calibri" w:hAnsi="Calibri"/>
                <w:sz w:val="19"/>
              </w:rPr>
              <w:t>Kanmani S</w:t>
              <w:br/>
              <w:t>(192511414)</w:t>
            </w:r>
          </w:p>
        </w:tc>
        <w:tc>
          <w:tcPr>
            <w:tcW w:type="dxa" w:w="1728"/>
            <w:shd w:fill="FFFFFF"/>
            <w:tcMar>
              <w:top w:w="100" w:type="dxa"/>
              <w:bottom w:w="100" w:type="dxa"/>
              <w:left w:w="120" w:type="dxa"/>
              <w:right w:w="120" w:type="dxa"/>
            </w:tcMar>
          </w:tcPr>
          <w:p>
            <w:pPr>
              <w:jc w:val="left"/>
            </w:pPr>
            <w:r>
              <w:rPr>
                <w:rFonts w:ascii="Calibri" w:hAnsi="Calibri"/>
                <w:sz w:val="19"/>
              </w:rPr>
              <w:t>Set Theory &amp; Relational Algebra Engines, Frontend Vis.js UI</w:t>
            </w:r>
          </w:p>
        </w:tc>
        <w:tc>
          <w:tcPr>
            <w:tcW w:type="dxa" w:w="1728"/>
            <w:shd w:fill="FFFFFF"/>
            <w:tcMar>
              <w:top w:w="100" w:type="dxa"/>
              <w:bottom w:w="100" w:type="dxa"/>
              <w:left w:w="120" w:type="dxa"/>
              <w:right w:w="120" w:type="dxa"/>
            </w:tcMar>
          </w:tcPr>
          <w:p>
            <w:pPr>
              <w:jc w:val="left"/>
            </w:pPr>
            <w:r>
              <w:rPr>
                <w:rFonts w:ascii="Calibri" w:hAnsi="Calibri"/>
                <w:sz w:val="19"/>
              </w:rPr>
              <w:t>Built Set Theory partition validators &amp; Vis.js network topology canvas</w:t>
            </w:r>
          </w:p>
        </w:tc>
        <w:tc>
          <w:tcPr>
            <w:tcW w:type="dxa" w:w="1584"/>
            <w:shd w:fill="FFFFFF"/>
            <w:tcMar>
              <w:top w:w="100" w:type="dxa"/>
              <w:bottom w:w="100" w:type="dxa"/>
              <w:left w:w="120" w:type="dxa"/>
              <w:right w:w="120" w:type="dxa"/>
            </w:tcMar>
          </w:tcPr>
          <w:p>
            <w:pPr>
              <w:jc w:val="left"/>
            </w:pPr>
            <w:r>
              <w:rPr>
                <w:rFonts w:ascii="Calibri" w:hAnsi="Calibri"/>
                <w:sz w:val="19"/>
              </w:rPr>
              <w:t>Verified set partition boundaries &amp; dynamic relational composition</w:t>
            </w:r>
          </w:p>
        </w:tc>
        <w:tc>
          <w:tcPr>
            <w:tcW w:type="dxa" w:w="1584"/>
            <w:shd w:fill="FFFFFF"/>
            <w:tcMar>
              <w:top w:w="100" w:type="dxa"/>
              <w:bottom w:w="100" w:type="dxa"/>
              <w:left w:w="120" w:type="dxa"/>
              <w:right w:w="120" w:type="dxa"/>
            </w:tcMar>
          </w:tcPr>
          <w:p>
            <w:pPr>
              <w:jc w:val="left"/>
            </w:pPr>
            <w:r>
              <w:rPr>
                <w:rFonts w:ascii="Calibri" w:hAnsi="Calibri"/>
                <w:sz w:val="19"/>
              </w:rPr>
              <w:t>Authored Ch. 5 Conclusion, Outcome Mapping, &amp; Formatting</w:t>
            </w:r>
          </w:p>
        </w:tc>
        <w:tc>
          <w:tcPr>
            <w:tcW w:type="dxa" w:w="1008"/>
            <w:shd w:fill="FFFFFF"/>
            <w:tcMar>
              <w:top w:w="100" w:type="dxa"/>
              <w:bottom w:w="100" w:type="dxa"/>
              <w:left w:w="120" w:type="dxa"/>
              <w:right w:w="120" w:type="dxa"/>
            </w:tcMar>
          </w:tcPr>
          <w:p>
            <w:pPr>
              <w:jc w:val="left"/>
            </w:pPr>
            <w:r>
              <w:rPr>
                <w:rFonts w:ascii="Calibri" w:hAnsi="Calibri"/>
                <w:sz w:val="19"/>
              </w:rPr>
              <w:t>33%</w:t>
            </w:r>
          </w:p>
        </w:tc>
      </w:tr>
    </w:tbl>
    <w:p/>
    <w:p>
      <w:pPr>
        <w:jc w:val="right"/>
      </w:pPr>
      <w:r>
        <w:rPr>
          <w:b/>
        </w:rPr>
        <w:t>Total: 100%</w:t>
      </w:r>
    </w:p>
    <w:p>
      <w:r>
        <w:br w:type="page"/>
      </w:r>
    </w:p>
    <w:p>
      <w:pPr>
        <w:jc w:val="center"/>
      </w:pPr>
      <w:r>
        <w:rPr>
          <w:b/>
          <w:sz w:val="32"/>
        </w:rPr>
        <w:t>ABSTRACT</w:t>
        <w:br/>
        <w:br/>
      </w:r>
    </w:p>
    <w:p>
      <w:pPr>
        <w:spacing w:line="360" w:lineRule="auto" w:after="360"/>
      </w:pPr>
      <w:r>
        <w:t>Efficient healthcare resource management and rapid emergency response in regional hospital networks depend heavily on optimal bed allocation. Uncoordinated manual bed assignments lead to operational bottlenecks, prolonged emergency waiting times, sub-optimal bed utilization, and fatal misallocation of critical care assets such as Intensive Care Unit (ICU) beds and mechanical ventilators. This capstone project presents the 'Hospital Bed Allocation System Using Discrete Mathematics', an automated computational optimization framework developed to resolve resource constraints across regional hospital networks.</w:t>
        <w:br/>
        <w:br/>
        <w:t>The proposed system models regional healthcare infrastructure as a weighted directed graph flow network G = (V, E) and applies core Discrete Mathematics principles—including Graph Theory, Priority Queue Invariants, Set Theory Partitioning, and Binary Relational Algebra. Patient admission requests, categorized by clinical acuity (Emergency L1, Critical L2, General L3) and required bed capability (ICU, Emergency, General Ward, Pediatrics, Orthopedics), form the patient node partition. Regional hospital ward inventories form the bed node partition. By formulating bed allocation as a Maximum Weight Bipartite Matching and Min-Cost Max-Flow (MCMF) problem via NetworkX, the engine dynamically evaluates edge weights using Euclidean distance and severity acuity multipliers.</w:t>
        <w:br/>
        <w:br/>
        <w:t>Experimental benchmarks on a 130-bed regional hospital network demonstrate that the discrete math allocation engine achieves a 98.3% allocation success rate for emergency triage while maintaining a sub-second optimization response time of 252.18 ms. Compared to traditional First-Come First-Served (FCFS) greedy methods, the proposed system increases critical ICU assignment precision by 19.9% and reduces overall patient transportation distance by 40.1%. The web application integrates a Flask REST API backend, SQLite database persistence, and an interactive Vis.js graph topology visualization frontend.</w:t>
        <w:br/>
        <w:br/>
      </w:r>
    </w:p>
    <w:p>
      <w:r>
        <w:rPr>
          <w:b/>
        </w:rPr>
        <w:t xml:space="preserve">Keywords: </w:t>
      </w:r>
      <w:r>
        <w:t>Hospital Bed Allocation, Discrete Mathematics, Graph Theory, Priority Queue Invariants, Set Theory Partitioning, Min-Cost Max-Flow.</w:t>
      </w:r>
    </w:p>
    <w:p>
      <w:r>
        <w:br w:type="page"/>
      </w:r>
    </w:p>
    <w:p>
      <w:pPr>
        <w:jc w:val="center"/>
      </w:pPr>
      <w:r>
        <w:rPr>
          <w:b/>
        </w:rPr>
        <w:t>TABLE OF CONTENTS</w:t>
        <w:br/>
        <w:br/>
      </w:r>
    </w:p>
    <w:tbl>
      <w:tblPr>
        <w:tblW w:type="auto" w:w="0"/>
        <w:jc w:val="center"/>
        <w:tblLayout w:type="fixed"/>
        <w:tblLook w:firstColumn="1" w:firstRow="1" w:lastColumn="0" w:lastRow="0" w:noHBand="0" w:noVBand="1" w:val="04A0"/>
      </w:tblPr>
      <w:tblGrid>
        <w:gridCol w:w="3120"/>
        <w:gridCol w:w="3120"/>
        <w:gridCol w:w="3120"/>
      </w:tblGrid>
      <w:tr>
        <w:tc>
          <w:tcPr>
            <w:tcW w:type="dxa" w:w="1152"/>
            <w:shd w:fill="1F4E78"/>
            <w:tcMar>
              <w:top w:w="120" w:type="dxa"/>
              <w:bottom w:w="120" w:type="dxa"/>
              <w:left w:w="150" w:type="dxa"/>
              <w:right w:w="150" w:type="dxa"/>
            </w:tcMar>
          </w:tcPr>
          <w:p>
            <w:pPr>
              <w:jc w:val="center"/>
            </w:pPr>
            <w:r>
              <w:rPr>
                <w:rFonts w:ascii="Calibri" w:hAnsi="Calibri"/>
                <w:b/>
                <w:color w:val="FFFFFF"/>
                <w:sz w:val="20"/>
              </w:rPr>
              <w:t>Sl. No</w:t>
            </w:r>
          </w:p>
        </w:tc>
        <w:tc>
          <w:tcPr>
            <w:tcW w:type="dxa" w:w="7200"/>
            <w:shd w:fill="1F4E78"/>
            <w:tcMar>
              <w:top w:w="120" w:type="dxa"/>
              <w:bottom w:w="120" w:type="dxa"/>
              <w:left w:w="150" w:type="dxa"/>
              <w:right w:w="150" w:type="dxa"/>
            </w:tcMar>
          </w:tcPr>
          <w:p>
            <w:pPr>
              <w:jc w:val="center"/>
            </w:pPr>
            <w:r>
              <w:rPr>
                <w:rFonts w:ascii="Calibri" w:hAnsi="Calibri"/>
                <w:b/>
                <w:color w:val="FFFFFF"/>
                <w:sz w:val="20"/>
              </w:rPr>
              <w:t>Title</w:t>
            </w:r>
          </w:p>
        </w:tc>
        <w:tc>
          <w:tcPr>
            <w:tcW w:type="dxa" w:w="1152"/>
            <w:shd w:fill="1F4E78"/>
            <w:tcMar>
              <w:top w:w="120" w:type="dxa"/>
              <w:bottom w:w="120" w:type="dxa"/>
              <w:left w:w="150" w:type="dxa"/>
              <w:right w:w="150" w:type="dxa"/>
            </w:tcMar>
          </w:tcPr>
          <w:p>
            <w:pPr>
              <w:jc w:val="center"/>
            </w:pPr>
            <w:r>
              <w:rPr>
                <w:rFonts w:ascii="Calibri" w:hAnsi="Calibri"/>
                <w:b/>
                <w:color w:val="FFFFFF"/>
                <w:sz w:val="20"/>
              </w:rPr>
              <w:t>Page No.</w:t>
            </w:r>
          </w:p>
        </w:tc>
      </w:tr>
      <w:tr>
        <w:tc>
          <w:tcPr>
            <w:tcW w:type="dxa" w:w="1152"/>
            <w:shd w:fill="FFFFFF"/>
            <w:tcMar>
              <w:top w:w="100" w:type="dxa"/>
              <w:bottom w:w="100" w:type="dxa"/>
              <w:left w:w="120" w:type="dxa"/>
              <w:right w:w="120" w:type="dxa"/>
            </w:tcMar>
          </w:tcPr>
          <w:p>
            <w:pPr>
              <w:jc w:val="left"/>
            </w:pPr>
            <w:r>
              <w:rPr>
                <w:rFonts w:ascii="Calibri" w:hAnsi="Calibri"/>
                <w:sz w:val="19"/>
              </w:rPr>
              <w:t>i</w:t>
            </w:r>
          </w:p>
        </w:tc>
        <w:tc>
          <w:tcPr>
            <w:tcW w:type="dxa" w:w="7200"/>
            <w:shd w:fill="FFFFFF"/>
            <w:tcMar>
              <w:top w:w="100" w:type="dxa"/>
              <w:bottom w:w="100" w:type="dxa"/>
              <w:left w:w="120" w:type="dxa"/>
              <w:right w:w="120" w:type="dxa"/>
            </w:tcMar>
          </w:tcPr>
          <w:p>
            <w:pPr>
              <w:jc w:val="left"/>
            </w:pPr>
            <w:r>
              <w:rPr>
                <w:rFonts w:ascii="Calibri" w:hAnsi="Calibri"/>
                <w:sz w:val="19"/>
              </w:rPr>
              <w:t>BONAFIDE CERTIFICATE FROM THE SUPERVISOR</w:t>
            </w:r>
          </w:p>
        </w:tc>
        <w:tc>
          <w:tcPr>
            <w:tcW w:type="dxa" w:w="1152"/>
            <w:shd w:fill="FFFFFF"/>
            <w:tcMar>
              <w:top w:w="100" w:type="dxa"/>
              <w:bottom w:w="100" w:type="dxa"/>
              <w:left w:w="120" w:type="dxa"/>
              <w:right w:w="120" w:type="dxa"/>
            </w:tcMar>
          </w:tcPr>
          <w:p>
            <w:pPr>
              <w:jc w:val="left"/>
            </w:pPr>
            <w:r>
              <w:rPr>
                <w:rFonts w:ascii="Calibri" w:hAnsi="Calibri"/>
                <w:sz w:val="19"/>
              </w:rPr>
              <w:t>ii</w:t>
            </w:r>
          </w:p>
        </w:tc>
      </w:tr>
      <w:tr>
        <w:tc>
          <w:tcPr>
            <w:tcW w:type="dxa" w:w="1152"/>
            <w:shd w:fill="F2F2F2"/>
            <w:tcMar>
              <w:top w:w="100" w:type="dxa"/>
              <w:bottom w:w="100" w:type="dxa"/>
              <w:left w:w="120" w:type="dxa"/>
              <w:right w:w="120" w:type="dxa"/>
            </w:tcMar>
          </w:tcPr>
          <w:p>
            <w:pPr>
              <w:jc w:val="left"/>
            </w:pPr>
            <w:r>
              <w:rPr>
                <w:rFonts w:ascii="Calibri" w:hAnsi="Calibri"/>
                <w:sz w:val="19"/>
              </w:rPr>
              <w:t>ii</w:t>
            </w:r>
          </w:p>
        </w:tc>
        <w:tc>
          <w:tcPr>
            <w:tcW w:type="dxa" w:w="7200"/>
            <w:shd w:fill="F2F2F2"/>
            <w:tcMar>
              <w:top w:w="100" w:type="dxa"/>
              <w:bottom w:w="100" w:type="dxa"/>
              <w:left w:w="120" w:type="dxa"/>
              <w:right w:w="120" w:type="dxa"/>
            </w:tcMar>
          </w:tcPr>
          <w:p>
            <w:pPr>
              <w:jc w:val="left"/>
            </w:pPr>
            <w:r>
              <w:rPr>
                <w:rFonts w:ascii="Calibri" w:hAnsi="Calibri"/>
                <w:sz w:val="19"/>
              </w:rPr>
              <w:t>DECLARATION BY THE CANDIDATE</w:t>
            </w:r>
          </w:p>
        </w:tc>
        <w:tc>
          <w:tcPr>
            <w:tcW w:type="dxa" w:w="1152"/>
            <w:shd w:fill="F2F2F2"/>
            <w:tcMar>
              <w:top w:w="100" w:type="dxa"/>
              <w:bottom w:w="100" w:type="dxa"/>
              <w:left w:w="120" w:type="dxa"/>
              <w:right w:w="120" w:type="dxa"/>
            </w:tcMar>
          </w:tcPr>
          <w:p>
            <w:pPr>
              <w:jc w:val="left"/>
            </w:pPr>
            <w:r>
              <w:rPr>
                <w:rFonts w:ascii="Calibri" w:hAnsi="Calibri"/>
                <w:sz w:val="19"/>
              </w:rPr>
              <w:t>iii</w:t>
            </w:r>
          </w:p>
        </w:tc>
      </w:tr>
      <w:tr>
        <w:tc>
          <w:tcPr>
            <w:tcW w:type="dxa" w:w="1152"/>
            <w:shd w:fill="FFFFFF"/>
            <w:tcMar>
              <w:top w:w="100" w:type="dxa"/>
              <w:bottom w:w="100" w:type="dxa"/>
              <w:left w:w="120" w:type="dxa"/>
              <w:right w:w="120" w:type="dxa"/>
            </w:tcMar>
          </w:tcPr>
          <w:p>
            <w:pPr>
              <w:jc w:val="left"/>
            </w:pPr>
            <w:r>
              <w:rPr>
                <w:rFonts w:ascii="Calibri" w:hAnsi="Calibri"/>
                <w:sz w:val="19"/>
              </w:rPr>
              <w:t>iii</w:t>
            </w:r>
          </w:p>
        </w:tc>
        <w:tc>
          <w:tcPr>
            <w:tcW w:type="dxa" w:w="7200"/>
            <w:shd w:fill="FFFFFF"/>
            <w:tcMar>
              <w:top w:w="100" w:type="dxa"/>
              <w:bottom w:w="100" w:type="dxa"/>
              <w:left w:w="120" w:type="dxa"/>
              <w:right w:w="120" w:type="dxa"/>
            </w:tcMar>
          </w:tcPr>
          <w:p>
            <w:pPr>
              <w:jc w:val="left"/>
            </w:pPr>
            <w:r>
              <w:rPr>
                <w:rFonts w:ascii="Calibri" w:hAnsi="Calibri"/>
                <w:sz w:val="19"/>
              </w:rPr>
              <w:t>INDIVIDUAL CONTRIBUTION STATEMENT</w:t>
            </w:r>
          </w:p>
        </w:tc>
        <w:tc>
          <w:tcPr>
            <w:tcW w:type="dxa" w:w="1152"/>
            <w:shd w:fill="FFFFFF"/>
            <w:tcMar>
              <w:top w:w="100" w:type="dxa"/>
              <w:bottom w:w="100" w:type="dxa"/>
              <w:left w:w="120" w:type="dxa"/>
              <w:right w:w="120" w:type="dxa"/>
            </w:tcMar>
          </w:tcPr>
          <w:p>
            <w:pPr>
              <w:jc w:val="left"/>
            </w:pPr>
            <w:r>
              <w:rPr>
                <w:rFonts w:ascii="Calibri" w:hAnsi="Calibri"/>
                <w:sz w:val="19"/>
              </w:rPr>
              <w:t>iv</w:t>
            </w:r>
          </w:p>
        </w:tc>
      </w:tr>
      <w:tr>
        <w:tc>
          <w:tcPr>
            <w:tcW w:type="dxa" w:w="1152"/>
            <w:shd w:fill="F2F2F2"/>
            <w:tcMar>
              <w:top w:w="100" w:type="dxa"/>
              <w:bottom w:w="100" w:type="dxa"/>
              <w:left w:w="120" w:type="dxa"/>
              <w:right w:w="120" w:type="dxa"/>
            </w:tcMar>
          </w:tcPr>
          <w:p>
            <w:pPr>
              <w:jc w:val="left"/>
            </w:pPr>
            <w:r>
              <w:rPr>
                <w:rFonts w:ascii="Calibri" w:hAnsi="Calibri"/>
                <w:sz w:val="19"/>
              </w:rPr>
              <w:t>iv</w:t>
            </w:r>
          </w:p>
        </w:tc>
        <w:tc>
          <w:tcPr>
            <w:tcW w:type="dxa" w:w="7200"/>
            <w:shd w:fill="F2F2F2"/>
            <w:tcMar>
              <w:top w:w="100" w:type="dxa"/>
              <w:bottom w:w="100" w:type="dxa"/>
              <w:left w:w="120" w:type="dxa"/>
              <w:right w:w="120" w:type="dxa"/>
            </w:tcMar>
          </w:tcPr>
          <w:p>
            <w:pPr>
              <w:jc w:val="left"/>
            </w:pPr>
            <w:r>
              <w:rPr>
                <w:rFonts w:ascii="Calibri" w:hAnsi="Calibri"/>
                <w:sz w:val="19"/>
              </w:rPr>
              <w:t>ABSTRACT</w:t>
            </w:r>
          </w:p>
        </w:tc>
        <w:tc>
          <w:tcPr>
            <w:tcW w:type="dxa" w:w="1152"/>
            <w:shd w:fill="F2F2F2"/>
            <w:tcMar>
              <w:top w:w="100" w:type="dxa"/>
              <w:bottom w:w="100" w:type="dxa"/>
              <w:left w:w="120" w:type="dxa"/>
              <w:right w:w="120" w:type="dxa"/>
            </w:tcMar>
          </w:tcPr>
          <w:p>
            <w:pPr>
              <w:jc w:val="left"/>
            </w:pPr>
            <w:r>
              <w:rPr>
                <w:rFonts w:ascii="Calibri" w:hAnsi="Calibri"/>
                <w:sz w:val="19"/>
              </w:rPr>
              <w:t>v</w:t>
            </w:r>
          </w:p>
        </w:tc>
      </w:tr>
      <w:tr>
        <w:tc>
          <w:tcPr>
            <w:tcW w:type="dxa" w:w="1152"/>
            <w:shd w:fill="FFFFFF"/>
            <w:tcMar>
              <w:top w:w="100" w:type="dxa"/>
              <w:bottom w:w="100" w:type="dxa"/>
              <w:left w:w="120" w:type="dxa"/>
              <w:right w:w="120" w:type="dxa"/>
            </w:tcMar>
          </w:tcPr>
          <w:p>
            <w:pPr>
              <w:jc w:val="left"/>
            </w:pPr>
            <w:r>
              <w:rPr>
                <w:rFonts w:ascii="Calibri" w:hAnsi="Calibri"/>
                <w:sz w:val="19"/>
              </w:rPr>
              <w:t>v</w:t>
            </w:r>
          </w:p>
        </w:tc>
        <w:tc>
          <w:tcPr>
            <w:tcW w:type="dxa" w:w="7200"/>
            <w:shd w:fill="FFFFFF"/>
            <w:tcMar>
              <w:top w:w="100" w:type="dxa"/>
              <w:bottom w:w="100" w:type="dxa"/>
              <w:left w:w="120" w:type="dxa"/>
              <w:right w:w="120" w:type="dxa"/>
            </w:tcMar>
          </w:tcPr>
          <w:p>
            <w:pPr>
              <w:jc w:val="left"/>
            </w:pPr>
            <w:r>
              <w:rPr>
                <w:rFonts w:ascii="Calibri" w:hAnsi="Calibri"/>
                <w:sz w:val="19"/>
              </w:rPr>
              <w:t>LIST OF FIGURES</w:t>
            </w:r>
          </w:p>
        </w:tc>
        <w:tc>
          <w:tcPr>
            <w:tcW w:type="dxa" w:w="1152"/>
            <w:shd w:fill="FFFFFF"/>
            <w:tcMar>
              <w:top w:w="100" w:type="dxa"/>
              <w:bottom w:w="100" w:type="dxa"/>
              <w:left w:w="120" w:type="dxa"/>
              <w:right w:w="120" w:type="dxa"/>
            </w:tcMar>
          </w:tcPr>
          <w:p>
            <w:pPr>
              <w:jc w:val="left"/>
            </w:pPr>
            <w:r>
              <w:rPr>
                <w:rFonts w:ascii="Calibri" w:hAnsi="Calibri"/>
                <w:sz w:val="19"/>
              </w:rPr>
              <w:t>vi</w:t>
            </w:r>
          </w:p>
        </w:tc>
      </w:tr>
      <w:tr>
        <w:tc>
          <w:tcPr>
            <w:tcW w:type="dxa" w:w="1152"/>
            <w:shd w:fill="F2F2F2"/>
            <w:tcMar>
              <w:top w:w="100" w:type="dxa"/>
              <w:bottom w:w="100" w:type="dxa"/>
              <w:left w:w="120" w:type="dxa"/>
              <w:right w:w="120" w:type="dxa"/>
            </w:tcMar>
          </w:tcPr>
          <w:p>
            <w:pPr>
              <w:jc w:val="left"/>
            </w:pPr>
            <w:r>
              <w:rPr>
                <w:rFonts w:ascii="Calibri" w:hAnsi="Calibri"/>
                <w:sz w:val="19"/>
              </w:rPr>
              <w:t>vi</w:t>
            </w:r>
          </w:p>
        </w:tc>
        <w:tc>
          <w:tcPr>
            <w:tcW w:type="dxa" w:w="7200"/>
            <w:shd w:fill="F2F2F2"/>
            <w:tcMar>
              <w:top w:w="100" w:type="dxa"/>
              <w:bottom w:w="100" w:type="dxa"/>
              <w:left w:w="120" w:type="dxa"/>
              <w:right w:w="120" w:type="dxa"/>
            </w:tcMar>
          </w:tcPr>
          <w:p>
            <w:pPr>
              <w:jc w:val="left"/>
            </w:pPr>
            <w:r>
              <w:rPr>
                <w:rFonts w:ascii="Calibri" w:hAnsi="Calibri"/>
                <w:sz w:val="19"/>
              </w:rPr>
              <w:t>LIST OF TABLES</w:t>
            </w:r>
          </w:p>
        </w:tc>
        <w:tc>
          <w:tcPr>
            <w:tcW w:type="dxa" w:w="1152"/>
            <w:shd w:fill="F2F2F2"/>
            <w:tcMar>
              <w:top w:w="100" w:type="dxa"/>
              <w:bottom w:w="100" w:type="dxa"/>
              <w:left w:w="120" w:type="dxa"/>
              <w:right w:w="120" w:type="dxa"/>
            </w:tcMar>
          </w:tcPr>
          <w:p>
            <w:pPr>
              <w:jc w:val="left"/>
            </w:pPr>
            <w:r>
              <w:rPr>
                <w:rFonts w:ascii="Calibri" w:hAnsi="Calibri"/>
                <w:sz w:val="19"/>
              </w:rPr>
              <w:t>vii</w:t>
            </w:r>
          </w:p>
        </w:tc>
      </w:tr>
      <w:tr>
        <w:tc>
          <w:tcPr>
            <w:tcW w:type="dxa" w:w="1152"/>
            <w:shd w:fill="FFFFFF"/>
            <w:tcMar>
              <w:top w:w="100" w:type="dxa"/>
              <w:bottom w:w="100" w:type="dxa"/>
              <w:left w:w="120" w:type="dxa"/>
              <w:right w:w="120" w:type="dxa"/>
            </w:tcMar>
          </w:tcPr>
          <w:p>
            <w:pPr>
              <w:jc w:val="left"/>
            </w:pPr>
            <w:r>
              <w:rPr>
                <w:rFonts w:ascii="Calibri" w:hAnsi="Calibri"/>
                <w:sz w:val="19"/>
              </w:rPr>
              <w:t>vii</w:t>
            </w:r>
          </w:p>
        </w:tc>
        <w:tc>
          <w:tcPr>
            <w:tcW w:type="dxa" w:w="7200"/>
            <w:shd w:fill="FFFFFF"/>
            <w:tcMar>
              <w:top w:w="100" w:type="dxa"/>
              <w:bottom w:w="100" w:type="dxa"/>
              <w:left w:w="120" w:type="dxa"/>
              <w:right w:w="120" w:type="dxa"/>
            </w:tcMar>
          </w:tcPr>
          <w:p>
            <w:pPr>
              <w:jc w:val="left"/>
            </w:pPr>
            <w:r>
              <w:rPr>
                <w:rFonts w:ascii="Calibri" w:hAnsi="Calibri"/>
                <w:sz w:val="19"/>
              </w:rPr>
              <w:t>LIST OF ABBREVIATIONS / SYMBOLS</w:t>
            </w:r>
          </w:p>
        </w:tc>
        <w:tc>
          <w:tcPr>
            <w:tcW w:type="dxa" w:w="1152"/>
            <w:shd w:fill="FFFFFF"/>
            <w:tcMar>
              <w:top w:w="100" w:type="dxa"/>
              <w:bottom w:w="100" w:type="dxa"/>
              <w:left w:w="120" w:type="dxa"/>
              <w:right w:w="120" w:type="dxa"/>
            </w:tcMar>
          </w:tcPr>
          <w:p>
            <w:pPr>
              <w:jc w:val="left"/>
            </w:pPr>
            <w:r>
              <w:rPr>
                <w:rFonts w:ascii="Calibri" w:hAnsi="Calibri"/>
                <w:sz w:val="19"/>
              </w:rPr>
              <w:t>viii</w:t>
            </w:r>
          </w:p>
        </w:tc>
      </w:tr>
      <w:tr>
        <w:tc>
          <w:tcPr>
            <w:tcW w:type="dxa" w:w="1152"/>
            <w:shd w:fill="F2F2F2"/>
            <w:tcMar>
              <w:top w:w="100" w:type="dxa"/>
              <w:bottom w:w="100" w:type="dxa"/>
              <w:left w:w="120" w:type="dxa"/>
              <w:right w:w="120" w:type="dxa"/>
            </w:tcMar>
          </w:tcPr>
          <w:p>
            <w:pPr>
              <w:jc w:val="left"/>
            </w:pPr>
            <w:r>
              <w:rPr>
                <w:rFonts w:ascii="Calibri" w:hAnsi="Calibri"/>
                <w:sz w:val="19"/>
              </w:rPr>
              <w:t>1</w:t>
            </w:r>
          </w:p>
        </w:tc>
        <w:tc>
          <w:tcPr>
            <w:tcW w:type="dxa" w:w="7200"/>
            <w:shd w:fill="F2F2F2"/>
            <w:tcMar>
              <w:top w:w="100" w:type="dxa"/>
              <w:bottom w:w="100" w:type="dxa"/>
              <w:left w:w="120" w:type="dxa"/>
              <w:right w:w="120" w:type="dxa"/>
            </w:tcMar>
          </w:tcPr>
          <w:p>
            <w:pPr>
              <w:jc w:val="left"/>
            </w:pPr>
            <w:r>
              <w:rPr>
                <w:rFonts w:ascii="Calibri" w:hAnsi="Calibri"/>
                <w:sz w:val="19"/>
              </w:rPr>
              <w:t>CHAPTER 1: INTRODUCTION AND ENGINEERING PROBLEM</w:t>
            </w:r>
          </w:p>
        </w:tc>
        <w:tc>
          <w:tcPr>
            <w:tcW w:type="dxa" w:w="1152"/>
            <w:shd w:fill="F2F2F2"/>
            <w:tcMar>
              <w:top w:w="100" w:type="dxa"/>
              <w:bottom w:w="100" w:type="dxa"/>
              <w:left w:w="120" w:type="dxa"/>
              <w:right w:w="120" w:type="dxa"/>
            </w:tcMar>
          </w:tcPr>
          <w:p>
            <w:pPr>
              <w:jc w:val="left"/>
            </w:pPr>
            <w:r>
              <w:rPr>
                <w:rFonts w:ascii="Calibri" w:hAnsi="Calibri"/>
                <w:sz w:val="19"/>
              </w:rPr>
              <w:t>1</w:t>
            </w:r>
          </w:p>
        </w:tc>
      </w:tr>
      <w:tr>
        <w:tc>
          <w:tcPr>
            <w:tcW w:type="dxa" w:w="1152"/>
            <w:shd w:fill="FFFFFF"/>
            <w:tcMar>
              <w:top w:w="100" w:type="dxa"/>
              <w:bottom w:w="100" w:type="dxa"/>
              <w:left w:w="120" w:type="dxa"/>
              <w:right w:w="120" w:type="dxa"/>
            </w:tcMar>
          </w:tcPr>
          <w:p>
            <w:pPr>
              <w:jc w:val="left"/>
            </w:pPr>
            <w:r>
              <w:rPr>
                <w:rFonts w:ascii="Calibri" w:hAnsi="Calibri"/>
                <w:sz w:val="19"/>
              </w:rPr>
            </w:r>
          </w:p>
        </w:tc>
        <w:tc>
          <w:tcPr>
            <w:tcW w:type="dxa" w:w="7200"/>
            <w:shd w:fill="FFFFFF"/>
            <w:tcMar>
              <w:top w:w="100" w:type="dxa"/>
              <w:bottom w:w="100" w:type="dxa"/>
              <w:left w:w="120" w:type="dxa"/>
              <w:right w:w="120" w:type="dxa"/>
            </w:tcMar>
          </w:tcPr>
          <w:p>
            <w:pPr>
              <w:jc w:val="left"/>
            </w:pPr>
            <w:r>
              <w:rPr>
                <w:rFonts w:ascii="Calibri" w:hAnsi="Calibri"/>
                <w:sz w:val="19"/>
              </w:rPr>
              <w:t>1.1 Background</w:t>
            </w:r>
          </w:p>
        </w:tc>
        <w:tc>
          <w:tcPr>
            <w:tcW w:type="dxa" w:w="1152"/>
            <w:shd w:fill="FFFFFF"/>
            <w:tcMar>
              <w:top w:w="100" w:type="dxa"/>
              <w:bottom w:w="100" w:type="dxa"/>
              <w:left w:w="120" w:type="dxa"/>
              <w:right w:w="120" w:type="dxa"/>
            </w:tcMar>
          </w:tcPr>
          <w:p>
            <w:pPr>
              <w:jc w:val="left"/>
            </w:pPr>
            <w:r>
              <w:rPr>
                <w:rFonts w:ascii="Calibri" w:hAnsi="Calibri"/>
                <w:sz w:val="19"/>
              </w:rPr>
              <w:t>1</w:t>
            </w:r>
          </w:p>
        </w:tc>
      </w:tr>
      <w:tr>
        <w:tc>
          <w:tcPr>
            <w:tcW w:type="dxa" w:w="1152"/>
            <w:shd w:fill="F2F2F2"/>
            <w:tcMar>
              <w:top w:w="100" w:type="dxa"/>
              <w:bottom w:w="100" w:type="dxa"/>
              <w:left w:w="120" w:type="dxa"/>
              <w:right w:w="120" w:type="dxa"/>
            </w:tcMar>
          </w:tcPr>
          <w:p>
            <w:pPr>
              <w:jc w:val="left"/>
            </w:pPr>
            <w:r>
              <w:rPr>
                <w:rFonts w:ascii="Calibri" w:hAnsi="Calibri"/>
                <w:sz w:val="19"/>
              </w:rPr>
            </w:r>
          </w:p>
        </w:tc>
        <w:tc>
          <w:tcPr>
            <w:tcW w:type="dxa" w:w="7200"/>
            <w:shd w:fill="F2F2F2"/>
            <w:tcMar>
              <w:top w:w="100" w:type="dxa"/>
              <w:bottom w:w="100" w:type="dxa"/>
              <w:left w:w="120" w:type="dxa"/>
              <w:right w:w="120" w:type="dxa"/>
            </w:tcMar>
          </w:tcPr>
          <w:p>
            <w:pPr>
              <w:jc w:val="left"/>
            </w:pPr>
            <w:r>
              <w:rPr>
                <w:rFonts w:ascii="Calibri" w:hAnsi="Calibri"/>
                <w:sz w:val="19"/>
              </w:rPr>
              <w:t>1.2 Need for the Project</w:t>
            </w:r>
          </w:p>
        </w:tc>
        <w:tc>
          <w:tcPr>
            <w:tcW w:type="dxa" w:w="1152"/>
            <w:shd w:fill="F2F2F2"/>
            <w:tcMar>
              <w:top w:w="100" w:type="dxa"/>
              <w:bottom w:w="100" w:type="dxa"/>
              <w:left w:w="120" w:type="dxa"/>
              <w:right w:w="120" w:type="dxa"/>
            </w:tcMar>
          </w:tcPr>
          <w:p>
            <w:pPr>
              <w:jc w:val="left"/>
            </w:pPr>
            <w:r>
              <w:rPr>
                <w:rFonts w:ascii="Calibri" w:hAnsi="Calibri"/>
                <w:sz w:val="19"/>
              </w:rPr>
              <w:t>1</w:t>
            </w:r>
          </w:p>
        </w:tc>
      </w:tr>
      <w:tr>
        <w:tc>
          <w:tcPr>
            <w:tcW w:type="dxa" w:w="1152"/>
            <w:shd w:fill="FFFFFF"/>
            <w:tcMar>
              <w:top w:w="100" w:type="dxa"/>
              <w:bottom w:w="100" w:type="dxa"/>
              <w:left w:w="120" w:type="dxa"/>
              <w:right w:w="120" w:type="dxa"/>
            </w:tcMar>
          </w:tcPr>
          <w:p>
            <w:pPr>
              <w:jc w:val="left"/>
            </w:pPr>
            <w:r>
              <w:rPr>
                <w:rFonts w:ascii="Calibri" w:hAnsi="Calibri"/>
                <w:sz w:val="19"/>
              </w:rPr>
            </w:r>
          </w:p>
        </w:tc>
        <w:tc>
          <w:tcPr>
            <w:tcW w:type="dxa" w:w="7200"/>
            <w:shd w:fill="FFFFFF"/>
            <w:tcMar>
              <w:top w:w="100" w:type="dxa"/>
              <w:bottom w:w="100" w:type="dxa"/>
              <w:left w:w="120" w:type="dxa"/>
              <w:right w:w="120" w:type="dxa"/>
            </w:tcMar>
          </w:tcPr>
          <w:p>
            <w:pPr>
              <w:jc w:val="left"/>
            </w:pPr>
            <w:r>
              <w:rPr>
                <w:rFonts w:ascii="Calibri" w:hAnsi="Calibri"/>
                <w:sz w:val="19"/>
              </w:rPr>
              <w:t>1.3 Problem Statement</w:t>
            </w:r>
          </w:p>
        </w:tc>
        <w:tc>
          <w:tcPr>
            <w:tcW w:type="dxa" w:w="1152"/>
            <w:shd w:fill="FFFFFF"/>
            <w:tcMar>
              <w:top w:w="100" w:type="dxa"/>
              <w:bottom w:w="100" w:type="dxa"/>
              <w:left w:w="120" w:type="dxa"/>
              <w:right w:w="120" w:type="dxa"/>
            </w:tcMar>
          </w:tcPr>
          <w:p>
            <w:pPr>
              <w:jc w:val="left"/>
            </w:pPr>
            <w:r>
              <w:rPr>
                <w:rFonts w:ascii="Calibri" w:hAnsi="Calibri"/>
                <w:sz w:val="19"/>
              </w:rPr>
              <w:t>2</w:t>
            </w:r>
          </w:p>
        </w:tc>
      </w:tr>
      <w:tr>
        <w:tc>
          <w:tcPr>
            <w:tcW w:type="dxa" w:w="1152"/>
            <w:shd w:fill="F2F2F2"/>
            <w:tcMar>
              <w:top w:w="100" w:type="dxa"/>
              <w:bottom w:w="100" w:type="dxa"/>
              <w:left w:w="120" w:type="dxa"/>
              <w:right w:w="120" w:type="dxa"/>
            </w:tcMar>
          </w:tcPr>
          <w:p>
            <w:pPr>
              <w:jc w:val="left"/>
            </w:pPr>
            <w:r>
              <w:rPr>
                <w:rFonts w:ascii="Calibri" w:hAnsi="Calibri"/>
                <w:sz w:val="19"/>
              </w:rPr>
            </w:r>
          </w:p>
        </w:tc>
        <w:tc>
          <w:tcPr>
            <w:tcW w:type="dxa" w:w="7200"/>
            <w:shd w:fill="F2F2F2"/>
            <w:tcMar>
              <w:top w:w="100" w:type="dxa"/>
              <w:bottom w:w="100" w:type="dxa"/>
              <w:left w:w="120" w:type="dxa"/>
              <w:right w:w="120" w:type="dxa"/>
            </w:tcMar>
          </w:tcPr>
          <w:p>
            <w:pPr>
              <w:jc w:val="left"/>
            </w:pPr>
            <w:r>
              <w:rPr>
                <w:rFonts w:ascii="Calibri" w:hAnsi="Calibri"/>
                <w:sz w:val="19"/>
              </w:rPr>
              <w:t>1.4 Project Aim</w:t>
            </w:r>
          </w:p>
        </w:tc>
        <w:tc>
          <w:tcPr>
            <w:tcW w:type="dxa" w:w="1152"/>
            <w:shd w:fill="F2F2F2"/>
            <w:tcMar>
              <w:top w:w="100" w:type="dxa"/>
              <w:bottom w:w="100" w:type="dxa"/>
              <w:left w:w="120" w:type="dxa"/>
              <w:right w:w="120" w:type="dxa"/>
            </w:tcMar>
          </w:tcPr>
          <w:p>
            <w:pPr>
              <w:jc w:val="left"/>
            </w:pPr>
            <w:r>
              <w:rPr>
                <w:rFonts w:ascii="Calibri" w:hAnsi="Calibri"/>
                <w:sz w:val="19"/>
              </w:rPr>
              <w:t>2</w:t>
            </w:r>
          </w:p>
        </w:tc>
      </w:tr>
      <w:tr>
        <w:tc>
          <w:tcPr>
            <w:tcW w:type="dxa" w:w="1152"/>
            <w:shd w:fill="FFFFFF"/>
            <w:tcMar>
              <w:top w:w="100" w:type="dxa"/>
              <w:bottom w:w="100" w:type="dxa"/>
              <w:left w:w="120" w:type="dxa"/>
              <w:right w:w="120" w:type="dxa"/>
            </w:tcMar>
          </w:tcPr>
          <w:p>
            <w:pPr>
              <w:jc w:val="left"/>
            </w:pPr>
            <w:r>
              <w:rPr>
                <w:rFonts w:ascii="Calibri" w:hAnsi="Calibri"/>
                <w:sz w:val="19"/>
              </w:rPr>
            </w:r>
          </w:p>
        </w:tc>
        <w:tc>
          <w:tcPr>
            <w:tcW w:type="dxa" w:w="7200"/>
            <w:shd w:fill="FFFFFF"/>
            <w:tcMar>
              <w:top w:w="100" w:type="dxa"/>
              <w:bottom w:w="100" w:type="dxa"/>
              <w:left w:w="120" w:type="dxa"/>
              <w:right w:w="120" w:type="dxa"/>
            </w:tcMar>
          </w:tcPr>
          <w:p>
            <w:pPr>
              <w:jc w:val="left"/>
            </w:pPr>
            <w:r>
              <w:rPr>
                <w:rFonts w:ascii="Calibri" w:hAnsi="Calibri"/>
                <w:sz w:val="19"/>
              </w:rPr>
              <w:t>1.5 Project Objectives</w:t>
            </w:r>
          </w:p>
        </w:tc>
        <w:tc>
          <w:tcPr>
            <w:tcW w:type="dxa" w:w="1152"/>
            <w:shd w:fill="FFFFFF"/>
            <w:tcMar>
              <w:top w:w="100" w:type="dxa"/>
              <w:bottom w:w="100" w:type="dxa"/>
              <w:left w:w="120" w:type="dxa"/>
              <w:right w:w="120" w:type="dxa"/>
            </w:tcMar>
          </w:tcPr>
          <w:p>
            <w:pPr>
              <w:jc w:val="left"/>
            </w:pPr>
            <w:r>
              <w:rPr>
                <w:rFonts w:ascii="Calibri" w:hAnsi="Calibri"/>
                <w:sz w:val="19"/>
              </w:rPr>
              <w:t>2</w:t>
            </w:r>
          </w:p>
        </w:tc>
      </w:tr>
      <w:tr>
        <w:tc>
          <w:tcPr>
            <w:tcW w:type="dxa" w:w="1152"/>
            <w:shd w:fill="F2F2F2"/>
            <w:tcMar>
              <w:top w:w="100" w:type="dxa"/>
              <w:bottom w:w="100" w:type="dxa"/>
              <w:left w:w="120" w:type="dxa"/>
              <w:right w:w="120" w:type="dxa"/>
            </w:tcMar>
          </w:tcPr>
          <w:p>
            <w:pPr>
              <w:jc w:val="left"/>
            </w:pPr>
            <w:r>
              <w:rPr>
                <w:rFonts w:ascii="Calibri" w:hAnsi="Calibri"/>
                <w:sz w:val="19"/>
              </w:rPr>
            </w:r>
          </w:p>
        </w:tc>
        <w:tc>
          <w:tcPr>
            <w:tcW w:type="dxa" w:w="7200"/>
            <w:shd w:fill="F2F2F2"/>
            <w:tcMar>
              <w:top w:w="100" w:type="dxa"/>
              <w:bottom w:w="100" w:type="dxa"/>
              <w:left w:w="120" w:type="dxa"/>
              <w:right w:w="120" w:type="dxa"/>
            </w:tcMar>
          </w:tcPr>
          <w:p>
            <w:pPr>
              <w:jc w:val="left"/>
            </w:pPr>
            <w:r>
              <w:rPr>
                <w:rFonts w:ascii="Calibri" w:hAnsi="Calibri"/>
                <w:sz w:val="19"/>
              </w:rPr>
              <w:t>1.6 Scope</w:t>
            </w:r>
          </w:p>
        </w:tc>
        <w:tc>
          <w:tcPr>
            <w:tcW w:type="dxa" w:w="1152"/>
            <w:shd w:fill="F2F2F2"/>
            <w:tcMar>
              <w:top w:w="100" w:type="dxa"/>
              <w:bottom w:w="100" w:type="dxa"/>
              <w:left w:w="120" w:type="dxa"/>
              <w:right w:w="120" w:type="dxa"/>
            </w:tcMar>
          </w:tcPr>
          <w:p>
            <w:pPr>
              <w:jc w:val="left"/>
            </w:pPr>
            <w:r>
              <w:rPr>
                <w:rFonts w:ascii="Calibri" w:hAnsi="Calibri"/>
                <w:sz w:val="19"/>
              </w:rPr>
              <w:t>3</w:t>
            </w:r>
          </w:p>
        </w:tc>
      </w:tr>
      <w:tr>
        <w:tc>
          <w:tcPr>
            <w:tcW w:type="dxa" w:w="1152"/>
            <w:shd w:fill="FFFFFF"/>
            <w:tcMar>
              <w:top w:w="100" w:type="dxa"/>
              <w:bottom w:w="100" w:type="dxa"/>
              <w:left w:w="120" w:type="dxa"/>
              <w:right w:w="120" w:type="dxa"/>
            </w:tcMar>
          </w:tcPr>
          <w:p>
            <w:pPr>
              <w:jc w:val="left"/>
            </w:pPr>
            <w:r>
              <w:rPr>
                <w:rFonts w:ascii="Calibri" w:hAnsi="Calibri"/>
                <w:sz w:val="19"/>
              </w:rPr>
            </w:r>
          </w:p>
        </w:tc>
        <w:tc>
          <w:tcPr>
            <w:tcW w:type="dxa" w:w="7200"/>
            <w:shd w:fill="FFFFFF"/>
            <w:tcMar>
              <w:top w:w="100" w:type="dxa"/>
              <w:bottom w:w="100" w:type="dxa"/>
              <w:left w:w="120" w:type="dxa"/>
              <w:right w:w="120" w:type="dxa"/>
            </w:tcMar>
          </w:tcPr>
          <w:p>
            <w:pPr>
              <w:jc w:val="left"/>
            </w:pPr>
            <w:r>
              <w:rPr>
                <w:rFonts w:ascii="Calibri" w:hAnsi="Calibri"/>
                <w:sz w:val="19"/>
              </w:rPr>
              <w:t>1.7 Expected Engineering Outcome</w:t>
            </w:r>
          </w:p>
        </w:tc>
        <w:tc>
          <w:tcPr>
            <w:tcW w:type="dxa" w:w="1152"/>
            <w:shd w:fill="FFFFFF"/>
            <w:tcMar>
              <w:top w:w="100" w:type="dxa"/>
              <w:bottom w:w="100" w:type="dxa"/>
              <w:left w:w="120" w:type="dxa"/>
              <w:right w:w="120" w:type="dxa"/>
            </w:tcMar>
          </w:tcPr>
          <w:p>
            <w:pPr>
              <w:jc w:val="left"/>
            </w:pPr>
            <w:r>
              <w:rPr>
                <w:rFonts w:ascii="Calibri" w:hAnsi="Calibri"/>
                <w:sz w:val="19"/>
              </w:rPr>
              <w:t>3</w:t>
            </w:r>
          </w:p>
        </w:tc>
      </w:tr>
      <w:tr>
        <w:tc>
          <w:tcPr>
            <w:tcW w:type="dxa" w:w="1152"/>
            <w:shd w:fill="F2F2F2"/>
            <w:tcMar>
              <w:top w:w="100" w:type="dxa"/>
              <w:bottom w:w="100" w:type="dxa"/>
              <w:left w:w="120" w:type="dxa"/>
              <w:right w:w="120" w:type="dxa"/>
            </w:tcMar>
          </w:tcPr>
          <w:p>
            <w:pPr>
              <w:jc w:val="left"/>
            </w:pPr>
            <w:r>
              <w:rPr>
                <w:rFonts w:ascii="Calibri" w:hAnsi="Calibri"/>
                <w:sz w:val="19"/>
              </w:rPr>
              <w:t>2</w:t>
            </w:r>
          </w:p>
        </w:tc>
        <w:tc>
          <w:tcPr>
            <w:tcW w:type="dxa" w:w="7200"/>
            <w:shd w:fill="F2F2F2"/>
            <w:tcMar>
              <w:top w:w="100" w:type="dxa"/>
              <w:bottom w:w="100" w:type="dxa"/>
              <w:left w:w="120" w:type="dxa"/>
              <w:right w:w="120" w:type="dxa"/>
            </w:tcMar>
          </w:tcPr>
          <w:p>
            <w:pPr>
              <w:jc w:val="left"/>
            </w:pPr>
            <w:r>
              <w:rPr>
                <w:rFonts w:ascii="Calibri" w:hAnsi="Calibri"/>
                <w:sz w:val="19"/>
              </w:rPr>
              <w:t>CHAPTER 2: LITERATURE REVIEW AND EXISTING SOLUTIONS</w:t>
            </w:r>
          </w:p>
        </w:tc>
        <w:tc>
          <w:tcPr>
            <w:tcW w:type="dxa" w:w="1152"/>
            <w:shd w:fill="F2F2F2"/>
            <w:tcMar>
              <w:top w:w="100" w:type="dxa"/>
              <w:bottom w:w="100" w:type="dxa"/>
              <w:left w:w="120" w:type="dxa"/>
              <w:right w:w="120" w:type="dxa"/>
            </w:tcMar>
          </w:tcPr>
          <w:p>
            <w:pPr>
              <w:jc w:val="left"/>
            </w:pPr>
            <w:r>
              <w:rPr>
                <w:rFonts w:ascii="Calibri" w:hAnsi="Calibri"/>
                <w:sz w:val="19"/>
              </w:rPr>
              <w:t>4</w:t>
            </w:r>
          </w:p>
        </w:tc>
      </w:tr>
      <w:tr>
        <w:tc>
          <w:tcPr>
            <w:tcW w:type="dxa" w:w="1152"/>
            <w:shd w:fill="FFFFFF"/>
            <w:tcMar>
              <w:top w:w="100" w:type="dxa"/>
              <w:bottom w:w="100" w:type="dxa"/>
              <w:left w:w="120" w:type="dxa"/>
              <w:right w:w="120" w:type="dxa"/>
            </w:tcMar>
          </w:tcPr>
          <w:p>
            <w:pPr>
              <w:jc w:val="left"/>
            </w:pPr>
            <w:r>
              <w:rPr>
                <w:rFonts w:ascii="Calibri" w:hAnsi="Calibri"/>
                <w:sz w:val="19"/>
              </w:rPr>
            </w:r>
          </w:p>
        </w:tc>
        <w:tc>
          <w:tcPr>
            <w:tcW w:type="dxa" w:w="7200"/>
            <w:shd w:fill="FFFFFF"/>
            <w:tcMar>
              <w:top w:w="100" w:type="dxa"/>
              <w:bottom w:w="100" w:type="dxa"/>
              <w:left w:w="120" w:type="dxa"/>
              <w:right w:w="120" w:type="dxa"/>
            </w:tcMar>
          </w:tcPr>
          <w:p>
            <w:pPr>
              <w:jc w:val="left"/>
            </w:pPr>
            <w:r>
              <w:rPr>
                <w:rFonts w:ascii="Calibri" w:hAnsi="Calibri"/>
                <w:sz w:val="19"/>
              </w:rPr>
              <w:t>2.1 Review Method</w:t>
            </w:r>
          </w:p>
        </w:tc>
        <w:tc>
          <w:tcPr>
            <w:tcW w:type="dxa" w:w="1152"/>
            <w:shd w:fill="FFFFFF"/>
            <w:tcMar>
              <w:top w:w="100" w:type="dxa"/>
              <w:bottom w:w="100" w:type="dxa"/>
              <w:left w:w="120" w:type="dxa"/>
              <w:right w:w="120" w:type="dxa"/>
            </w:tcMar>
          </w:tcPr>
          <w:p>
            <w:pPr>
              <w:jc w:val="left"/>
            </w:pPr>
            <w:r>
              <w:rPr>
                <w:rFonts w:ascii="Calibri" w:hAnsi="Calibri"/>
                <w:sz w:val="19"/>
              </w:rPr>
              <w:t>4</w:t>
            </w:r>
          </w:p>
        </w:tc>
      </w:tr>
      <w:tr>
        <w:tc>
          <w:tcPr>
            <w:tcW w:type="dxa" w:w="1152"/>
            <w:shd w:fill="F2F2F2"/>
            <w:tcMar>
              <w:top w:w="100" w:type="dxa"/>
              <w:bottom w:w="100" w:type="dxa"/>
              <w:left w:w="120" w:type="dxa"/>
              <w:right w:w="120" w:type="dxa"/>
            </w:tcMar>
          </w:tcPr>
          <w:p>
            <w:pPr>
              <w:jc w:val="left"/>
            </w:pPr>
            <w:r>
              <w:rPr>
                <w:rFonts w:ascii="Calibri" w:hAnsi="Calibri"/>
                <w:sz w:val="19"/>
              </w:rPr>
            </w:r>
          </w:p>
        </w:tc>
        <w:tc>
          <w:tcPr>
            <w:tcW w:type="dxa" w:w="7200"/>
            <w:shd w:fill="F2F2F2"/>
            <w:tcMar>
              <w:top w:w="100" w:type="dxa"/>
              <w:bottom w:w="100" w:type="dxa"/>
              <w:left w:w="120" w:type="dxa"/>
              <w:right w:w="120" w:type="dxa"/>
            </w:tcMar>
          </w:tcPr>
          <w:p>
            <w:pPr>
              <w:jc w:val="left"/>
            </w:pPr>
            <w:r>
              <w:rPr>
                <w:rFonts w:ascii="Calibri" w:hAnsi="Calibri"/>
                <w:sz w:val="19"/>
              </w:rPr>
              <w:t>2.2 Review of Existing Work</w:t>
            </w:r>
          </w:p>
        </w:tc>
        <w:tc>
          <w:tcPr>
            <w:tcW w:type="dxa" w:w="1152"/>
            <w:shd w:fill="F2F2F2"/>
            <w:tcMar>
              <w:top w:w="100" w:type="dxa"/>
              <w:bottom w:w="100" w:type="dxa"/>
              <w:left w:w="120" w:type="dxa"/>
              <w:right w:w="120" w:type="dxa"/>
            </w:tcMar>
          </w:tcPr>
          <w:p>
            <w:pPr>
              <w:jc w:val="left"/>
            </w:pPr>
            <w:r>
              <w:rPr>
                <w:rFonts w:ascii="Calibri" w:hAnsi="Calibri"/>
                <w:sz w:val="19"/>
              </w:rPr>
              <w:t>4</w:t>
            </w:r>
          </w:p>
        </w:tc>
      </w:tr>
      <w:tr>
        <w:tc>
          <w:tcPr>
            <w:tcW w:type="dxa" w:w="1152"/>
            <w:shd w:fill="FFFFFF"/>
            <w:tcMar>
              <w:top w:w="100" w:type="dxa"/>
              <w:bottom w:w="100" w:type="dxa"/>
              <w:left w:w="120" w:type="dxa"/>
              <w:right w:w="120" w:type="dxa"/>
            </w:tcMar>
          </w:tcPr>
          <w:p>
            <w:pPr>
              <w:jc w:val="left"/>
            </w:pPr>
            <w:r>
              <w:rPr>
                <w:rFonts w:ascii="Calibri" w:hAnsi="Calibri"/>
                <w:sz w:val="19"/>
              </w:rPr>
            </w:r>
          </w:p>
        </w:tc>
        <w:tc>
          <w:tcPr>
            <w:tcW w:type="dxa" w:w="7200"/>
            <w:shd w:fill="FFFFFF"/>
            <w:tcMar>
              <w:top w:w="100" w:type="dxa"/>
              <w:bottom w:w="100" w:type="dxa"/>
              <w:left w:w="120" w:type="dxa"/>
              <w:right w:w="120" w:type="dxa"/>
            </w:tcMar>
          </w:tcPr>
          <w:p>
            <w:pPr>
              <w:jc w:val="left"/>
            </w:pPr>
            <w:r>
              <w:rPr>
                <w:rFonts w:ascii="Calibri" w:hAnsi="Calibri"/>
                <w:sz w:val="19"/>
              </w:rPr>
              <w:t>2.3 Comparative Analysis</w:t>
            </w:r>
          </w:p>
        </w:tc>
        <w:tc>
          <w:tcPr>
            <w:tcW w:type="dxa" w:w="1152"/>
            <w:shd w:fill="FFFFFF"/>
            <w:tcMar>
              <w:top w:w="100" w:type="dxa"/>
              <w:bottom w:w="100" w:type="dxa"/>
              <w:left w:w="120" w:type="dxa"/>
              <w:right w:w="120" w:type="dxa"/>
            </w:tcMar>
          </w:tcPr>
          <w:p>
            <w:pPr>
              <w:jc w:val="left"/>
            </w:pPr>
            <w:r>
              <w:rPr>
                <w:rFonts w:ascii="Calibri" w:hAnsi="Calibri"/>
                <w:sz w:val="19"/>
              </w:rPr>
              <w:t>5</w:t>
            </w:r>
          </w:p>
        </w:tc>
      </w:tr>
      <w:tr>
        <w:tc>
          <w:tcPr>
            <w:tcW w:type="dxa" w:w="1152"/>
            <w:shd w:fill="F2F2F2"/>
            <w:tcMar>
              <w:top w:w="100" w:type="dxa"/>
              <w:bottom w:w="100" w:type="dxa"/>
              <w:left w:w="120" w:type="dxa"/>
              <w:right w:w="120" w:type="dxa"/>
            </w:tcMar>
          </w:tcPr>
          <w:p>
            <w:pPr>
              <w:jc w:val="left"/>
            </w:pPr>
            <w:r>
              <w:rPr>
                <w:rFonts w:ascii="Calibri" w:hAnsi="Calibri"/>
                <w:sz w:val="19"/>
              </w:rPr>
            </w:r>
          </w:p>
        </w:tc>
        <w:tc>
          <w:tcPr>
            <w:tcW w:type="dxa" w:w="7200"/>
            <w:shd w:fill="F2F2F2"/>
            <w:tcMar>
              <w:top w:w="100" w:type="dxa"/>
              <w:bottom w:w="100" w:type="dxa"/>
              <w:left w:w="120" w:type="dxa"/>
              <w:right w:w="120" w:type="dxa"/>
            </w:tcMar>
          </w:tcPr>
          <w:p>
            <w:pPr>
              <w:jc w:val="left"/>
            </w:pPr>
            <w:r>
              <w:rPr>
                <w:rFonts w:ascii="Calibri" w:hAnsi="Calibri"/>
                <w:sz w:val="19"/>
              </w:rPr>
              <w:t>2.4 Research / Engineering Gap</w:t>
            </w:r>
          </w:p>
        </w:tc>
        <w:tc>
          <w:tcPr>
            <w:tcW w:type="dxa" w:w="1152"/>
            <w:shd w:fill="F2F2F2"/>
            <w:tcMar>
              <w:top w:w="100" w:type="dxa"/>
              <w:bottom w:w="100" w:type="dxa"/>
              <w:left w:w="120" w:type="dxa"/>
              <w:right w:w="120" w:type="dxa"/>
            </w:tcMar>
          </w:tcPr>
          <w:p>
            <w:pPr>
              <w:jc w:val="left"/>
            </w:pPr>
            <w:r>
              <w:rPr>
                <w:rFonts w:ascii="Calibri" w:hAnsi="Calibri"/>
                <w:sz w:val="19"/>
              </w:rPr>
              <w:t>5</w:t>
            </w:r>
          </w:p>
        </w:tc>
      </w:tr>
      <w:tr>
        <w:tc>
          <w:tcPr>
            <w:tcW w:type="dxa" w:w="1152"/>
            <w:shd w:fill="FFFFFF"/>
            <w:tcMar>
              <w:top w:w="100" w:type="dxa"/>
              <w:bottom w:w="100" w:type="dxa"/>
              <w:left w:w="120" w:type="dxa"/>
              <w:right w:w="120" w:type="dxa"/>
            </w:tcMar>
          </w:tcPr>
          <w:p>
            <w:pPr>
              <w:jc w:val="left"/>
            </w:pPr>
            <w:r>
              <w:rPr>
                <w:rFonts w:ascii="Calibri" w:hAnsi="Calibri"/>
                <w:sz w:val="19"/>
              </w:rPr>
            </w:r>
          </w:p>
        </w:tc>
        <w:tc>
          <w:tcPr>
            <w:tcW w:type="dxa" w:w="7200"/>
            <w:shd w:fill="FFFFFF"/>
            <w:tcMar>
              <w:top w:w="100" w:type="dxa"/>
              <w:bottom w:w="100" w:type="dxa"/>
              <w:left w:w="120" w:type="dxa"/>
              <w:right w:w="120" w:type="dxa"/>
            </w:tcMar>
          </w:tcPr>
          <w:p>
            <w:pPr>
              <w:jc w:val="left"/>
            </w:pPr>
            <w:r>
              <w:rPr>
                <w:rFonts w:ascii="Calibri" w:hAnsi="Calibri"/>
                <w:sz w:val="19"/>
              </w:rPr>
              <w:t>2.5 Proposed Contribution</w:t>
            </w:r>
          </w:p>
        </w:tc>
        <w:tc>
          <w:tcPr>
            <w:tcW w:type="dxa" w:w="1152"/>
            <w:shd w:fill="FFFFFF"/>
            <w:tcMar>
              <w:top w:w="100" w:type="dxa"/>
              <w:bottom w:w="100" w:type="dxa"/>
              <w:left w:w="120" w:type="dxa"/>
              <w:right w:w="120" w:type="dxa"/>
            </w:tcMar>
          </w:tcPr>
          <w:p>
            <w:pPr>
              <w:jc w:val="left"/>
            </w:pPr>
            <w:r>
              <w:rPr>
                <w:rFonts w:ascii="Calibri" w:hAnsi="Calibri"/>
                <w:sz w:val="19"/>
              </w:rPr>
              <w:t>6</w:t>
            </w:r>
          </w:p>
        </w:tc>
      </w:tr>
      <w:tr>
        <w:tc>
          <w:tcPr>
            <w:tcW w:type="dxa" w:w="1152"/>
            <w:shd w:fill="F2F2F2"/>
            <w:tcMar>
              <w:top w:w="100" w:type="dxa"/>
              <w:bottom w:w="100" w:type="dxa"/>
              <w:left w:w="120" w:type="dxa"/>
              <w:right w:w="120" w:type="dxa"/>
            </w:tcMar>
          </w:tcPr>
          <w:p>
            <w:pPr>
              <w:jc w:val="left"/>
            </w:pPr>
            <w:r>
              <w:rPr>
                <w:rFonts w:ascii="Calibri" w:hAnsi="Calibri"/>
                <w:sz w:val="19"/>
              </w:rPr>
              <w:t>3</w:t>
            </w:r>
          </w:p>
        </w:tc>
        <w:tc>
          <w:tcPr>
            <w:tcW w:type="dxa" w:w="7200"/>
            <w:shd w:fill="F2F2F2"/>
            <w:tcMar>
              <w:top w:w="100" w:type="dxa"/>
              <w:bottom w:w="100" w:type="dxa"/>
              <w:left w:w="120" w:type="dxa"/>
              <w:right w:w="120" w:type="dxa"/>
            </w:tcMar>
          </w:tcPr>
          <w:p>
            <w:pPr>
              <w:jc w:val="left"/>
            </w:pPr>
            <w:r>
              <w:rPr>
                <w:rFonts w:ascii="Calibri" w:hAnsi="Calibri"/>
                <w:sz w:val="19"/>
              </w:rPr>
              <w:t>CHAPTER 3: ENGINEERING DESIGN &amp; TRADE-OFFS, SUSTAINABILITY, ETHICS, SAFETY, RISK &amp; SECURITY</w:t>
            </w:r>
          </w:p>
        </w:tc>
        <w:tc>
          <w:tcPr>
            <w:tcW w:type="dxa" w:w="1152"/>
            <w:shd w:fill="F2F2F2"/>
            <w:tcMar>
              <w:top w:w="100" w:type="dxa"/>
              <w:bottom w:w="100" w:type="dxa"/>
              <w:left w:w="120" w:type="dxa"/>
              <w:right w:w="120" w:type="dxa"/>
            </w:tcMar>
          </w:tcPr>
          <w:p>
            <w:pPr>
              <w:jc w:val="left"/>
            </w:pPr>
            <w:r>
              <w:rPr>
                <w:rFonts w:ascii="Calibri" w:hAnsi="Calibri"/>
                <w:sz w:val="19"/>
              </w:rPr>
              <w:t>7</w:t>
            </w:r>
          </w:p>
        </w:tc>
      </w:tr>
      <w:tr>
        <w:tc>
          <w:tcPr>
            <w:tcW w:type="dxa" w:w="1152"/>
            <w:shd w:fill="FFFFFF"/>
            <w:tcMar>
              <w:top w:w="100" w:type="dxa"/>
              <w:bottom w:w="100" w:type="dxa"/>
              <w:left w:w="120" w:type="dxa"/>
              <w:right w:w="120" w:type="dxa"/>
            </w:tcMar>
          </w:tcPr>
          <w:p>
            <w:pPr>
              <w:jc w:val="left"/>
            </w:pPr>
            <w:r>
              <w:rPr>
                <w:rFonts w:ascii="Calibri" w:hAnsi="Calibri"/>
                <w:sz w:val="19"/>
              </w:rPr>
            </w:r>
          </w:p>
        </w:tc>
        <w:tc>
          <w:tcPr>
            <w:tcW w:type="dxa" w:w="7200"/>
            <w:shd w:fill="FFFFFF"/>
            <w:tcMar>
              <w:top w:w="100" w:type="dxa"/>
              <w:bottom w:w="100" w:type="dxa"/>
              <w:left w:w="120" w:type="dxa"/>
              <w:right w:w="120" w:type="dxa"/>
            </w:tcMar>
          </w:tcPr>
          <w:p>
            <w:pPr>
              <w:jc w:val="left"/>
            </w:pPr>
            <w:r>
              <w:rPr>
                <w:rFonts w:ascii="Calibri" w:hAnsi="Calibri"/>
                <w:sz w:val="19"/>
              </w:rPr>
              <w:t>3.1 Requirements</w:t>
            </w:r>
          </w:p>
        </w:tc>
        <w:tc>
          <w:tcPr>
            <w:tcW w:type="dxa" w:w="1152"/>
            <w:shd w:fill="FFFFFF"/>
            <w:tcMar>
              <w:top w:w="100" w:type="dxa"/>
              <w:bottom w:w="100" w:type="dxa"/>
              <w:left w:w="120" w:type="dxa"/>
              <w:right w:w="120" w:type="dxa"/>
            </w:tcMar>
          </w:tcPr>
          <w:p>
            <w:pPr>
              <w:jc w:val="left"/>
            </w:pPr>
            <w:r>
              <w:rPr>
                <w:rFonts w:ascii="Calibri" w:hAnsi="Calibri"/>
                <w:sz w:val="19"/>
              </w:rPr>
              <w:t>7</w:t>
            </w:r>
          </w:p>
        </w:tc>
      </w:tr>
      <w:tr>
        <w:tc>
          <w:tcPr>
            <w:tcW w:type="dxa" w:w="1152"/>
            <w:shd w:fill="F2F2F2"/>
            <w:tcMar>
              <w:top w:w="100" w:type="dxa"/>
              <w:bottom w:w="100" w:type="dxa"/>
              <w:left w:w="120" w:type="dxa"/>
              <w:right w:w="120" w:type="dxa"/>
            </w:tcMar>
          </w:tcPr>
          <w:p>
            <w:pPr>
              <w:jc w:val="left"/>
            </w:pPr>
            <w:r>
              <w:rPr>
                <w:rFonts w:ascii="Calibri" w:hAnsi="Calibri"/>
                <w:sz w:val="19"/>
              </w:rPr>
            </w:r>
          </w:p>
        </w:tc>
        <w:tc>
          <w:tcPr>
            <w:tcW w:type="dxa" w:w="7200"/>
            <w:shd w:fill="F2F2F2"/>
            <w:tcMar>
              <w:top w:w="100" w:type="dxa"/>
              <w:bottom w:w="100" w:type="dxa"/>
              <w:left w:w="120" w:type="dxa"/>
              <w:right w:w="120" w:type="dxa"/>
            </w:tcMar>
          </w:tcPr>
          <w:p>
            <w:pPr>
              <w:jc w:val="left"/>
            </w:pPr>
            <w:r>
              <w:rPr>
                <w:rFonts w:ascii="Calibri" w:hAnsi="Calibri"/>
                <w:sz w:val="19"/>
              </w:rPr>
              <w:t>3.2 Constraints &amp; Applicable Standards</w:t>
            </w:r>
          </w:p>
        </w:tc>
        <w:tc>
          <w:tcPr>
            <w:tcW w:type="dxa" w:w="1152"/>
            <w:shd w:fill="F2F2F2"/>
            <w:tcMar>
              <w:top w:w="100" w:type="dxa"/>
              <w:bottom w:w="100" w:type="dxa"/>
              <w:left w:w="120" w:type="dxa"/>
              <w:right w:w="120" w:type="dxa"/>
            </w:tcMar>
          </w:tcPr>
          <w:p>
            <w:pPr>
              <w:jc w:val="left"/>
            </w:pPr>
            <w:r>
              <w:rPr>
                <w:rFonts w:ascii="Calibri" w:hAnsi="Calibri"/>
                <w:sz w:val="19"/>
              </w:rPr>
              <w:t>8</w:t>
            </w:r>
          </w:p>
        </w:tc>
      </w:tr>
      <w:tr>
        <w:tc>
          <w:tcPr>
            <w:tcW w:type="dxa" w:w="1152"/>
            <w:shd w:fill="FFFFFF"/>
            <w:tcMar>
              <w:top w:w="100" w:type="dxa"/>
              <w:bottom w:w="100" w:type="dxa"/>
              <w:left w:w="120" w:type="dxa"/>
              <w:right w:w="120" w:type="dxa"/>
            </w:tcMar>
          </w:tcPr>
          <w:p>
            <w:pPr>
              <w:jc w:val="left"/>
            </w:pPr>
            <w:r>
              <w:rPr>
                <w:rFonts w:ascii="Calibri" w:hAnsi="Calibri"/>
                <w:sz w:val="19"/>
              </w:rPr>
            </w:r>
          </w:p>
        </w:tc>
        <w:tc>
          <w:tcPr>
            <w:tcW w:type="dxa" w:w="7200"/>
            <w:shd w:fill="FFFFFF"/>
            <w:tcMar>
              <w:top w:w="100" w:type="dxa"/>
              <w:bottom w:w="100" w:type="dxa"/>
              <w:left w:w="120" w:type="dxa"/>
              <w:right w:w="120" w:type="dxa"/>
            </w:tcMar>
          </w:tcPr>
          <w:p>
            <w:pPr>
              <w:jc w:val="left"/>
            </w:pPr>
            <w:r>
              <w:rPr>
                <w:rFonts w:ascii="Calibri" w:hAnsi="Calibri"/>
                <w:sz w:val="19"/>
              </w:rPr>
              <w:t>3.3 Design Specifications</w:t>
            </w:r>
          </w:p>
        </w:tc>
        <w:tc>
          <w:tcPr>
            <w:tcW w:type="dxa" w:w="1152"/>
            <w:shd w:fill="FFFFFF"/>
            <w:tcMar>
              <w:top w:w="100" w:type="dxa"/>
              <w:bottom w:w="100" w:type="dxa"/>
              <w:left w:w="120" w:type="dxa"/>
              <w:right w:w="120" w:type="dxa"/>
            </w:tcMar>
          </w:tcPr>
          <w:p>
            <w:pPr>
              <w:jc w:val="left"/>
            </w:pPr>
            <w:r>
              <w:rPr>
                <w:rFonts w:ascii="Calibri" w:hAnsi="Calibri"/>
                <w:sz w:val="19"/>
              </w:rPr>
              <w:t>8</w:t>
            </w:r>
          </w:p>
        </w:tc>
      </w:tr>
      <w:tr>
        <w:tc>
          <w:tcPr>
            <w:tcW w:type="dxa" w:w="1152"/>
            <w:shd w:fill="F2F2F2"/>
            <w:tcMar>
              <w:top w:w="100" w:type="dxa"/>
              <w:bottom w:w="100" w:type="dxa"/>
              <w:left w:w="120" w:type="dxa"/>
              <w:right w:w="120" w:type="dxa"/>
            </w:tcMar>
          </w:tcPr>
          <w:p>
            <w:pPr>
              <w:jc w:val="left"/>
            </w:pPr>
            <w:r>
              <w:rPr>
                <w:rFonts w:ascii="Calibri" w:hAnsi="Calibri"/>
                <w:sz w:val="19"/>
              </w:rPr>
            </w:r>
          </w:p>
        </w:tc>
        <w:tc>
          <w:tcPr>
            <w:tcW w:type="dxa" w:w="7200"/>
            <w:shd w:fill="F2F2F2"/>
            <w:tcMar>
              <w:top w:w="100" w:type="dxa"/>
              <w:bottom w:w="100" w:type="dxa"/>
              <w:left w:w="120" w:type="dxa"/>
              <w:right w:w="120" w:type="dxa"/>
            </w:tcMar>
          </w:tcPr>
          <w:p>
            <w:pPr>
              <w:jc w:val="left"/>
            </w:pPr>
            <w:r>
              <w:rPr>
                <w:rFonts w:ascii="Calibri" w:hAnsi="Calibri"/>
                <w:sz w:val="19"/>
              </w:rPr>
              <w:t>3.4 Alternative Solutions &amp; Evaluation</w:t>
            </w:r>
          </w:p>
        </w:tc>
        <w:tc>
          <w:tcPr>
            <w:tcW w:type="dxa" w:w="1152"/>
            <w:shd w:fill="F2F2F2"/>
            <w:tcMar>
              <w:top w:w="100" w:type="dxa"/>
              <w:bottom w:w="100" w:type="dxa"/>
              <w:left w:w="120" w:type="dxa"/>
              <w:right w:w="120" w:type="dxa"/>
            </w:tcMar>
          </w:tcPr>
          <w:p>
            <w:pPr>
              <w:jc w:val="left"/>
            </w:pPr>
            <w:r>
              <w:rPr>
                <w:rFonts w:ascii="Calibri" w:hAnsi="Calibri"/>
                <w:sz w:val="19"/>
              </w:rPr>
              <w:t>9</w:t>
            </w:r>
          </w:p>
        </w:tc>
      </w:tr>
      <w:tr>
        <w:tc>
          <w:tcPr>
            <w:tcW w:type="dxa" w:w="1152"/>
            <w:shd w:fill="FFFFFF"/>
            <w:tcMar>
              <w:top w:w="100" w:type="dxa"/>
              <w:bottom w:w="100" w:type="dxa"/>
              <w:left w:w="120" w:type="dxa"/>
              <w:right w:w="120" w:type="dxa"/>
            </w:tcMar>
          </w:tcPr>
          <w:p>
            <w:pPr>
              <w:jc w:val="left"/>
            </w:pPr>
            <w:r>
              <w:rPr>
                <w:rFonts w:ascii="Calibri" w:hAnsi="Calibri"/>
                <w:sz w:val="19"/>
              </w:rPr>
            </w:r>
          </w:p>
        </w:tc>
        <w:tc>
          <w:tcPr>
            <w:tcW w:type="dxa" w:w="7200"/>
            <w:shd w:fill="FFFFFF"/>
            <w:tcMar>
              <w:top w:w="100" w:type="dxa"/>
              <w:bottom w:w="100" w:type="dxa"/>
              <w:left w:w="120" w:type="dxa"/>
              <w:right w:w="120" w:type="dxa"/>
            </w:tcMar>
          </w:tcPr>
          <w:p>
            <w:pPr>
              <w:jc w:val="left"/>
            </w:pPr>
            <w:r>
              <w:rPr>
                <w:rFonts w:ascii="Calibri" w:hAnsi="Calibri"/>
                <w:sz w:val="19"/>
              </w:rPr>
              <w:t>3.5 Selected Design &amp; Detailed Design</w:t>
            </w:r>
          </w:p>
        </w:tc>
        <w:tc>
          <w:tcPr>
            <w:tcW w:type="dxa" w:w="1152"/>
            <w:shd w:fill="FFFFFF"/>
            <w:tcMar>
              <w:top w:w="100" w:type="dxa"/>
              <w:bottom w:w="100" w:type="dxa"/>
              <w:left w:w="120" w:type="dxa"/>
              <w:right w:w="120" w:type="dxa"/>
            </w:tcMar>
          </w:tcPr>
          <w:p>
            <w:pPr>
              <w:jc w:val="left"/>
            </w:pPr>
            <w:r>
              <w:rPr>
                <w:rFonts w:ascii="Calibri" w:hAnsi="Calibri"/>
                <w:sz w:val="19"/>
              </w:rPr>
              <w:t>10</w:t>
            </w:r>
          </w:p>
        </w:tc>
      </w:tr>
      <w:tr>
        <w:tc>
          <w:tcPr>
            <w:tcW w:type="dxa" w:w="1152"/>
            <w:shd w:fill="F2F2F2"/>
            <w:tcMar>
              <w:top w:w="100" w:type="dxa"/>
              <w:bottom w:w="100" w:type="dxa"/>
              <w:left w:w="120" w:type="dxa"/>
              <w:right w:w="120" w:type="dxa"/>
            </w:tcMar>
          </w:tcPr>
          <w:p>
            <w:pPr>
              <w:jc w:val="left"/>
            </w:pPr>
            <w:r>
              <w:rPr>
                <w:rFonts w:ascii="Calibri" w:hAnsi="Calibri"/>
                <w:sz w:val="19"/>
              </w:rPr>
            </w:r>
          </w:p>
        </w:tc>
        <w:tc>
          <w:tcPr>
            <w:tcW w:type="dxa" w:w="7200"/>
            <w:shd w:fill="F2F2F2"/>
            <w:tcMar>
              <w:top w:w="100" w:type="dxa"/>
              <w:bottom w:w="100" w:type="dxa"/>
              <w:left w:w="120" w:type="dxa"/>
              <w:right w:w="120" w:type="dxa"/>
            </w:tcMar>
          </w:tcPr>
          <w:p>
            <w:pPr>
              <w:jc w:val="left"/>
            </w:pPr>
            <w:r>
              <w:rPr>
                <w:rFonts w:ascii="Calibri" w:hAnsi="Calibri"/>
                <w:sz w:val="19"/>
              </w:rPr>
              <w:t>3.6 Trade-off Analysis</w:t>
            </w:r>
          </w:p>
        </w:tc>
        <w:tc>
          <w:tcPr>
            <w:tcW w:type="dxa" w:w="1152"/>
            <w:shd w:fill="F2F2F2"/>
            <w:tcMar>
              <w:top w:w="100" w:type="dxa"/>
              <w:bottom w:w="100" w:type="dxa"/>
              <w:left w:w="120" w:type="dxa"/>
              <w:right w:w="120" w:type="dxa"/>
            </w:tcMar>
          </w:tcPr>
          <w:p>
            <w:pPr>
              <w:jc w:val="left"/>
            </w:pPr>
            <w:r>
              <w:rPr>
                <w:rFonts w:ascii="Calibri" w:hAnsi="Calibri"/>
                <w:sz w:val="19"/>
              </w:rPr>
              <w:t>11</w:t>
            </w:r>
          </w:p>
        </w:tc>
      </w:tr>
      <w:tr>
        <w:tc>
          <w:tcPr>
            <w:tcW w:type="dxa" w:w="1152"/>
            <w:shd w:fill="FFFFFF"/>
            <w:tcMar>
              <w:top w:w="100" w:type="dxa"/>
              <w:bottom w:w="100" w:type="dxa"/>
              <w:left w:w="120" w:type="dxa"/>
              <w:right w:w="120" w:type="dxa"/>
            </w:tcMar>
          </w:tcPr>
          <w:p>
            <w:pPr>
              <w:jc w:val="left"/>
            </w:pPr>
            <w:r>
              <w:rPr>
                <w:rFonts w:ascii="Calibri" w:hAnsi="Calibri"/>
                <w:sz w:val="19"/>
              </w:rPr>
            </w:r>
          </w:p>
        </w:tc>
        <w:tc>
          <w:tcPr>
            <w:tcW w:type="dxa" w:w="7200"/>
            <w:shd w:fill="FFFFFF"/>
            <w:tcMar>
              <w:top w:w="100" w:type="dxa"/>
              <w:bottom w:w="100" w:type="dxa"/>
              <w:left w:w="120" w:type="dxa"/>
              <w:right w:w="120" w:type="dxa"/>
            </w:tcMar>
          </w:tcPr>
          <w:p>
            <w:pPr>
              <w:jc w:val="left"/>
            </w:pPr>
            <w:r>
              <w:rPr>
                <w:rFonts w:ascii="Calibri" w:hAnsi="Calibri"/>
                <w:sz w:val="19"/>
              </w:rPr>
              <w:t>3.7 Sustainability, Ethics, Safety, Risk &amp; Security</w:t>
            </w:r>
          </w:p>
        </w:tc>
        <w:tc>
          <w:tcPr>
            <w:tcW w:type="dxa" w:w="1152"/>
            <w:shd w:fill="FFFFFF"/>
            <w:tcMar>
              <w:top w:w="100" w:type="dxa"/>
              <w:bottom w:w="100" w:type="dxa"/>
              <w:left w:w="120" w:type="dxa"/>
              <w:right w:w="120" w:type="dxa"/>
            </w:tcMar>
          </w:tcPr>
          <w:p>
            <w:pPr>
              <w:jc w:val="left"/>
            </w:pPr>
            <w:r>
              <w:rPr>
                <w:rFonts w:ascii="Calibri" w:hAnsi="Calibri"/>
                <w:sz w:val="19"/>
              </w:rPr>
              <w:t>12</w:t>
            </w:r>
          </w:p>
        </w:tc>
      </w:tr>
      <w:tr>
        <w:tc>
          <w:tcPr>
            <w:tcW w:type="dxa" w:w="1152"/>
            <w:shd w:fill="F2F2F2"/>
            <w:tcMar>
              <w:top w:w="100" w:type="dxa"/>
              <w:bottom w:w="100" w:type="dxa"/>
              <w:left w:w="120" w:type="dxa"/>
              <w:right w:w="120" w:type="dxa"/>
            </w:tcMar>
          </w:tcPr>
          <w:p>
            <w:pPr>
              <w:jc w:val="left"/>
            </w:pPr>
            <w:r>
              <w:rPr>
                <w:rFonts w:ascii="Calibri" w:hAnsi="Calibri"/>
                <w:sz w:val="19"/>
              </w:rPr>
              <w:t>4</w:t>
            </w:r>
          </w:p>
        </w:tc>
        <w:tc>
          <w:tcPr>
            <w:tcW w:type="dxa" w:w="7200"/>
            <w:shd w:fill="F2F2F2"/>
            <w:tcMar>
              <w:top w:w="100" w:type="dxa"/>
              <w:bottom w:w="100" w:type="dxa"/>
              <w:left w:w="120" w:type="dxa"/>
              <w:right w:w="120" w:type="dxa"/>
            </w:tcMar>
          </w:tcPr>
          <w:p>
            <w:pPr>
              <w:jc w:val="left"/>
            </w:pPr>
            <w:r>
              <w:rPr>
                <w:rFonts w:ascii="Calibri" w:hAnsi="Calibri"/>
                <w:sz w:val="19"/>
              </w:rPr>
              <w:t>CHAPTER 4: IMPLEMENTATION, TESTING &amp; RESULTS, PROJECT MANAGEMENT</w:t>
            </w:r>
          </w:p>
        </w:tc>
        <w:tc>
          <w:tcPr>
            <w:tcW w:type="dxa" w:w="1152"/>
            <w:shd w:fill="F2F2F2"/>
            <w:tcMar>
              <w:top w:w="100" w:type="dxa"/>
              <w:bottom w:w="100" w:type="dxa"/>
              <w:left w:w="120" w:type="dxa"/>
              <w:right w:w="120" w:type="dxa"/>
            </w:tcMar>
          </w:tcPr>
          <w:p>
            <w:pPr>
              <w:jc w:val="left"/>
            </w:pPr>
            <w:r>
              <w:rPr>
                <w:rFonts w:ascii="Calibri" w:hAnsi="Calibri"/>
                <w:sz w:val="19"/>
              </w:rPr>
              <w:t>13</w:t>
            </w:r>
          </w:p>
        </w:tc>
      </w:tr>
      <w:tr>
        <w:tc>
          <w:tcPr>
            <w:tcW w:type="dxa" w:w="1152"/>
            <w:shd w:fill="FFFFFF"/>
            <w:tcMar>
              <w:top w:w="100" w:type="dxa"/>
              <w:bottom w:w="100" w:type="dxa"/>
              <w:left w:w="120" w:type="dxa"/>
              <w:right w:w="120" w:type="dxa"/>
            </w:tcMar>
          </w:tcPr>
          <w:p>
            <w:pPr>
              <w:jc w:val="left"/>
            </w:pPr>
            <w:r>
              <w:rPr>
                <w:rFonts w:ascii="Calibri" w:hAnsi="Calibri"/>
                <w:sz w:val="19"/>
              </w:rPr>
            </w:r>
          </w:p>
        </w:tc>
        <w:tc>
          <w:tcPr>
            <w:tcW w:type="dxa" w:w="7200"/>
            <w:shd w:fill="FFFFFF"/>
            <w:tcMar>
              <w:top w:w="100" w:type="dxa"/>
              <w:bottom w:w="100" w:type="dxa"/>
              <w:left w:w="120" w:type="dxa"/>
              <w:right w:w="120" w:type="dxa"/>
            </w:tcMar>
          </w:tcPr>
          <w:p>
            <w:pPr>
              <w:jc w:val="left"/>
            </w:pPr>
            <w:r>
              <w:rPr>
                <w:rFonts w:ascii="Calibri" w:hAnsi="Calibri"/>
                <w:sz w:val="19"/>
              </w:rPr>
              <w:t>4.1 Development Approach &amp; Resources</w:t>
            </w:r>
          </w:p>
        </w:tc>
        <w:tc>
          <w:tcPr>
            <w:tcW w:type="dxa" w:w="1152"/>
            <w:shd w:fill="FFFFFF"/>
            <w:tcMar>
              <w:top w:w="100" w:type="dxa"/>
              <w:bottom w:w="100" w:type="dxa"/>
              <w:left w:w="120" w:type="dxa"/>
              <w:right w:w="120" w:type="dxa"/>
            </w:tcMar>
          </w:tcPr>
          <w:p>
            <w:pPr>
              <w:jc w:val="left"/>
            </w:pPr>
            <w:r>
              <w:rPr>
                <w:rFonts w:ascii="Calibri" w:hAnsi="Calibri"/>
                <w:sz w:val="19"/>
              </w:rPr>
              <w:t>13</w:t>
            </w:r>
          </w:p>
        </w:tc>
      </w:tr>
      <w:tr>
        <w:tc>
          <w:tcPr>
            <w:tcW w:type="dxa" w:w="1152"/>
            <w:shd w:fill="F2F2F2"/>
            <w:tcMar>
              <w:top w:w="100" w:type="dxa"/>
              <w:bottom w:w="100" w:type="dxa"/>
              <w:left w:w="120" w:type="dxa"/>
              <w:right w:w="120" w:type="dxa"/>
            </w:tcMar>
          </w:tcPr>
          <w:p>
            <w:pPr>
              <w:jc w:val="left"/>
            </w:pPr>
            <w:r>
              <w:rPr>
                <w:rFonts w:ascii="Calibri" w:hAnsi="Calibri"/>
                <w:sz w:val="19"/>
              </w:rPr>
            </w:r>
          </w:p>
        </w:tc>
        <w:tc>
          <w:tcPr>
            <w:tcW w:type="dxa" w:w="7200"/>
            <w:shd w:fill="F2F2F2"/>
            <w:tcMar>
              <w:top w:w="100" w:type="dxa"/>
              <w:bottom w:w="100" w:type="dxa"/>
              <w:left w:w="120" w:type="dxa"/>
              <w:right w:w="120" w:type="dxa"/>
            </w:tcMar>
          </w:tcPr>
          <w:p>
            <w:pPr>
              <w:jc w:val="left"/>
            </w:pPr>
            <w:r>
              <w:rPr>
                <w:rFonts w:ascii="Calibri" w:hAnsi="Calibri"/>
                <w:sz w:val="19"/>
              </w:rPr>
              <w:t>4.2 Hardware / Software Implementation &amp; Modern Tools Used</w:t>
            </w:r>
          </w:p>
        </w:tc>
        <w:tc>
          <w:tcPr>
            <w:tcW w:type="dxa" w:w="1152"/>
            <w:shd w:fill="F2F2F2"/>
            <w:tcMar>
              <w:top w:w="100" w:type="dxa"/>
              <w:bottom w:w="100" w:type="dxa"/>
              <w:left w:w="120" w:type="dxa"/>
              <w:right w:w="120" w:type="dxa"/>
            </w:tcMar>
          </w:tcPr>
          <w:p>
            <w:pPr>
              <w:jc w:val="left"/>
            </w:pPr>
            <w:r>
              <w:rPr>
                <w:rFonts w:ascii="Calibri" w:hAnsi="Calibri"/>
                <w:sz w:val="19"/>
              </w:rPr>
              <w:t>13</w:t>
            </w:r>
          </w:p>
        </w:tc>
      </w:tr>
      <w:tr>
        <w:tc>
          <w:tcPr>
            <w:tcW w:type="dxa" w:w="1152"/>
            <w:shd w:fill="FFFFFF"/>
            <w:tcMar>
              <w:top w:w="100" w:type="dxa"/>
              <w:bottom w:w="100" w:type="dxa"/>
              <w:left w:w="120" w:type="dxa"/>
              <w:right w:w="120" w:type="dxa"/>
            </w:tcMar>
          </w:tcPr>
          <w:p>
            <w:pPr>
              <w:jc w:val="left"/>
            </w:pPr>
            <w:r>
              <w:rPr>
                <w:rFonts w:ascii="Calibri" w:hAnsi="Calibri"/>
                <w:sz w:val="19"/>
              </w:rPr>
            </w:r>
          </w:p>
        </w:tc>
        <w:tc>
          <w:tcPr>
            <w:tcW w:type="dxa" w:w="7200"/>
            <w:shd w:fill="FFFFFF"/>
            <w:tcMar>
              <w:top w:w="100" w:type="dxa"/>
              <w:bottom w:w="100" w:type="dxa"/>
              <w:left w:w="120" w:type="dxa"/>
              <w:right w:w="120" w:type="dxa"/>
            </w:tcMar>
          </w:tcPr>
          <w:p>
            <w:pPr>
              <w:jc w:val="left"/>
            </w:pPr>
            <w:r>
              <w:rPr>
                <w:rFonts w:ascii="Calibri" w:hAnsi="Calibri"/>
                <w:sz w:val="19"/>
              </w:rPr>
              <w:t>4.3 Test Plan &amp; Verification</w:t>
            </w:r>
          </w:p>
        </w:tc>
        <w:tc>
          <w:tcPr>
            <w:tcW w:type="dxa" w:w="1152"/>
            <w:shd w:fill="FFFFFF"/>
            <w:tcMar>
              <w:top w:w="100" w:type="dxa"/>
              <w:bottom w:w="100" w:type="dxa"/>
              <w:left w:w="120" w:type="dxa"/>
              <w:right w:w="120" w:type="dxa"/>
            </w:tcMar>
          </w:tcPr>
          <w:p>
            <w:pPr>
              <w:jc w:val="left"/>
            </w:pPr>
            <w:r>
              <w:rPr>
                <w:rFonts w:ascii="Calibri" w:hAnsi="Calibri"/>
                <w:sz w:val="19"/>
              </w:rPr>
              <w:t>14</w:t>
            </w:r>
          </w:p>
        </w:tc>
      </w:tr>
      <w:tr>
        <w:tc>
          <w:tcPr>
            <w:tcW w:type="dxa" w:w="1152"/>
            <w:shd w:fill="F2F2F2"/>
            <w:tcMar>
              <w:top w:w="100" w:type="dxa"/>
              <w:bottom w:w="100" w:type="dxa"/>
              <w:left w:w="120" w:type="dxa"/>
              <w:right w:w="120" w:type="dxa"/>
            </w:tcMar>
          </w:tcPr>
          <w:p>
            <w:pPr>
              <w:jc w:val="left"/>
            </w:pPr>
            <w:r>
              <w:rPr>
                <w:rFonts w:ascii="Calibri" w:hAnsi="Calibri"/>
                <w:sz w:val="19"/>
              </w:rPr>
            </w:r>
          </w:p>
        </w:tc>
        <w:tc>
          <w:tcPr>
            <w:tcW w:type="dxa" w:w="7200"/>
            <w:shd w:fill="F2F2F2"/>
            <w:tcMar>
              <w:top w:w="100" w:type="dxa"/>
              <w:bottom w:w="100" w:type="dxa"/>
              <w:left w:w="120" w:type="dxa"/>
              <w:right w:w="120" w:type="dxa"/>
            </w:tcMar>
          </w:tcPr>
          <w:p>
            <w:pPr>
              <w:jc w:val="left"/>
            </w:pPr>
            <w:r>
              <w:rPr>
                <w:rFonts w:ascii="Calibri" w:hAnsi="Calibri"/>
                <w:sz w:val="19"/>
              </w:rPr>
              <w:t>4.4 Results</w:t>
            </w:r>
          </w:p>
        </w:tc>
        <w:tc>
          <w:tcPr>
            <w:tcW w:type="dxa" w:w="1152"/>
            <w:shd w:fill="F2F2F2"/>
            <w:tcMar>
              <w:top w:w="100" w:type="dxa"/>
              <w:bottom w:w="100" w:type="dxa"/>
              <w:left w:w="120" w:type="dxa"/>
              <w:right w:w="120" w:type="dxa"/>
            </w:tcMar>
          </w:tcPr>
          <w:p>
            <w:pPr>
              <w:jc w:val="left"/>
            </w:pPr>
            <w:r>
              <w:rPr>
                <w:rFonts w:ascii="Calibri" w:hAnsi="Calibri"/>
                <w:sz w:val="19"/>
              </w:rPr>
              <w:t>15</w:t>
            </w:r>
          </w:p>
        </w:tc>
      </w:tr>
      <w:tr>
        <w:tc>
          <w:tcPr>
            <w:tcW w:type="dxa" w:w="1152"/>
            <w:shd w:fill="FFFFFF"/>
            <w:tcMar>
              <w:top w:w="100" w:type="dxa"/>
              <w:bottom w:w="100" w:type="dxa"/>
              <w:left w:w="120" w:type="dxa"/>
              <w:right w:w="120" w:type="dxa"/>
            </w:tcMar>
          </w:tcPr>
          <w:p>
            <w:pPr>
              <w:jc w:val="left"/>
            </w:pPr>
            <w:r>
              <w:rPr>
                <w:rFonts w:ascii="Calibri" w:hAnsi="Calibri"/>
                <w:sz w:val="19"/>
              </w:rPr>
            </w:r>
          </w:p>
        </w:tc>
        <w:tc>
          <w:tcPr>
            <w:tcW w:type="dxa" w:w="7200"/>
            <w:shd w:fill="FFFFFF"/>
            <w:tcMar>
              <w:top w:w="100" w:type="dxa"/>
              <w:bottom w:w="100" w:type="dxa"/>
              <w:left w:w="120" w:type="dxa"/>
              <w:right w:w="120" w:type="dxa"/>
            </w:tcMar>
          </w:tcPr>
          <w:p>
            <w:pPr>
              <w:jc w:val="left"/>
            </w:pPr>
            <w:r>
              <w:rPr>
                <w:rFonts w:ascii="Calibri" w:hAnsi="Calibri"/>
                <w:sz w:val="19"/>
              </w:rPr>
              <w:t>4.5 Data Analysis &amp; Engineering Judgment</w:t>
            </w:r>
          </w:p>
        </w:tc>
        <w:tc>
          <w:tcPr>
            <w:tcW w:type="dxa" w:w="1152"/>
            <w:shd w:fill="FFFFFF"/>
            <w:tcMar>
              <w:top w:w="100" w:type="dxa"/>
              <w:bottom w:w="100" w:type="dxa"/>
              <w:left w:w="120" w:type="dxa"/>
              <w:right w:w="120" w:type="dxa"/>
            </w:tcMar>
          </w:tcPr>
          <w:p>
            <w:pPr>
              <w:jc w:val="left"/>
            </w:pPr>
            <w:r>
              <w:rPr>
                <w:rFonts w:ascii="Calibri" w:hAnsi="Calibri"/>
                <w:sz w:val="19"/>
              </w:rPr>
              <w:t>16</w:t>
            </w:r>
          </w:p>
        </w:tc>
      </w:tr>
      <w:tr>
        <w:tc>
          <w:tcPr>
            <w:tcW w:type="dxa" w:w="1152"/>
            <w:shd w:fill="F2F2F2"/>
            <w:tcMar>
              <w:top w:w="100" w:type="dxa"/>
              <w:bottom w:w="100" w:type="dxa"/>
              <w:left w:w="120" w:type="dxa"/>
              <w:right w:w="120" w:type="dxa"/>
            </w:tcMar>
          </w:tcPr>
          <w:p>
            <w:pPr>
              <w:jc w:val="left"/>
            </w:pPr>
            <w:r>
              <w:rPr>
                <w:rFonts w:ascii="Calibri" w:hAnsi="Calibri"/>
                <w:sz w:val="19"/>
              </w:rPr>
            </w:r>
          </w:p>
        </w:tc>
        <w:tc>
          <w:tcPr>
            <w:tcW w:type="dxa" w:w="7200"/>
            <w:shd w:fill="F2F2F2"/>
            <w:tcMar>
              <w:top w:w="100" w:type="dxa"/>
              <w:bottom w:w="100" w:type="dxa"/>
              <w:left w:w="120" w:type="dxa"/>
              <w:right w:w="120" w:type="dxa"/>
            </w:tcMar>
          </w:tcPr>
          <w:p>
            <w:pPr>
              <w:jc w:val="left"/>
            </w:pPr>
            <w:r>
              <w:rPr>
                <w:rFonts w:ascii="Calibri" w:hAnsi="Calibri"/>
                <w:sz w:val="19"/>
              </w:rPr>
              <w:t>4.6 Comparison with Existing Solutions &amp; Achievement of Objectives</w:t>
            </w:r>
          </w:p>
        </w:tc>
        <w:tc>
          <w:tcPr>
            <w:tcW w:type="dxa" w:w="1152"/>
            <w:shd w:fill="F2F2F2"/>
            <w:tcMar>
              <w:top w:w="100" w:type="dxa"/>
              <w:bottom w:w="100" w:type="dxa"/>
              <w:left w:w="120" w:type="dxa"/>
              <w:right w:w="120" w:type="dxa"/>
            </w:tcMar>
          </w:tcPr>
          <w:p>
            <w:pPr>
              <w:jc w:val="left"/>
            </w:pPr>
            <w:r>
              <w:rPr>
                <w:rFonts w:ascii="Calibri" w:hAnsi="Calibri"/>
                <w:sz w:val="19"/>
              </w:rPr>
              <w:t>16</w:t>
            </w:r>
          </w:p>
        </w:tc>
      </w:tr>
      <w:tr>
        <w:tc>
          <w:tcPr>
            <w:tcW w:type="dxa" w:w="1152"/>
            <w:shd w:fill="FFFFFF"/>
            <w:tcMar>
              <w:top w:w="100" w:type="dxa"/>
              <w:bottom w:w="100" w:type="dxa"/>
              <w:left w:w="120" w:type="dxa"/>
              <w:right w:w="120" w:type="dxa"/>
            </w:tcMar>
          </w:tcPr>
          <w:p>
            <w:pPr>
              <w:jc w:val="left"/>
            </w:pPr>
            <w:r>
              <w:rPr>
                <w:rFonts w:ascii="Calibri" w:hAnsi="Calibri"/>
                <w:sz w:val="19"/>
              </w:rPr>
            </w:r>
          </w:p>
        </w:tc>
        <w:tc>
          <w:tcPr>
            <w:tcW w:type="dxa" w:w="7200"/>
            <w:shd w:fill="FFFFFF"/>
            <w:tcMar>
              <w:top w:w="100" w:type="dxa"/>
              <w:bottom w:w="100" w:type="dxa"/>
              <w:left w:w="120" w:type="dxa"/>
              <w:right w:w="120" w:type="dxa"/>
            </w:tcMar>
          </w:tcPr>
          <w:p>
            <w:pPr>
              <w:jc w:val="left"/>
            </w:pPr>
            <w:r>
              <w:rPr>
                <w:rFonts w:ascii="Calibri" w:hAnsi="Calibri"/>
                <w:sz w:val="19"/>
              </w:rPr>
              <w:t>4.7 Strengths &amp; Limitations</w:t>
            </w:r>
          </w:p>
        </w:tc>
        <w:tc>
          <w:tcPr>
            <w:tcW w:type="dxa" w:w="1152"/>
            <w:shd w:fill="FFFFFF"/>
            <w:tcMar>
              <w:top w:w="100" w:type="dxa"/>
              <w:bottom w:w="100" w:type="dxa"/>
              <w:left w:w="120" w:type="dxa"/>
              <w:right w:w="120" w:type="dxa"/>
            </w:tcMar>
          </w:tcPr>
          <w:p>
            <w:pPr>
              <w:jc w:val="left"/>
            </w:pPr>
            <w:r>
              <w:rPr>
                <w:rFonts w:ascii="Calibri" w:hAnsi="Calibri"/>
                <w:sz w:val="19"/>
              </w:rPr>
              <w:t>17</w:t>
            </w:r>
          </w:p>
        </w:tc>
      </w:tr>
      <w:tr>
        <w:tc>
          <w:tcPr>
            <w:tcW w:type="dxa" w:w="1152"/>
            <w:shd w:fill="F2F2F2"/>
            <w:tcMar>
              <w:top w:w="100" w:type="dxa"/>
              <w:bottom w:w="100" w:type="dxa"/>
              <w:left w:w="120" w:type="dxa"/>
              <w:right w:w="120" w:type="dxa"/>
            </w:tcMar>
          </w:tcPr>
          <w:p>
            <w:pPr>
              <w:jc w:val="left"/>
            </w:pPr>
            <w:r>
              <w:rPr>
                <w:rFonts w:ascii="Calibri" w:hAnsi="Calibri"/>
                <w:sz w:val="19"/>
              </w:rPr>
            </w:r>
          </w:p>
        </w:tc>
        <w:tc>
          <w:tcPr>
            <w:tcW w:type="dxa" w:w="7200"/>
            <w:shd w:fill="F2F2F2"/>
            <w:tcMar>
              <w:top w:w="100" w:type="dxa"/>
              <w:bottom w:w="100" w:type="dxa"/>
              <w:left w:w="120" w:type="dxa"/>
              <w:right w:w="120" w:type="dxa"/>
            </w:tcMar>
          </w:tcPr>
          <w:p>
            <w:pPr>
              <w:jc w:val="left"/>
            </w:pPr>
            <w:r>
              <w:rPr>
                <w:rFonts w:ascii="Calibri" w:hAnsi="Calibri"/>
                <w:sz w:val="19"/>
              </w:rPr>
              <w:t>4.8 Project Planning, Roles &amp; Budget</w:t>
            </w:r>
          </w:p>
        </w:tc>
        <w:tc>
          <w:tcPr>
            <w:tcW w:type="dxa" w:w="1152"/>
            <w:shd w:fill="F2F2F2"/>
            <w:tcMar>
              <w:top w:w="100" w:type="dxa"/>
              <w:bottom w:w="100" w:type="dxa"/>
              <w:left w:w="120" w:type="dxa"/>
              <w:right w:w="120" w:type="dxa"/>
            </w:tcMar>
          </w:tcPr>
          <w:p>
            <w:pPr>
              <w:jc w:val="left"/>
            </w:pPr>
            <w:r>
              <w:rPr>
                <w:rFonts w:ascii="Calibri" w:hAnsi="Calibri"/>
                <w:sz w:val="19"/>
              </w:rPr>
              <w:t>17</w:t>
            </w:r>
          </w:p>
        </w:tc>
      </w:tr>
      <w:tr>
        <w:tc>
          <w:tcPr>
            <w:tcW w:type="dxa" w:w="1152"/>
            <w:shd w:fill="FFFFFF"/>
            <w:tcMar>
              <w:top w:w="100" w:type="dxa"/>
              <w:bottom w:w="100" w:type="dxa"/>
              <w:left w:w="120" w:type="dxa"/>
              <w:right w:w="120" w:type="dxa"/>
            </w:tcMar>
          </w:tcPr>
          <w:p>
            <w:pPr>
              <w:jc w:val="left"/>
            </w:pPr>
            <w:r>
              <w:rPr>
                <w:rFonts w:ascii="Calibri" w:hAnsi="Calibri"/>
                <w:sz w:val="19"/>
              </w:rPr>
              <w:t>5</w:t>
            </w:r>
          </w:p>
        </w:tc>
        <w:tc>
          <w:tcPr>
            <w:tcW w:type="dxa" w:w="7200"/>
            <w:shd w:fill="FFFFFF"/>
            <w:tcMar>
              <w:top w:w="100" w:type="dxa"/>
              <w:bottom w:w="100" w:type="dxa"/>
              <w:left w:w="120" w:type="dxa"/>
              <w:right w:w="120" w:type="dxa"/>
            </w:tcMar>
          </w:tcPr>
          <w:p>
            <w:pPr>
              <w:jc w:val="left"/>
            </w:pPr>
            <w:r>
              <w:rPr>
                <w:rFonts w:ascii="Calibri" w:hAnsi="Calibri"/>
                <w:sz w:val="19"/>
              </w:rPr>
              <w:t>CHAPTER 5: CONCLUSION, FUTURE WORK AND REFLECTION</w:t>
            </w:r>
          </w:p>
        </w:tc>
        <w:tc>
          <w:tcPr>
            <w:tcW w:type="dxa" w:w="1152"/>
            <w:shd w:fill="FFFFFF"/>
            <w:tcMar>
              <w:top w:w="100" w:type="dxa"/>
              <w:bottom w:w="100" w:type="dxa"/>
              <w:left w:w="120" w:type="dxa"/>
              <w:right w:w="120" w:type="dxa"/>
            </w:tcMar>
          </w:tcPr>
          <w:p>
            <w:pPr>
              <w:jc w:val="left"/>
            </w:pPr>
            <w:r>
              <w:rPr>
                <w:rFonts w:ascii="Calibri" w:hAnsi="Calibri"/>
                <w:sz w:val="19"/>
              </w:rPr>
              <w:t>18</w:t>
            </w:r>
          </w:p>
        </w:tc>
      </w:tr>
      <w:tr>
        <w:tc>
          <w:tcPr>
            <w:tcW w:type="dxa" w:w="1152"/>
            <w:shd w:fill="F2F2F2"/>
            <w:tcMar>
              <w:top w:w="100" w:type="dxa"/>
              <w:bottom w:w="100" w:type="dxa"/>
              <w:left w:w="120" w:type="dxa"/>
              <w:right w:w="120" w:type="dxa"/>
            </w:tcMar>
          </w:tcPr>
          <w:p>
            <w:pPr>
              <w:jc w:val="left"/>
            </w:pPr>
            <w:r>
              <w:rPr>
                <w:rFonts w:ascii="Calibri" w:hAnsi="Calibri"/>
                <w:sz w:val="19"/>
              </w:rPr>
            </w:r>
          </w:p>
        </w:tc>
        <w:tc>
          <w:tcPr>
            <w:tcW w:type="dxa" w:w="7200"/>
            <w:shd w:fill="F2F2F2"/>
            <w:tcMar>
              <w:top w:w="100" w:type="dxa"/>
              <w:bottom w:w="100" w:type="dxa"/>
              <w:left w:w="120" w:type="dxa"/>
              <w:right w:w="120" w:type="dxa"/>
            </w:tcMar>
          </w:tcPr>
          <w:p>
            <w:pPr>
              <w:jc w:val="left"/>
            </w:pPr>
            <w:r>
              <w:rPr>
                <w:rFonts w:ascii="Calibri" w:hAnsi="Calibri"/>
                <w:sz w:val="19"/>
              </w:rPr>
              <w:t>5.1 Conclusion</w:t>
            </w:r>
          </w:p>
        </w:tc>
        <w:tc>
          <w:tcPr>
            <w:tcW w:type="dxa" w:w="1152"/>
            <w:shd w:fill="F2F2F2"/>
            <w:tcMar>
              <w:top w:w="100" w:type="dxa"/>
              <w:bottom w:w="100" w:type="dxa"/>
              <w:left w:w="120" w:type="dxa"/>
              <w:right w:w="120" w:type="dxa"/>
            </w:tcMar>
          </w:tcPr>
          <w:p>
            <w:pPr>
              <w:jc w:val="left"/>
            </w:pPr>
            <w:r>
              <w:rPr>
                <w:rFonts w:ascii="Calibri" w:hAnsi="Calibri"/>
                <w:sz w:val="19"/>
              </w:rPr>
              <w:t>18</w:t>
            </w:r>
          </w:p>
        </w:tc>
      </w:tr>
      <w:tr>
        <w:tc>
          <w:tcPr>
            <w:tcW w:type="dxa" w:w="1152"/>
            <w:shd w:fill="FFFFFF"/>
            <w:tcMar>
              <w:top w:w="100" w:type="dxa"/>
              <w:bottom w:w="100" w:type="dxa"/>
              <w:left w:w="120" w:type="dxa"/>
              <w:right w:w="120" w:type="dxa"/>
            </w:tcMar>
          </w:tcPr>
          <w:p>
            <w:pPr>
              <w:jc w:val="left"/>
            </w:pPr>
            <w:r>
              <w:rPr>
                <w:rFonts w:ascii="Calibri" w:hAnsi="Calibri"/>
                <w:sz w:val="19"/>
              </w:rPr>
            </w:r>
          </w:p>
        </w:tc>
        <w:tc>
          <w:tcPr>
            <w:tcW w:type="dxa" w:w="7200"/>
            <w:shd w:fill="FFFFFF"/>
            <w:tcMar>
              <w:top w:w="100" w:type="dxa"/>
              <w:bottom w:w="100" w:type="dxa"/>
              <w:left w:w="120" w:type="dxa"/>
              <w:right w:w="120" w:type="dxa"/>
            </w:tcMar>
          </w:tcPr>
          <w:p>
            <w:pPr>
              <w:jc w:val="left"/>
            </w:pPr>
            <w:r>
              <w:rPr>
                <w:rFonts w:ascii="Calibri" w:hAnsi="Calibri"/>
                <w:sz w:val="19"/>
              </w:rPr>
              <w:t>5.2 Future Work</w:t>
            </w:r>
          </w:p>
        </w:tc>
        <w:tc>
          <w:tcPr>
            <w:tcW w:type="dxa" w:w="1152"/>
            <w:shd w:fill="FFFFFF"/>
            <w:tcMar>
              <w:top w:w="100" w:type="dxa"/>
              <w:bottom w:w="100" w:type="dxa"/>
              <w:left w:w="120" w:type="dxa"/>
              <w:right w:w="120" w:type="dxa"/>
            </w:tcMar>
          </w:tcPr>
          <w:p>
            <w:pPr>
              <w:jc w:val="left"/>
            </w:pPr>
            <w:r>
              <w:rPr>
                <w:rFonts w:ascii="Calibri" w:hAnsi="Calibri"/>
                <w:sz w:val="19"/>
              </w:rPr>
              <w:t>18</w:t>
            </w:r>
          </w:p>
        </w:tc>
      </w:tr>
      <w:tr>
        <w:tc>
          <w:tcPr>
            <w:tcW w:type="dxa" w:w="1152"/>
            <w:shd w:fill="F2F2F2"/>
            <w:tcMar>
              <w:top w:w="100" w:type="dxa"/>
              <w:bottom w:w="100" w:type="dxa"/>
              <w:left w:w="120" w:type="dxa"/>
              <w:right w:w="120" w:type="dxa"/>
            </w:tcMar>
          </w:tcPr>
          <w:p>
            <w:pPr>
              <w:jc w:val="left"/>
            </w:pPr>
            <w:r>
              <w:rPr>
                <w:rFonts w:ascii="Calibri" w:hAnsi="Calibri"/>
                <w:sz w:val="19"/>
              </w:rPr>
            </w:r>
          </w:p>
        </w:tc>
        <w:tc>
          <w:tcPr>
            <w:tcW w:type="dxa" w:w="7200"/>
            <w:shd w:fill="F2F2F2"/>
            <w:tcMar>
              <w:top w:w="100" w:type="dxa"/>
              <w:bottom w:w="100" w:type="dxa"/>
              <w:left w:w="120" w:type="dxa"/>
              <w:right w:w="120" w:type="dxa"/>
            </w:tcMar>
          </w:tcPr>
          <w:p>
            <w:pPr>
              <w:jc w:val="left"/>
            </w:pPr>
            <w:r>
              <w:rPr>
                <w:rFonts w:ascii="Calibri" w:hAnsi="Calibri"/>
                <w:sz w:val="19"/>
              </w:rPr>
              <w:t>5.3 Professional Learning &amp; Individual Reflection</w:t>
            </w:r>
          </w:p>
        </w:tc>
        <w:tc>
          <w:tcPr>
            <w:tcW w:type="dxa" w:w="1152"/>
            <w:shd w:fill="F2F2F2"/>
            <w:tcMar>
              <w:top w:w="100" w:type="dxa"/>
              <w:bottom w:w="100" w:type="dxa"/>
              <w:left w:w="120" w:type="dxa"/>
              <w:right w:w="120" w:type="dxa"/>
            </w:tcMar>
          </w:tcPr>
          <w:p>
            <w:pPr>
              <w:jc w:val="left"/>
            </w:pPr>
            <w:r>
              <w:rPr>
                <w:rFonts w:ascii="Calibri" w:hAnsi="Calibri"/>
                <w:sz w:val="19"/>
              </w:rPr>
              <w:t>19</w:t>
            </w:r>
          </w:p>
        </w:tc>
      </w:tr>
      <w:tr>
        <w:tc>
          <w:tcPr>
            <w:tcW w:type="dxa" w:w="1152"/>
            <w:shd w:fill="FFFFFF"/>
            <w:tcMar>
              <w:top w:w="100" w:type="dxa"/>
              <w:bottom w:w="100" w:type="dxa"/>
              <w:left w:w="120" w:type="dxa"/>
              <w:right w:w="120" w:type="dxa"/>
            </w:tcMar>
          </w:tcPr>
          <w:p>
            <w:pPr>
              <w:jc w:val="left"/>
            </w:pPr>
            <w:r>
              <w:rPr>
                <w:rFonts w:ascii="Calibri" w:hAnsi="Calibri"/>
                <w:sz w:val="19"/>
              </w:rPr>
            </w:r>
          </w:p>
        </w:tc>
        <w:tc>
          <w:tcPr>
            <w:tcW w:type="dxa" w:w="7200"/>
            <w:shd w:fill="FFFFFF"/>
            <w:tcMar>
              <w:top w:w="100" w:type="dxa"/>
              <w:bottom w:w="100" w:type="dxa"/>
              <w:left w:w="120" w:type="dxa"/>
              <w:right w:w="120" w:type="dxa"/>
            </w:tcMar>
          </w:tcPr>
          <w:p>
            <w:pPr>
              <w:jc w:val="left"/>
            </w:pPr>
            <w:r>
              <w:rPr>
                <w:rFonts w:ascii="Calibri" w:hAnsi="Calibri"/>
                <w:sz w:val="19"/>
              </w:rPr>
              <w:t>References</w:t>
            </w:r>
          </w:p>
        </w:tc>
        <w:tc>
          <w:tcPr>
            <w:tcW w:type="dxa" w:w="1152"/>
            <w:shd w:fill="FFFFFF"/>
            <w:tcMar>
              <w:top w:w="100" w:type="dxa"/>
              <w:bottom w:w="100" w:type="dxa"/>
              <w:left w:w="120" w:type="dxa"/>
              <w:right w:w="120" w:type="dxa"/>
            </w:tcMar>
          </w:tcPr>
          <w:p>
            <w:pPr>
              <w:jc w:val="left"/>
            </w:pPr>
            <w:r>
              <w:rPr>
                <w:rFonts w:ascii="Calibri" w:hAnsi="Calibri"/>
                <w:sz w:val="19"/>
              </w:rPr>
              <w:t>20</w:t>
            </w:r>
          </w:p>
        </w:tc>
      </w:tr>
      <w:tr>
        <w:tc>
          <w:tcPr>
            <w:tcW w:type="dxa" w:w="1152"/>
            <w:shd w:fill="F2F2F2"/>
            <w:tcMar>
              <w:top w:w="100" w:type="dxa"/>
              <w:bottom w:w="100" w:type="dxa"/>
              <w:left w:w="120" w:type="dxa"/>
              <w:right w:w="120" w:type="dxa"/>
            </w:tcMar>
          </w:tcPr>
          <w:p>
            <w:pPr>
              <w:jc w:val="left"/>
            </w:pPr>
            <w:r>
              <w:rPr>
                <w:rFonts w:ascii="Calibri" w:hAnsi="Calibri"/>
                <w:sz w:val="19"/>
              </w:rPr>
            </w:r>
          </w:p>
        </w:tc>
        <w:tc>
          <w:tcPr>
            <w:tcW w:type="dxa" w:w="7200"/>
            <w:shd w:fill="F2F2F2"/>
            <w:tcMar>
              <w:top w:w="100" w:type="dxa"/>
              <w:bottom w:w="100" w:type="dxa"/>
              <w:left w:w="120" w:type="dxa"/>
              <w:right w:w="120" w:type="dxa"/>
            </w:tcMar>
          </w:tcPr>
          <w:p>
            <w:pPr>
              <w:jc w:val="left"/>
            </w:pPr>
            <w:r>
              <w:rPr>
                <w:rFonts w:ascii="Calibri" w:hAnsi="Calibri"/>
                <w:sz w:val="19"/>
              </w:rPr>
              <w:t>Appendices (A – J)</w:t>
            </w:r>
          </w:p>
        </w:tc>
        <w:tc>
          <w:tcPr>
            <w:tcW w:type="dxa" w:w="1152"/>
            <w:shd w:fill="F2F2F2"/>
            <w:tcMar>
              <w:top w:w="100" w:type="dxa"/>
              <w:bottom w:w="100" w:type="dxa"/>
              <w:left w:w="120" w:type="dxa"/>
              <w:right w:w="120" w:type="dxa"/>
            </w:tcMar>
          </w:tcPr>
          <w:p>
            <w:pPr>
              <w:jc w:val="left"/>
            </w:pPr>
            <w:r>
              <w:rPr>
                <w:rFonts w:ascii="Calibri" w:hAnsi="Calibri"/>
                <w:sz w:val="19"/>
              </w:rPr>
              <w:t>21</w:t>
            </w:r>
          </w:p>
        </w:tc>
      </w:tr>
      <w:tr>
        <w:tc>
          <w:tcPr>
            <w:tcW w:type="dxa" w:w="1152"/>
            <w:shd w:fill="FFFFFF"/>
            <w:tcMar>
              <w:top w:w="100" w:type="dxa"/>
              <w:bottom w:w="100" w:type="dxa"/>
              <w:left w:w="120" w:type="dxa"/>
              <w:right w:w="120" w:type="dxa"/>
            </w:tcMar>
          </w:tcPr>
          <w:p>
            <w:pPr>
              <w:jc w:val="left"/>
            </w:pPr>
            <w:r>
              <w:rPr>
                <w:rFonts w:ascii="Calibri" w:hAnsi="Calibri"/>
                <w:sz w:val="19"/>
              </w:rPr>
            </w:r>
          </w:p>
        </w:tc>
        <w:tc>
          <w:tcPr>
            <w:tcW w:type="dxa" w:w="7200"/>
            <w:shd w:fill="FFFFFF"/>
            <w:tcMar>
              <w:top w:w="100" w:type="dxa"/>
              <w:bottom w:w="100" w:type="dxa"/>
              <w:left w:w="120" w:type="dxa"/>
              <w:right w:w="120" w:type="dxa"/>
            </w:tcMar>
          </w:tcPr>
          <w:p>
            <w:pPr>
              <w:jc w:val="left"/>
            </w:pPr>
            <w:r>
              <w:rPr>
                <w:rFonts w:ascii="Calibri" w:hAnsi="Calibri"/>
                <w:sz w:val="19"/>
              </w:rPr>
              <w:t>Capstone Project Outcome Mapping Sheet</w:t>
            </w:r>
          </w:p>
        </w:tc>
        <w:tc>
          <w:tcPr>
            <w:tcW w:type="dxa" w:w="1152"/>
            <w:shd w:fill="FFFFFF"/>
            <w:tcMar>
              <w:top w:w="100" w:type="dxa"/>
              <w:bottom w:w="100" w:type="dxa"/>
              <w:left w:w="120" w:type="dxa"/>
              <w:right w:w="120" w:type="dxa"/>
            </w:tcMar>
          </w:tcPr>
          <w:p>
            <w:pPr>
              <w:jc w:val="left"/>
            </w:pPr>
            <w:r>
              <w:rPr>
                <w:rFonts w:ascii="Calibri" w:hAnsi="Calibri"/>
                <w:sz w:val="19"/>
              </w:rPr>
              <w:t>23</w:t>
            </w:r>
          </w:p>
        </w:tc>
      </w:tr>
    </w:tbl>
    <w:p/>
    <w:p>
      <w:r>
        <w:br w:type="page"/>
      </w:r>
    </w:p>
    <w:p>
      <w:pPr>
        <w:jc w:val="center"/>
      </w:pPr>
      <w:r>
        <w:rPr>
          <w:b/>
        </w:rPr>
        <w:t>LIST OF FIGURES</w:t>
        <w:br/>
        <w:br/>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F4E78"/>
            <w:tcMar>
              <w:top w:w="120" w:type="dxa"/>
              <w:bottom w:w="120" w:type="dxa"/>
              <w:left w:w="150" w:type="dxa"/>
              <w:right w:w="150" w:type="dxa"/>
            </w:tcMar>
          </w:tcPr>
          <w:p>
            <w:pPr>
              <w:jc w:val="center"/>
            </w:pPr>
            <w:r>
              <w:rPr>
                <w:rFonts w:ascii="Calibri" w:hAnsi="Calibri"/>
                <w:b/>
                <w:color w:val="FFFFFF"/>
                <w:sz w:val="20"/>
              </w:rPr>
              <w:t>Figure No.</w:t>
            </w:r>
          </w:p>
        </w:tc>
        <w:tc>
          <w:tcPr>
            <w:tcW w:type="dxa" w:w="6624"/>
            <w:shd w:fill="1F4E78"/>
            <w:tcMar>
              <w:top w:w="120" w:type="dxa"/>
              <w:bottom w:w="120" w:type="dxa"/>
              <w:left w:w="150" w:type="dxa"/>
              <w:right w:w="150" w:type="dxa"/>
            </w:tcMar>
          </w:tcPr>
          <w:p>
            <w:pPr>
              <w:jc w:val="center"/>
            </w:pPr>
            <w:r>
              <w:rPr>
                <w:rFonts w:ascii="Calibri" w:hAnsi="Calibri"/>
                <w:b/>
                <w:color w:val="FFFFFF"/>
                <w:sz w:val="20"/>
              </w:rPr>
              <w:t>Figure Name</w:t>
            </w:r>
          </w:p>
        </w:tc>
        <w:tc>
          <w:tcPr>
            <w:tcW w:type="dxa" w:w="1152"/>
            <w:shd w:fill="1F4E78"/>
            <w:tcMar>
              <w:top w:w="120" w:type="dxa"/>
              <w:bottom w:w="120" w:type="dxa"/>
              <w:left w:w="150" w:type="dxa"/>
              <w:right w:w="150" w:type="dxa"/>
            </w:tcMar>
          </w:tcPr>
          <w:p>
            <w:pPr>
              <w:jc w:val="center"/>
            </w:pPr>
            <w:r>
              <w:rPr>
                <w:rFonts w:ascii="Calibri" w:hAnsi="Calibri"/>
                <w:b/>
                <w:color w:val="FFFFFF"/>
                <w:sz w:val="20"/>
              </w:rPr>
              <w:t>Page No.</w:t>
            </w:r>
          </w:p>
        </w:tc>
      </w:tr>
      <w:tr>
        <w:tc>
          <w:tcPr>
            <w:tcW w:type="dxa" w:w="1728"/>
            <w:shd w:fill="FFFFFF"/>
            <w:tcMar>
              <w:top w:w="100" w:type="dxa"/>
              <w:bottom w:w="100" w:type="dxa"/>
              <w:left w:w="120" w:type="dxa"/>
              <w:right w:w="120" w:type="dxa"/>
            </w:tcMar>
          </w:tcPr>
          <w:p>
            <w:pPr>
              <w:jc w:val="left"/>
            </w:pPr>
            <w:r>
              <w:rPr>
                <w:rFonts w:ascii="Calibri" w:hAnsi="Calibri"/>
                <w:sz w:val="19"/>
              </w:rPr>
              <w:t>Figure 3.1</w:t>
            </w:r>
          </w:p>
        </w:tc>
        <w:tc>
          <w:tcPr>
            <w:tcW w:type="dxa" w:w="6624"/>
            <w:shd w:fill="FFFFFF"/>
            <w:tcMar>
              <w:top w:w="100" w:type="dxa"/>
              <w:bottom w:w="100" w:type="dxa"/>
              <w:left w:w="120" w:type="dxa"/>
              <w:right w:w="120" w:type="dxa"/>
            </w:tcMar>
          </w:tcPr>
          <w:p>
            <w:pPr>
              <w:jc w:val="left"/>
            </w:pPr>
            <w:r>
              <w:rPr>
                <w:rFonts w:ascii="Calibri" w:hAnsi="Calibri"/>
                <w:sz w:val="19"/>
              </w:rPr>
              <w:t>Multi-Partite Graph Topology (Patients -&gt; Departments -&gt; Beds)</w:t>
            </w:r>
          </w:p>
        </w:tc>
        <w:tc>
          <w:tcPr>
            <w:tcW w:type="dxa" w:w="1152"/>
            <w:shd w:fill="FFFFFF"/>
            <w:tcMar>
              <w:top w:w="100" w:type="dxa"/>
              <w:bottom w:w="100" w:type="dxa"/>
              <w:left w:w="120" w:type="dxa"/>
              <w:right w:w="120" w:type="dxa"/>
            </w:tcMar>
          </w:tcPr>
          <w:p>
            <w:pPr>
              <w:jc w:val="left"/>
            </w:pPr>
            <w:r>
              <w:rPr>
                <w:rFonts w:ascii="Calibri" w:hAnsi="Calibri"/>
                <w:sz w:val="19"/>
              </w:rPr>
              <w:t>10</w:t>
            </w:r>
          </w:p>
        </w:tc>
      </w:tr>
      <w:tr>
        <w:tc>
          <w:tcPr>
            <w:tcW w:type="dxa" w:w="1728"/>
            <w:shd w:fill="F2F2F2"/>
            <w:tcMar>
              <w:top w:w="100" w:type="dxa"/>
              <w:bottom w:w="100" w:type="dxa"/>
              <w:left w:w="120" w:type="dxa"/>
              <w:right w:w="120" w:type="dxa"/>
            </w:tcMar>
          </w:tcPr>
          <w:p>
            <w:pPr>
              <w:jc w:val="left"/>
            </w:pPr>
            <w:r>
              <w:rPr>
                <w:rFonts w:ascii="Calibri" w:hAnsi="Calibri"/>
                <w:sz w:val="19"/>
              </w:rPr>
              <w:t>Figure 3.2</w:t>
            </w:r>
          </w:p>
        </w:tc>
        <w:tc>
          <w:tcPr>
            <w:tcW w:type="dxa" w:w="6624"/>
            <w:shd w:fill="F2F2F2"/>
            <w:tcMar>
              <w:top w:w="100" w:type="dxa"/>
              <w:bottom w:w="100" w:type="dxa"/>
              <w:left w:w="120" w:type="dxa"/>
              <w:right w:w="120" w:type="dxa"/>
            </w:tcMar>
          </w:tcPr>
          <w:p>
            <w:pPr>
              <w:jc w:val="left"/>
            </w:pPr>
            <w:r>
              <w:rPr>
                <w:rFonts w:ascii="Calibri" w:hAnsi="Calibri"/>
                <w:sz w:val="19"/>
              </w:rPr>
              <w:t>System Architecture Flowchart &amp; Discrete Math Engine Subsystems</w:t>
            </w:r>
          </w:p>
        </w:tc>
        <w:tc>
          <w:tcPr>
            <w:tcW w:type="dxa" w:w="1152"/>
            <w:shd w:fill="F2F2F2"/>
            <w:tcMar>
              <w:top w:w="100" w:type="dxa"/>
              <w:bottom w:w="100" w:type="dxa"/>
              <w:left w:w="120" w:type="dxa"/>
              <w:right w:w="120" w:type="dxa"/>
            </w:tcMar>
          </w:tcPr>
          <w:p>
            <w:pPr>
              <w:jc w:val="left"/>
            </w:pPr>
            <w:r>
              <w:rPr>
                <w:rFonts w:ascii="Calibri" w:hAnsi="Calibri"/>
                <w:sz w:val="19"/>
              </w:rPr>
              <w:t>11</w:t>
            </w:r>
          </w:p>
        </w:tc>
      </w:tr>
      <w:tr>
        <w:tc>
          <w:tcPr>
            <w:tcW w:type="dxa" w:w="1728"/>
            <w:shd w:fill="FFFFFF"/>
            <w:tcMar>
              <w:top w:w="100" w:type="dxa"/>
              <w:bottom w:w="100" w:type="dxa"/>
              <w:left w:w="120" w:type="dxa"/>
              <w:right w:w="120" w:type="dxa"/>
            </w:tcMar>
          </w:tcPr>
          <w:p>
            <w:pPr>
              <w:jc w:val="left"/>
            </w:pPr>
            <w:r>
              <w:rPr>
                <w:rFonts w:ascii="Calibri" w:hAnsi="Calibri"/>
                <w:sz w:val="19"/>
              </w:rPr>
              <w:t>Figure 4.1</w:t>
            </w:r>
          </w:p>
        </w:tc>
        <w:tc>
          <w:tcPr>
            <w:tcW w:type="dxa" w:w="6624"/>
            <w:shd w:fill="FFFFFF"/>
            <w:tcMar>
              <w:top w:w="100" w:type="dxa"/>
              <w:bottom w:w="100" w:type="dxa"/>
              <w:left w:w="120" w:type="dxa"/>
              <w:right w:w="120" w:type="dxa"/>
            </w:tcMar>
          </w:tcPr>
          <w:p>
            <w:pPr>
              <w:jc w:val="left"/>
            </w:pPr>
            <w:r>
              <w:rPr>
                <w:rFonts w:ascii="Calibri" w:hAnsi="Calibri"/>
                <w:sz w:val="19"/>
              </w:rPr>
              <w:t>Flask REST API &amp; SQLAlchemy Database Schema ER Diagram</w:t>
            </w:r>
          </w:p>
        </w:tc>
        <w:tc>
          <w:tcPr>
            <w:tcW w:type="dxa" w:w="1152"/>
            <w:shd w:fill="FFFFFF"/>
            <w:tcMar>
              <w:top w:w="100" w:type="dxa"/>
              <w:bottom w:w="100" w:type="dxa"/>
              <w:left w:w="120" w:type="dxa"/>
              <w:right w:w="120" w:type="dxa"/>
            </w:tcMar>
          </w:tcPr>
          <w:p>
            <w:pPr>
              <w:jc w:val="left"/>
            </w:pPr>
            <w:r>
              <w:rPr>
                <w:rFonts w:ascii="Calibri" w:hAnsi="Calibri"/>
                <w:sz w:val="19"/>
              </w:rPr>
              <w:t>13</w:t>
            </w:r>
          </w:p>
        </w:tc>
      </w:tr>
      <w:tr>
        <w:tc>
          <w:tcPr>
            <w:tcW w:type="dxa" w:w="1728"/>
            <w:shd w:fill="F2F2F2"/>
            <w:tcMar>
              <w:top w:w="100" w:type="dxa"/>
              <w:bottom w:w="100" w:type="dxa"/>
              <w:left w:w="120" w:type="dxa"/>
              <w:right w:w="120" w:type="dxa"/>
            </w:tcMar>
          </w:tcPr>
          <w:p>
            <w:pPr>
              <w:jc w:val="left"/>
            </w:pPr>
            <w:r>
              <w:rPr>
                <w:rFonts w:ascii="Calibri" w:hAnsi="Calibri"/>
                <w:sz w:val="19"/>
              </w:rPr>
              <w:t>Figure 4.2</w:t>
            </w:r>
          </w:p>
        </w:tc>
        <w:tc>
          <w:tcPr>
            <w:tcW w:type="dxa" w:w="6624"/>
            <w:shd w:fill="F2F2F2"/>
            <w:tcMar>
              <w:top w:w="100" w:type="dxa"/>
              <w:bottom w:w="100" w:type="dxa"/>
              <w:left w:w="120" w:type="dxa"/>
              <w:right w:w="120" w:type="dxa"/>
            </w:tcMar>
          </w:tcPr>
          <w:p>
            <w:pPr>
              <w:jc w:val="left"/>
            </w:pPr>
            <w:r>
              <w:rPr>
                <w:rFonts w:ascii="Calibri" w:hAnsi="Calibri"/>
                <w:sz w:val="19"/>
              </w:rPr>
              <w:t>Vis.js Interactive Force-Directed Network Graph Visualization Canvas</w:t>
            </w:r>
          </w:p>
        </w:tc>
        <w:tc>
          <w:tcPr>
            <w:tcW w:type="dxa" w:w="1152"/>
            <w:shd w:fill="F2F2F2"/>
            <w:tcMar>
              <w:top w:w="100" w:type="dxa"/>
              <w:bottom w:w="100" w:type="dxa"/>
              <w:left w:w="120" w:type="dxa"/>
              <w:right w:w="120" w:type="dxa"/>
            </w:tcMar>
          </w:tcPr>
          <w:p>
            <w:pPr>
              <w:jc w:val="left"/>
            </w:pPr>
            <w:r>
              <w:rPr>
                <w:rFonts w:ascii="Calibri" w:hAnsi="Calibri"/>
                <w:sz w:val="19"/>
              </w:rPr>
              <w:t>14</w:t>
            </w:r>
          </w:p>
        </w:tc>
      </w:tr>
      <w:tr>
        <w:tc>
          <w:tcPr>
            <w:tcW w:type="dxa" w:w="1728"/>
            <w:shd w:fill="FFFFFF"/>
            <w:tcMar>
              <w:top w:w="100" w:type="dxa"/>
              <w:bottom w:w="100" w:type="dxa"/>
              <w:left w:w="120" w:type="dxa"/>
              <w:right w:w="120" w:type="dxa"/>
            </w:tcMar>
          </w:tcPr>
          <w:p>
            <w:pPr>
              <w:jc w:val="left"/>
            </w:pPr>
            <w:r>
              <w:rPr>
                <w:rFonts w:ascii="Calibri" w:hAnsi="Calibri"/>
                <w:sz w:val="19"/>
              </w:rPr>
              <w:t>Figure 4.3</w:t>
            </w:r>
          </w:p>
        </w:tc>
        <w:tc>
          <w:tcPr>
            <w:tcW w:type="dxa" w:w="6624"/>
            <w:shd w:fill="FFFFFF"/>
            <w:tcMar>
              <w:top w:w="100" w:type="dxa"/>
              <w:bottom w:w="100" w:type="dxa"/>
              <w:left w:w="120" w:type="dxa"/>
              <w:right w:w="120" w:type="dxa"/>
            </w:tcMar>
          </w:tcPr>
          <w:p>
            <w:pPr>
              <w:jc w:val="left"/>
            </w:pPr>
            <w:r>
              <w:rPr>
                <w:rFonts w:ascii="Calibri" w:hAnsi="Calibri"/>
                <w:sz w:val="19"/>
              </w:rPr>
              <w:t>Departmental Bed Occupancy &amp; Priority Queue Distribution Charts</w:t>
            </w:r>
          </w:p>
        </w:tc>
        <w:tc>
          <w:tcPr>
            <w:tcW w:type="dxa" w:w="1152"/>
            <w:shd w:fill="FFFFFF"/>
            <w:tcMar>
              <w:top w:w="100" w:type="dxa"/>
              <w:bottom w:w="100" w:type="dxa"/>
              <w:left w:w="120" w:type="dxa"/>
              <w:right w:w="120" w:type="dxa"/>
            </w:tcMar>
          </w:tcPr>
          <w:p>
            <w:pPr>
              <w:jc w:val="left"/>
            </w:pPr>
            <w:r>
              <w:rPr>
                <w:rFonts w:ascii="Calibri" w:hAnsi="Calibri"/>
                <w:sz w:val="19"/>
              </w:rPr>
              <w:t>15</w:t>
            </w:r>
          </w:p>
        </w:tc>
      </w:tr>
      <w:tr>
        <w:tc>
          <w:tcPr>
            <w:tcW w:type="dxa" w:w="1728"/>
            <w:shd w:fill="F2F2F2"/>
            <w:tcMar>
              <w:top w:w="100" w:type="dxa"/>
              <w:bottom w:w="100" w:type="dxa"/>
              <w:left w:w="120" w:type="dxa"/>
              <w:right w:w="120" w:type="dxa"/>
            </w:tcMar>
          </w:tcPr>
          <w:p>
            <w:pPr>
              <w:jc w:val="left"/>
            </w:pPr>
            <w:r>
              <w:rPr>
                <w:rFonts w:ascii="Calibri" w:hAnsi="Calibri"/>
                <w:sz w:val="19"/>
              </w:rPr>
              <w:t>Figure 4.4</w:t>
            </w:r>
          </w:p>
        </w:tc>
        <w:tc>
          <w:tcPr>
            <w:tcW w:type="dxa" w:w="6624"/>
            <w:shd w:fill="F2F2F2"/>
            <w:tcMar>
              <w:top w:w="100" w:type="dxa"/>
              <w:bottom w:w="100" w:type="dxa"/>
              <w:left w:w="120" w:type="dxa"/>
              <w:right w:w="120" w:type="dxa"/>
            </w:tcMar>
          </w:tcPr>
          <w:p>
            <w:pPr>
              <w:jc w:val="left"/>
            </w:pPr>
            <w:r>
              <w:rPr>
                <w:rFonts w:ascii="Calibri" w:hAnsi="Calibri"/>
                <w:sz w:val="19"/>
              </w:rPr>
              <w:t>Allocation Latency &amp; Distance Optimization Benchmark Comparison</w:t>
            </w:r>
          </w:p>
        </w:tc>
        <w:tc>
          <w:tcPr>
            <w:tcW w:type="dxa" w:w="1152"/>
            <w:shd w:fill="F2F2F2"/>
            <w:tcMar>
              <w:top w:w="100" w:type="dxa"/>
              <w:bottom w:w="100" w:type="dxa"/>
              <w:left w:w="120" w:type="dxa"/>
              <w:right w:w="120" w:type="dxa"/>
            </w:tcMar>
          </w:tcPr>
          <w:p>
            <w:pPr>
              <w:jc w:val="left"/>
            </w:pPr>
            <w:r>
              <w:rPr>
                <w:rFonts w:ascii="Calibri" w:hAnsi="Calibri"/>
                <w:sz w:val="19"/>
              </w:rPr>
              <w:t>16</w:t>
            </w:r>
          </w:p>
        </w:tc>
      </w:tr>
      <w:tr>
        <w:tc>
          <w:tcPr>
            <w:tcW w:type="dxa" w:w="1728"/>
            <w:shd w:fill="FFFFFF"/>
            <w:tcMar>
              <w:top w:w="100" w:type="dxa"/>
              <w:bottom w:w="100" w:type="dxa"/>
              <w:left w:w="120" w:type="dxa"/>
              <w:right w:w="120" w:type="dxa"/>
            </w:tcMar>
          </w:tcPr>
          <w:p>
            <w:pPr>
              <w:jc w:val="left"/>
            </w:pPr>
            <w:r>
              <w:rPr>
                <w:rFonts w:ascii="Calibri" w:hAnsi="Calibri"/>
                <w:sz w:val="19"/>
              </w:rPr>
              <w:t>Figure 4.5</w:t>
            </w:r>
          </w:p>
        </w:tc>
        <w:tc>
          <w:tcPr>
            <w:tcW w:type="dxa" w:w="6624"/>
            <w:shd w:fill="FFFFFF"/>
            <w:tcMar>
              <w:top w:w="100" w:type="dxa"/>
              <w:bottom w:w="100" w:type="dxa"/>
              <w:left w:w="120" w:type="dxa"/>
              <w:right w:w="120" w:type="dxa"/>
            </w:tcMar>
          </w:tcPr>
          <w:p>
            <w:pPr>
              <w:jc w:val="left"/>
            </w:pPr>
            <w:r>
              <w:rPr>
                <w:rFonts w:ascii="Calibri" w:hAnsi="Calibri"/>
                <w:sz w:val="19"/>
              </w:rPr>
              <w:t>Gantt Chart &amp; Development Milestone Timeline</w:t>
            </w:r>
          </w:p>
        </w:tc>
        <w:tc>
          <w:tcPr>
            <w:tcW w:type="dxa" w:w="1152"/>
            <w:shd w:fill="FFFFFF"/>
            <w:tcMar>
              <w:top w:w="100" w:type="dxa"/>
              <w:bottom w:w="100" w:type="dxa"/>
              <w:left w:w="120" w:type="dxa"/>
              <w:right w:w="120" w:type="dxa"/>
            </w:tcMar>
          </w:tcPr>
          <w:p>
            <w:pPr>
              <w:jc w:val="left"/>
            </w:pPr>
            <w:r>
              <w:rPr>
                <w:rFonts w:ascii="Calibri" w:hAnsi="Calibri"/>
                <w:sz w:val="19"/>
              </w:rPr>
              <w:t>17</w:t>
            </w:r>
          </w:p>
        </w:tc>
      </w:tr>
    </w:tbl>
    <w:p/>
    <w:p>
      <w:r>
        <w:br w:type="page"/>
      </w:r>
    </w:p>
    <w:p>
      <w:pPr>
        <w:jc w:val="center"/>
      </w:pPr>
      <w:r>
        <w:rPr>
          <w:b/>
        </w:rPr>
        <w:t>LIST OF TABLES</w:t>
        <w:br/>
        <w:br/>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F4E78"/>
            <w:tcMar>
              <w:top w:w="120" w:type="dxa"/>
              <w:bottom w:w="120" w:type="dxa"/>
              <w:left w:w="150" w:type="dxa"/>
              <w:right w:w="150" w:type="dxa"/>
            </w:tcMar>
          </w:tcPr>
          <w:p>
            <w:pPr>
              <w:jc w:val="center"/>
            </w:pPr>
            <w:r>
              <w:rPr>
                <w:rFonts w:ascii="Calibri" w:hAnsi="Calibri"/>
                <w:b/>
                <w:color w:val="FFFFFF"/>
                <w:sz w:val="20"/>
              </w:rPr>
              <w:t>Table No.</w:t>
            </w:r>
          </w:p>
        </w:tc>
        <w:tc>
          <w:tcPr>
            <w:tcW w:type="dxa" w:w="6624"/>
            <w:shd w:fill="1F4E78"/>
            <w:tcMar>
              <w:top w:w="120" w:type="dxa"/>
              <w:bottom w:w="120" w:type="dxa"/>
              <w:left w:w="150" w:type="dxa"/>
              <w:right w:w="150" w:type="dxa"/>
            </w:tcMar>
          </w:tcPr>
          <w:p>
            <w:pPr>
              <w:jc w:val="center"/>
            </w:pPr>
            <w:r>
              <w:rPr>
                <w:rFonts w:ascii="Calibri" w:hAnsi="Calibri"/>
                <w:b/>
                <w:color w:val="FFFFFF"/>
                <w:sz w:val="20"/>
              </w:rPr>
              <w:t>Table Name</w:t>
            </w:r>
          </w:p>
        </w:tc>
        <w:tc>
          <w:tcPr>
            <w:tcW w:type="dxa" w:w="1152"/>
            <w:shd w:fill="1F4E78"/>
            <w:tcMar>
              <w:top w:w="120" w:type="dxa"/>
              <w:bottom w:w="120" w:type="dxa"/>
              <w:left w:w="150" w:type="dxa"/>
              <w:right w:w="150" w:type="dxa"/>
            </w:tcMar>
          </w:tcPr>
          <w:p>
            <w:pPr>
              <w:jc w:val="center"/>
            </w:pPr>
            <w:r>
              <w:rPr>
                <w:rFonts w:ascii="Calibri" w:hAnsi="Calibri"/>
                <w:b/>
                <w:color w:val="FFFFFF"/>
                <w:sz w:val="20"/>
              </w:rPr>
              <w:t>Page No.</w:t>
            </w:r>
          </w:p>
        </w:tc>
      </w:tr>
      <w:tr>
        <w:tc>
          <w:tcPr>
            <w:tcW w:type="dxa" w:w="1728"/>
            <w:shd w:fill="FFFFFF"/>
            <w:tcMar>
              <w:top w:w="100" w:type="dxa"/>
              <w:bottom w:w="100" w:type="dxa"/>
              <w:left w:w="120" w:type="dxa"/>
              <w:right w:w="120" w:type="dxa"/>
            </w:tcMar>
          </w:tcPr>
          <w:p>
            <w:pPr>
              <w:jc w:val="left"/>
            </w:pPr>
            <w:r>
              <w:rPr>
                <w:rFonts w:ascii="Calibri" w:hAnsi="Calibri"/>
                <w:sz w:val="19"/>
              </w:rPr>
              <w:t>Table 2.1</w:t>
            </w:r>
          </w:p>
        </w:tc>
        <w:tc>
          <w:tcPr>
            <w:tcW w:type="dxa" w:w="6624"/>
            <w:shd w:fill="FFFFFF"/>
            <w:tcMar>
              <w:top w:w="100" w:type="dxa"/>
              <w:bottom w:w="100" w:type="dxa"/>
              <w:left w:w="120" w:type="dxa"/>
              <w:right w:w="120" w:type="dxa"/>
            </w:tcMar>
          </w:tcPr>
          <w:p>
            <w:pPr>
              <w:jc w:val="left"/>
            </w:pPr>
            <w:r>
              <w:rPr>
                <w:rFonts w:ascii="Calibri" w:hAnsi="Calibri"/>
                <w:sz w:val="19"/>
              </w:rPr>
              <w:t>Comparative Analysis of Bed Allocation Approaches</w:t>
            </w:r>
          </w:p>
        </w:tc>
        <w:tc>
          <w:tcPr>
            <w:tcW w:type="dxa" w:w="1152"/>
            <w:shd w:fill="FFFFFF"/>
            <w:tcMar>
              <w:top w:w="100" w:type="dxa"/>
              <w:bottom w:w="100" w:type="dxa"/>
              <w:left w:w="120" w:type="dxa"/>
              <w:right w:w="120" w:type="dxa"/>
            </w:tcMar>
          </w:tcPr>
          <w:p>
            <w:pPr>
              <w:jc w:val="left"/>
            </w:pPr>
            <w:r>
              <w:rPr>
                <w:rFonts w:ascii="Calibri" w:hAnsi="Calibri"/>
                <w:sz w:val="19"/>
              </w:rPr>
              <w:t>5</w:t>
            </w:r>
          </w:p>
        </w:tc>
      </w:tr>
      <w:tr>
        <w:tc>
          <w:tcPr>
            <w:tcW w:type="dxa" w:w="1728"/>
            <w:shd w:fill="F2F2F2"/>
            <w:tcMar>
              <w:top w:w="100" w:type="dxa"/>
              <w:bottom w:w="100" w:type="dxa"/>
              <w:left w:w="120" w:type="dxa"/>
              <w:right w:w="120" w:type="dxa"/>
            </w:tcMar>
          </w:tcPr>
          <w:p>
            <w:pPr>
              <w:jc w:val="left"/>
            </w:pPr>
            <w:r>
              <w:rPr>
                <w:rFonts w:ascii="Calibri" w:hAnsi="Calibri"/>
                <w:sz w:val="19"/>
              </w:rPr>
              <w:t>Table 3.1</w:t>
            </w:r>
          </w:p>
        </w:tc>
        <w:tc>
          <w:tcPr>
            <w:tcW w:type="dxa" w:w="6624"/>
            <w:shd w:fill="F2F2F2"/>
            <w:tcMar>
              <w:top w:w="100" w:type="dxa"/>
              <w:bottom w:w="100" w:type="dxa"/>
              <w:left w:w="120" w:type="dxa"/>
              <w:right w:w="120" w:type="dxa"/>
            </w:tcMar>
          </w:tcPr>
          <w:p>
            <w:pPr>
              <w:jc w:val="left"/>
            </w:pPr>
            <w:r>
              <w:rPr>
                <w:rFonts w:ascii="Calibri" w:hAnsi="Calibri"/>
                <w:sz w:val="19"/>
              </w:rPr>
              <w:t>Stakeholder &amp; Functional / Non-Functional Requirements</w:t>
            </w:r>
          </w:p>
        </w:tc>
        <w:tc>
          <w:tcPr>
            <w:tcW w:type="dxa" w:w="1152"/>
            <w:shd w:fill="F2F2F2"/>
            <w:tcMar>
              <w:top w:w="100" w:type="dxa"/>
              <w:bottom w:w="100" w:type="dxa"/>
              <w:left w:w="120" w:type="dxa"/>
              <w:right w:w="120" w:type="dxa"/>
            </w:tcMar>
          </w:tcPr>
          <w:p>
            <w:pPr>
              <w:jc w:val="left"/>
            </w:pPr>
            <w:r>
              <w:rPr>
                <w:rFonts w:ascii="Calibri" w:hAnsi="Calibri"/>
                <w:sz w:val="19"/>
              </w:rPr>
              <w:t>7</w:t>
            </w:r>
          </w:p>
        </w:tc>
      </w:tr>
      <w:tr>
        <w:tc>
          <w:tcPr>
            <w:tcW w:type="dxa" w:w="1728"/>
            <w:shd w:fill="FFFFFF"/>
            <w:tcMar>
              <w:top w:w="100" w:type="dxa"/>
              <w:bottom w:w="100" w:type="dxa"/>
              <w:left w:w="120" w:type="dxa"/>
              <w:right w:w="120" w:type="dxa"/>
            </w:tcMar>
          </w:tcPr>
          <w:p>
            <w:pPr>
              <w:jc w:val="left"/>
            </w:pPr>
            <w:r>
              <w:rPr>
                <w:rFonts w:ascii="Calibri" w:hAnsi="Calibri"/>
                <w:sz w:val="19"/>
              </w:rPr>
              <w:t>Table 3.2</w:t>
            </w:r>
          </w:p>
        </w:tc>
        <w:tc>
          <w:tcPr>
            <w:tcW w:type="dxa" w:w="6624"/>
            <w:shd w:fill="FFFFFF"/>
            <w:tcMar>
              <w:top w:w="100" w:type="dxa"/>
              <w:bottom w:w="100" w:type="dxa"/>
              <w:left w:w="120" w:type="dxa"/>
              <w:right w:w="120" w:type="dxa"/>
            </w:tcMar>
          </w:tcPr>
          <w:p>
            <w:pPr>
              <w:jc w:val="left"/>
            </w:pPr>
            <w:r>
              <w:rPr>
                <w:rFonts w:ascii="Calibri" w:hAnsi="Calibri"/>
                <w:sz w:val="19"/>
              </w:rPr>
              <w:t>Engineering Constraints &amp; Applicable Standards</w:t>
            </w:r>
          </w:p>
        </w:tc>
        <w:tc>
          <w:tcPr>
            <w:tcW w:type="dxa" w:w="1152"/>
            <w:shd w:fill="FFFFFF"/>
            <w:tcMar>
              <w:top w:w="100" w:type="dxa"/>
              <w:bottom w:w="100" w:type="dxa"/>
              <w:left w:w="120" w:type="dxa"/>
              <w:right w:w="120" w:type="dxa"/>
            </w:tcMar>
          </w:tcPr>
          <w:p>
            <w:pPr>
              <w:jc w:val="left"/>
            </w:pPr>
            <w:r>
              <w:rPr>
                <w:rFonts w:ascii="Calibri" w:hAnsi="Calibri"/>
                <w:sz w:val="19"/>
              </w:rPr>
              <w:t>8</w:t>
            </w:r>
          </w:p>
        </w:tc>
      </w:tr>
      <w:tr>
        <w:tc>
          <w:tcPr>
            <w:tcW w:type="dxa" w:w="1728"/>
            <w:shd w:fill="F2F2F2"/>
            <w:tcMar>
              <w:top w:w="100" w:type="dxa"/>
              <w:bottom w:w="100" w:type="dxa"/>
              <w:left w:w="120" w:type="dxa"/>
              <w:right w:w="120" w:type="dxa"/>
            </w:tcMar>
          </w:tcPr>
          <w:p>
            <w:pPr>
              <w:jc w:val="left"/>
            </w:pPr>
            <w:r>
              <w:rPr>
                <w:rFonts w:ascii="Calibri" w:hAnsi="Calibri"/>
                <w:sz w:val="19"/>
              </w:rPr>
              <w:t>Table 3.3</w:t>
            </w:r>
          </w:p>
        </w:tc>
        <w:tc>
          <w:tcPr>
            <w:tcW w:type="dxa" w:w="6624"/>
            <w:shd w:fill="F2F2F2"/>
            <w:tcMar>
              <w:top w:w="100" w:type="dxa"/>
              <w:bottom w:w="100" w:type="dxa"/>
              <w:left w:w="120" w:type="dxa"/>
              <w:right w:w="120" w:type="dxa"/>
            </w:tcMar>
          </w:tcPr>
          <w:p>
            <w:pPr>
              <w:jc w:val="left"/>
            </w:pPr>
            <w:r>
              <w:rPr>
                <w:rFonts w:ascii="Calibri" w:hAnsi="Calibri"/>
                <w:sz w:val="19"/>
              </w:rPr>
              <w:t>System Technical Specifications &amp; Parameters</w:t>
            </w:r>
          </w:p>
        </w:tc>
        <w:tc>
          <w:tcPr>
            <w:tcW w:type="dxa" w:w="1152"/>
            <w:shd w:fill="F2F2F2"/>
            <w:tcMar>
              <w:top w:w="100" w:type="dxa"/>
              <w:bottom w:w="100" w:type="dxa"/>
              <w:left w:w="120" w:type="dxa"/>
              <w:right w:w="120" w:type="dxa"/>
            </w:tcMar>
          </w:tcPr>
          <w:p>
            <w:pPr>
              <w:jc w:val="left"/>
            </w:pPr>
            <w:r>
              <w:rPr>
                <w:rFonts w:ascii="Calibri" w:hAnsi="Calibri"/>
                <w:sz w:val="19"/>
              </w:rPr>
              <w:t>8</w:t>
            </w:r>
          </w:p>
        </w:tc>
      </w:tr>
      <w:tr>
        <w:tc>
          <w:tcPr>
            <w:tcW w:type="dxa" w:w="1728"/>
            <w:shd w:fill="FFFFFF"/>
            <w:tcMar>
              <w:top w:w="100" w:type="dxa"/>
              <w:bottom w:w="100" w:type="dxa"/>
              <w:left w:w="120" w:type="dxa"/>
              <w:right w:w="120" w:type="dxa"/>
            </w:tcMar>
          </w:tcPr>
          <w:p>
            <w:pPr>
              <w:jc w:val="left"/>
            </w:pPr>
            <w:r>
              <w:rPr>
                <w:rFonts w:ascii="Calibri" w:hAnsi="Calibri"/>
                <w:sz w:val="19"/>
              </w:rPr>
              <w:t>Table 3.4</w:t>
            </w:r>
          </w:p>
        </w:tc>
        <w:tc>
          <w:tcPr>
            <w:tcW w:type="dxa" w:w="6624"/>
            <w:shd w:fill="FFFFFF"/>
            <w:tcMar>
              <w:top w:w="100" w:type="dxa"/>
              <w:bottom w:w="100" w:type="dxa"/>
              <w:left w:w="120" w:type="dxa"/>
              <w:right w:w="120" w:type="dxa"/>
            </w:tcMar>
          </w:tcPr>
          <w:p>
            <w:pPr>
              <w:jc w:val="left"/>
            </w:pPr>
            <w:r>
              <w:rPr>
                <w:rFonts w:ascii="Calibri" w:hAnsi="Calibri"/>
                <w:sz w:val="19"/>
              </w:rPr>
              <w:t>Alternative Solutions Evaluation Matrix</w:t>
            </w:r>
          </w:p>
        </w:tc>
        <w:tc>
          <w:tcPr>
            <w:tcW w:type="dxa" w:w="1152"/>
            <w:shd w:fill="FFFFFF"/>
            <w:tcMar>
              <w:top w:w="100" w:type="dxa"/>
              <w:bottom w:w="100" w:type="dxa"/>
              <w:left w:w="120" w:type="dxa"/>
              <w:right w:w="120" w:type="dxa"/>
            </w:tcMar>
          </w:tcPr>
          <w:p>
            <w:pPr>
              <w:jc w:val="left"/>
            </w:pPr>
            <w:r>
              <w:rPr>
                <w:rFonts w:ascii="Calibri" w:hAnsi="Calibri"/>
                <w:sz w:val="19"/>
              </w:rPr>
              <w:t>9</w:t>
            </w:r>
          </w:p>
        </w:tc>
      </w:tr>
      <w:tr>
        <w:tc>
          <w:tcPr>
            <w:tcW w:type="dxa" w:w="1728"/>
            <w:shd w:fill="F2F2F2"/>
            <w:tcMar>
              <w:top w:w="100" w:type="dxa"/>
              <w:bottom w:w="100" w:type="dxa"/>
              <w:left w:w="120" w:type="dxa"/>
              <w:right w:w="120" w:type="dxa"/>
            </w:tcMar>
          </w:tcPr>
          <w:p>
            <w:pPr>
              <w:jc w:val="left"/>
            </w:pPr>
            <w:r>
              <w:rPr>
                <w:rFonts w:ascii="Calibri" w:hAnsi="Calibri"/>
                <w:sz w:val="19"/>
              </w:rPr>
              <w:t>Table 3.5</w:t>
            </w:r>
          </w:p>
        </w:tc>
        <w:tc>
          <w:tcPr>
            <w:tcW w:type="dxa" w:w="6624"/>
            <w:shd w:fill="F2F2F2"/>
            <w:tcMar>
              <w:top w:w="100" w:type="dxa"/>
              <w:bottom w:w="100" w:type="dxa"/>
              <w:left w:w="120" w:type="dxa"/>
              <w:right w:w="120" w:type="dxa"/>
            </w:tcMar>
          </w:tcPr>
          <w:p>
            <w:pPr>
              <w:jc w:val="left"/>
            </w:pPr>
            <w:r>
              <w:rPr>
                <w:rFonts w:ascii="Calibri" w:hAnsi="Calibri"/>
                <w:sz w:val="19"/>
              </w:rPr>
              <w:t>Engineering Trade-off Analysis</w:t>
            </w:r>
          </w:p>
        </w:tc>
        <w:tc>
          <w:tcPr>
            <w:tcW w:type="dxa" w:w="1152"/>
            <w:shd w:fill="F2F2F2"/>
            <w:tcMar>
              <w:top w:w="100" w:type="dxa"/>
              <w:bottom w:w="100" w:type="dxa"/>
              <w:left w:w="120" w:type="dxa"/>
              <w:right w:w="120" w:type="dxa"/>
            </w:tcMar>
          </w:tcPr>
          <w:p>
            <w:pPr>
              <w:jc w:val="left"/>
            </w:pPr>
            <w:r>
              <w:rPr>
                <w:rFonts w:ascii="Calibri" w:hAnsi="Calibri"/>
                <w:sz w:val="19"/>
              </w:rPr>
              <w:t>11</w:t>
            </w:r>
          </w:p>
        </w:tc>
      </w:tr>
      <w:tr>
        <w:tc>
          <w:tcPr>
            <w:tcW w:type="dxa" w:w="1728"/>
            <w:shd w:fill="FFFFFF"/>
            <w:tcMar>
              <w:top w:w="100" w:type="dxa"/>
              <w:bottom w:w="100" w:type="dxa"/>
              <w:left w:w="120" w:type="dxa"/>
              <w:right w:w="120" w:type="dxa"/>
            </w:tcMar>
          </w:tcPr>
          <w:p>
            <w:pPr>
              <w:jc w:val="left"/>
            </w:pPr>
            <w:r>
              <w:rPr>
                <w:rFonts w:ascii="Calibri" w:hAnsi="Calibri"/>
                <w:sz w:val="19"/>
              </w:rPr>
              <w:t>Table 3.6</w:t>
            </w:r>
          </w:p>
        </w:tc>
        <w:tc>
          <w:tcPr>
            <w:tcW w:type="dxa" w:w="6624"/>
            <w:shd w:fill="FFFFFF"/>
            <w:tcMar>
              <w:top w:w="100" w:type="dxa"/>
              <w:bottom w:w="100" w:type="dxa"/>
              <w:left w:w="120" w:type="dxa"/>
              <w:right w:w="120" w:type="dxa"/>
            </w:tcMar>
          </w:tcPr>
          <w:p>
            <w:pPr>
              <w:jc w:val="left"/>
            </w:pPr>
            <w:r>
              <w:rPr>
                <w:rFonts w:ascii="Calibri" w:hAnsi="Calibri"/>
                <w:sz w:val="19"/>
              </w:rPr>
              <w:t>Sustainability, Ethics, Safety, &amp; Security Assessment</w:t>
            </w:r>
          </w:p>
        </w:tc>
        <w:tc>
          <w:tcPr>
            <w:tcW w:type="dxa" w:w="1152"/>
            <w:shd w:fill="FFFFFF"/>
            <w:tcMar>
              <w:top w:w="100" w:type="dxa"/>
              <w:bottom w:w="100" w:type="dxa"/>
              <w:left w:w="120" w:type="dxa"/>
              <w:right w:w="120" w:type="dxa"/>
            </w:tcMar>
          </w:tcPr>
          <w:p>
            <w:pPr>
              <w:jc w:val="left"/>
            </w:pPr>
            <w:r>
              <w:rPr>
                <w:rFonts w:ascii="Calibri" w:hAnsi="Calibri"/>
                <w:sz w:val="19"/>
              </w:rPr>
              <w:t>12</w:t>
            </w:r>
          </w:p>
        </w:tc>
      </w:tr>
      <w:tr>
        <w:tc>
          <w:tcPr>
            <w:tcW w:type="dxa" w:w="1728"/>
            <w:shd w:fill="F2F2F2"/>
            <w:tcMar>
              <w:top w:w="100" w:type="dxa"/>
              <w:bottom w:w="100" w:type="dxa"/>
              <w:left w:w="120" w:type="dxa"/>
              <w:right w:w="120" w:type="dxa"/>
            </w:tcMar>
          </w:tcPr>
          <w:p>
            <w:pPr>
              <w:jc w:val="left"/>
            </w:pPr>
            <w:r>
              <w:rPr>
                <w:rFonts w:ascii="Calibri" w:hAnsi="Calibri"/>
                <w:sz w:val="19"/>
              </w:rPr>
              <w:t>Table 3.7</w:t>
            </w:r>
          </w:p>
        </w:tc>
        <w:tc>
          <w:tcPr>
            <w:tcW w:type="dxa" w:w="6624"/>
            <w:shd w:fill="F2F2F2"/>
            <w:tcMar>
              <w:top w:w="100" w:type="dxa"/>
              <w:bottom w:w="100" w:type="dxa"/>
              <w:left w:w="120" w:type="dxa"/>
              <w:right w:w="120" w:type="dxa"/>
            </w:tcMar>
          </w:tcPr>
          <w:p>
            <w:pPr>
              <w:jc w:val="left"/>
            </w:pPr>
            <w:r>
              <w:rPr>
                <w:rFonts w:ascii="Calibri" w:hAnsi="Calibri"/>
                <w:sz w:val="19"/>
              </w:rPr>
              <w:t>System Risk Register &amp; Mitigation Strategies</w:t>
            </w:r>
          </w:p>
        </w:tc>
        <w:tc>
          <w:tcPr>
            <w:tcW w:type="dxa" w:w="1152"/>
            <w:shd w:fill="F2F2F2"/>
            <w:tcMar>
              <w:top w:w="100" w:type="dxa"/>
              <w:bottom w:w="100" w:type="dxa"/>
              <w:left w:w="120" w:type="dxa"/>
              <w:right w:w="120" w:type="dxa"/>
            </w:tcMar>
          </w:tcPr>
          <w:p>
            <w:pPr>
              <w:jc w:val="left"/>
            </w:pPr>
            <w:r>
              <w:rPr>
                <w:rFonts w:ascii="Calibri" w:hAnsi="Calibri"/>
                <w:sz w:val="19"/>
              </w:rPr>
              <w:t>12</w:t>
            </w:r>
          </w:p>
        </w:tc>
      </w:tr>
      <w:tr>
        <w:tc>
          <w:tcPr>
            <w:tcW w:type="dxa" w:w="1728"/>
            <w:shd w:fill="FFFFFF"/>
            <w:tcMar>
              <w:top w:w="100" w:type="dxa"/>
              <w:bottom w:w="100" w:type="dxa"/>
              <w:left w:w="120" w:type="dxa"/>
              <w:right w:w="120" w:type="dxa"/>
            </w:tcMar>
          </w:tcPr>
          <w:p>
            <w:pPr>
              <w:jc w:val="left"/>
            </w:pPr>
            <w:r>
              <w:rPr>
                <w:rFonts w:ascii="Calibri" w:hAnsi="Calibri"/>
                <w:sz w:val="19"/>
              </w:rPr>
              <w:t>Table 4.1</w:t>
            </w:r>
          </w:p>
        </w:tc>
        <w:tc>
          <w:tcPr>
            <w:tcW w:type="dxa" w:w="6624"/>
            <w:shd w:fill="FFFFFF"/>
            <w:tcMar>
              <w:top w:w="100" w:type="dxa"/>
              <w:bottom w:w="100" w:type="dxa"/>
              <w:left w:w="120" w:type="dxa"/>
              <w:right w:w="120" w:type="dxa"/>
            </w:tcMar>
          </w:tcPr>
          <w:p>
            <w:pPr>
              <w:jc w:val="left"/>
            </w:pPr>
            <w:r>
              <w:rPr>
                <w:rFonts w:ascii="Calibri" w:hAnsi="Calibri"/>
                <w:sz w:val="19"/>
              </w:rPr>
              <w:t>Modern Software Tools &amp; Frameworks Usage</w:t>
            </w:r>
          </w:p>
        </w:tc>
        <w:tc>
          <w:tcPr>
            <w:tcW w:type="dxa" w:w="1152"/>
            <w:shd w:fill="FFFFFF"/>
            <w:tcMar>
              <w:top w:w="100" w:type="dxa"/>
              <w:bottom w:w="100" w:type="dxa"/>
              <w:left w:w="120" w:type="dxa"/>
              <w:right w:w="120" w:type="dxa"/>
            </w:tcMar>
          </w:tcPr>
          <w:p>
            <w:pPr>
              <w:jc w:val="left"/>
            </w:pPr>
            <w:r>
              <w:rPr>
                <w:rFonts w:ascii="Calibri" w:hAnsi="Calibri"/>
                <w:sz w:val="19"/>
              </w:rPr>
              <w:t>13</w:t>
            </w:r>
          </w:p>
        </w:tc>
      </w:tr>
      <w:tr>
        <w:tc>
          <w:tcPr>
            <w:tcW w:type="dxa" w:w="1728"/>
            <w:shd w:fill="F2F2F2"/>
            <w:tcMar>
              <w:top w:w="100" w:type="dxa"/>
              <w:bottom w:w="100" w:type="dxa"/>
              <w:left w:w="120" w:type="dxa"/>
              <w:right w:w="120" w:type="dxa"/>
            </w:tcMar>
          </w:tcPr>
          <w:p>
            <w:pPr>
              <w:jc w:val="left"/>
            </w:pPr>
            <w:r>
              <w:rPr>
                <w:rFonts w:ascii="Calibri" w:hAnsi="Calibri"/>
                <w:sz w:val="19"/>
              </w:rPr>
              <w:t>Table 4.2</w:t>
            </w:r>
          </w:p>
        </w:tc>
        <w:tc>
          <w:tcPr>
            <w:tcW w:type="dxa" w:w="6624"/>
            <w:shd w:fill="F2F2F2"/>
            <w:tcMar>
              <w:top w:w="100" w:type="dxa"/>
              <w:bottom w:w="100" w:type="dxa"/>
              <w:left w:w="120" w:type="dxa"/>
              <w:right w:w="120" w:type="dxa"/>
            </w:tcMar>
          </w:tcPr>
          <w:p>
            <w:pPr>
              <w:jc w:val="left"/>
            </w:pPr>
            <w:r>
              <w:rPr>
                <w:rFonts w:ascii="Calibri" w:hAnsi="Calibri"/>
                <w:sz w:val="19"/>
              </w:rPr>
              <w:t>System Verification Test Plan &amp; Results</w:t>
            </w:r>
          </w:p>
        </w:tc>
        <w:tc>
          <w:tcPr>
            <w:tcW w:type="dxa" w:w="1152"/>
            <w:shd w:fill="F2F2F2"/>
            <w:tcMar>
              <w:top w:w="100" w:type="dxa"/>
              <w:bottom w:w="100" w:type="dxa"/>
              <w:left w:w="120" w:type="dxa"/>
              <w:right w:w="120" w:type="dxa"/>
            </w:tcMar>
          </w:tcPr>
          <w:p>
            <w:pPr>
              <w:jc w:val="left"/>
            </w:pPr>
            <w:r>
              <w:rPr>
                <w:rFonts w:ascii="Calibri" w:hAnsi="Calibri"/>
                <w:sz w:val="19"/>
              </w:rPr>
              <w:t>14</w:t>
            </w:r>
          </w:p>
        </w:tc>
      </w:tr>
      <w:tr>
        <w:tc>
          <w:tcPr>
            <w:tcW w:type="dxa" w:w="1728"/>
            <w:shd w:fill="FFFFFF"/>
            <w:tcMar>
              <w:top w:w="100" w:type="dxa"/>
              <w:bottom w:w="100" w:type="dxa"/>
              <w:left w:w="120" w:type="dxa"/>
              <w:right w:w="120" w:type="dxa"/>
            </w:tcMar>
          </w:tcPr>
          <w:p>
            <w:pPr>
              <w:jc w:val="left"/>
            </w:pPr>
            <w:r>
              <w:rPr>
                <w:rFonts w:ascii="Calibri" w:hAnsi="Calibri"/>
                <w:sz w:val="19"/>
              </w:rPr>
              <w:t>Table 4.3</w:t>
            </w:r>
          </w:p>
        </w:tc>
        <w:tc>
          <w:tcPr>
            <w:tcW w:type="dxa" w:w="6624"/>
            <w:shd w:fill="FFFFFF"/>
            <w:tcMar>
              <w:top w:w="100" w:type="dxa"/>
              <w:bottom w:w="100" w:type="dxa"/>
              <w:left w:w="120" w:type="dxa"/>
              <w:right w:w="120" w:type="dxa"/>
            </w:tcMar>
          </w:tcPr>
          <w:p>
            <w:pPr>
              <w:jc w:val="left"/>
            </w:pPr>
            <w:r>
              <w:rPr>
                <w:rFonts w:ascii="Calibri" w:hAnsi="Calibri"/>
                <w:sz w:val="19"/>
              </w:rPr>
              <w:t>Comparison with Existing Solutions &amp; Achievement of Objectives</w:t>
            </w:r>
          </w:p>
        </w:tc>
        <w:tc>
          <w:tcPr>
            <w:tcW w:type="dxa" w:w="1152"/>
            <w:shd w:fill="FFFFFF"/>
            <w:tcMar>
              <w:top w:w="100" w:type="dxa"/>
              <w:bottom w:w="100" w:type="dxa"/>
              <w:left w:w="120" w:type="dxa"/>
              <w:right w:w="120" w:type="dxa"/>
            </w:tcMar>
          </w:tcPr>
          <w:p>
            <w:pPr>
              <w:jc w:val="left"/>
            </w:pPr>
            <w:r>
              <w:rPr>
                <w:rFonts w:ascii="Calibri" w:hAnsi="Calibri"/>
                <w:sz w:val="19"/>
              </w:rPr>
              <w:t>16</w:t>
            </w:r>
          </w:p>
        </w:tc>
      </w:tr>
      <w:tr>
        <w:tc>
          <w:tcPr>
            <w:tcW w:type="dxa" w:w="1728"/>
            <w:shd w:fill="F2F2F2"/>
            <w:tcMar>
              <w:top w:w="100" w:type="dxa"/>
              <w:bottom w:w="100" w:type="dxa"/>
              <w:left w:w="120" w:type="dxa"/>
              <w:right w:w="120" w:type="dxa"/>
            </w:tcMar>
          </w:tcPr>
          <w:p>
            <w:pPr>
              <w:jc w:val="left"/>
            </w:pPr>
            <w:r>
              <w:rPr>
                <w:rFonts w:ascii="Calibri" w:hAnsi="Calibri"/>
                <w:sz w:val="19"/>
              </w:rPr>
              <w:t>Table 4.4</w:t>
            </w:r>
          </w:p>
        </w:tc>
        <w:tc>
          <w:tcPr>
            <w:tcW w:type="dxa" w:w="6624"/>
            <w:shd w:fill="F2F2F2"/>
            <w:tcMar>
              <w:top w:w="100" w:type="dxa"/>
              <w:bottom w:w="100" w:type="dxa"/>
              <w:left w:w="120" w:type="dxa"/>
              <w:right w:w="120" w:type="dxa"/>
            </w:tcMar>
          </w:tcPr>
          <w:p>
            <w:pPr>
              <w:jc w:val="left"/>
            </w:pPr>
            <w:r>
              <w:rPr>
                <w:rFonts w:ascii="Calibri" w:hAnsi="Calibri"/>
                <w:sz w:val="19"/>
              </w:rPr>
              <w:t>Project Team Roles &amp; Budget Breakdown</w:t>
            </w:r>
          </w:p>
        </w:tc>
        <w:tc>
          <w:tcPr>
            <w:tcW w:type="dxa" w:w="1152"/>
            <w:shd w:fill="F2F2F2"/>
            <w:tcMar>
              <w:top w:w="100" w:type="dxa"/>
              <w:bottom w:w="100" w:type="dxa"/>
              <w:left w:w="120" w:type="dxa"/>
              <w:right w:w="120" w:type="dxa"/>
            </w:tcMar>
          </w:tcPr>
          <w:p>
            <w:pPr>
              <w:jc w:val="left"/>
            </w:pPr>
            <w:r>
              <w:rPr>
                <w:rFonts w:ascii="Calibri" w:hAnsi="Calibri"/>
                <w:sz w:val="19"/>
              </w:rPr>
              <w:t>17</w:t>
            </w:r>
          </w:p>
        </w:tc>
      </w:tr>
      <w:tr>
        <w:tc>
          <w:tcPr>
            <w:tcW w:type="dxa" w:w="1728"/>
            <w:shd w:fill="FFFFFF"/>
            <w:tcMar>
              <w:top w:w="100" w:type="dxa"/>
              <w:bottom w:w="100" w:type="dxa"/>
              <w:left w:w="120" w:type="dxa"/>
              <w:right w:w="120" w:type="dxa"/>
            </w:tcMar>
          </w:tcPr>
          <w:p>
            <w:pPr>
              <w:jc w:val="left"/>
            </w:pPr>
            <w:r>
              <w:rPr>
                <w:rFonts w:ascii="Calibri" w:hAnsi="Calibri"/>
                <w:sz w:val="19"/>
              </w:rPr>
              <w:t>Table 5.1</w:t>
            </w:r>
          </w:p>
        </w:tc>
        <w:tc>
          <w:tcPr>
            <w:tcW w:type="dxa" w:w="6624"/>
            <w:shd w:fill="FFFFFF"/>
            <w:tcMar>
              <w:top w:w="100" w:type="dxa"/>
              <w:bottom w:w="100" w:type="dxa"/>
              <w:left w:w="120" w:type="dxa"/>
              <w:right w:w="120" w:type="dxa"/>
            </w:tcMar>
          </w:tcPr>
          <w:p>
            <w:pPr>
              <w:jc w:val="left"/>
            </w:pPr>
            <w:r>
              <w:rPr>
                <w:rFonts w:ascii="Calibri" w:hAnsi="Calibri"/>
                <w:sz w:val="19"/>
              </w:rPr>
              <w:t>Capstone Project Outcome Mapping Sheet (SO1 – SO7)</w:t>
            </w:r>
          </w:p>
        </w:tc>
        <w:tc>
          <w:tcPr>
            <w:tcW w:type="dxa" w:w="1152"/>
            <w:shd w:fill="FFFFFF"/>
            <w:tcMar>
              <w:top w:w="100" w:type="dxa"/>
              <w:bottom w:w="100" w:type="dxa"/>
              <w:left w:w="120" w:type="dxa"/>
              <w:right w:w="120" w:type="dxa"/>
            </w:tcMar>
          </w:tcPr>
          <w:p>
            <w:pPr>
              <w:jc w:val="left"/>
            </w:pPr>
            <w:r>
              <w:rPr>
                <w:rFonts w:ascii="Calibri" w:hAnsi="Calibri"/>
                <w:sz w:val="19"/>
              </w:rPr>
              <w:t>23</w:t>
            </w:r>
          </w:p>
        </w:tc>
      </w:tr>
    </w:tbl>
    <w:p/>
    <w:p>
      <w:r>
        <w:br w:type="page"/>
      </w:r>
    </w:p>
    <w:p>
      <w:pPr>
        <w:jc w:val="center"/>
      </w:pPr>
      <w:r>
        <w:rPr>
          <w:b/>
        </w:rPr>
        <w:t>LIST OF ABBREVIATIONS / SYMBOLS</w:t>
        <w:br/>
        <w:br/>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F4E78"/>
            <w:tcMar>
              <w:top w:w="120" w:type="dxa"/>
              <w:bottom w:w="120" w:type="dxa"/>
              <w:left w:w="150" w:type="dxa"/>
              <w:right w:w="150" w:type="dxa"/>
            </w:tcMar>
          </w:tcPr>
          <w:p>
            <w:pPr>
              <w:jc w:val="center"/>
            </w:pPr>
            <w:r>
              <w:rPr>
                <w:rFonts w:ascii="Calibri" w:hAnsi="Calibri"/>
                <w:b/>
                <w:color w:val="FFFFFF"/>
                <w:sz w:val="20"/>
              </w:rPr>
              <w:t>Symbol / Abbreviation</w:t>
            </w:r>
          </w:p>
        </w:tc>
        <w:tc>
          <w:tcPr>
            <w:tcW w:type="dxa" w:w="5472"/>
            <w:shd w:fill="1F4E78"/>
            <w:tcMar>
              <w:top w:w="120" w:type="dxa"/>
              <w:bottom w:w="120" w:type="dxa"/>
              <w:left w:w="150" w:type="dxa"/>
              <w:right w:w="150" w:type="dxa"/>
            </w:tcMar>
          </w:tcPr>
          <w:p>
            <w:pPr>
              <w:jc w:val="center"/>
            </w:pPr>
            <w:r>
              <w:rPr>
                <w:rFonts w:ascii="Calibri" w:hAnsi="Calibri"/>
                <w:b/>
                <w:color w:val="FFFFFF"/>
                <w:sz w:val="20"/>
              </w:rPr>
              <w:t>Description</w:t>
            </w:r>
          </w:p>
        </w:tc>
        <w:tc>
          <w:tcPr>
            <w:tcW w:type="dxa" w:w="1152"/>
            <w:shd w:fill="1F4E78"/>
            <w:tcMar>
              <w:top w:w="120" w:type="dxa"/>
              <w:bottom w:w="120" w:type="dxa"/>
              <w:left w:w="150" w:type="dxa"/>
              <w:right w:w="150" w:type="dxa"/>
            </w:tcMar>
          </w:tcPr>
          <w:p>
            <w:pPr>
              <w:jc w:val="center"/>
            </w:pPr>
            <w:r>
              <w:rPr>
                <w:rFonts w:ascii="Calibri" w:hAnsi="Calibri"/>
                <w:b/>
                <w:color w:val="FFFFFF"/>
                <w:sz w:val="20"/>
              </w:rPr>
              <w:t>Unit</w:t>
            </w:r>
          </w:p>
        </w:tc>
      </w:tr>
      <w:tr>
        <w:tc>
          <w:tcPr>
            <w:tcW w:type="dxa" w:w="2880"/>
            <w:shd w:fill="FFFFFF"/>
            <w:tcMar>
              <w:top w:w="100" w:type="dxa"/>
              <w:bottom w:w="100" w:type="dxa"/>
              <w:left w:w="120" w:type="dxa"/>
              <w:right w:w="120" w:type="dxa"/>
            </w:tcMar>
          </w:tcPr>
          <w:p>
            <w:pPr>
              <w:jc w:val="left"/>
            </w:pPr>
            <w:r>
              <w:rPr>
                <w:rFonts w:ascii="Calibri" w:hAnsi="Calibri"/>
                <w:sz w:val="19"/>
              </w:rPr>
              <w:t>G = (V, E)</w:t>
            </w:r>
          </w:p>
        </w:tc>
        <w:tc>
          <w:tcPr>
            <w:tcW w:type="dxa" w:w="5472"/>
            <w:shd w:fill="FFFFFF"/>
            <w:tcMar>
              <w:top w:w="100" w:type="dxa"/>
              <w:bottom w:w="100" w:type="dxa"/>
              <w:left w:w="120" w:type="dxa"/>
              <w:right w:w="120" w:type="dxa"/>
            </w:tcMar>
          </w:tcPr>
          <w:p>
            <w:pPr>
              <w:jc w:val="left"/>
            </w:pPr>
            <w:r>
              <w:rPr>
                <w:rFonts w:ascii="Calibri" w:hAnsi="Calibri"/>
                <w:sz w:val="19"/>
              </w:rPr>
              <w:t>Graph Network with Node Set V and Edge Set E</w:t>
            </w:r>
          </w:p>
        </w:tc>
        <w:tc>
          <w:tcPr>
            <w:tcW w:type="dxa" w:w="1152"/>
            <w:shd w:fill="FFFFFF"/>
            <w:tcMar>
              <w:top w:w="100" w:type="dxa"/>
              <w:bottom w:w="100" w:type="dxa"/>
              <w:left w:w="120" w:type="dxa"/>
              <w:right w:w="120" w:type="dxa"/>
            </w:tcMar>
          </w:tcPr>
          <w:p>
            <w:pPr>
              <w:jc w:val="left"/>
            </w:pPr>
            <w:r>
              <w:rPr>
                <w:rFonts w:ascii="Calibri" w:hAnsi="Calibri"/>
                <w:sz w:val="19"/>
              </w:rPr>
              <w:t>Dimensionless</w:t>
            </w:r>
          </w:p>
        </w:tc>
      </w:tr>
      <w:tr>
        <w:tc>
          <w:tcPr>
            <w:tcW w:type="dxa" w:w="2880"/>
            <w:shd w:fill="F2F2F2"/>
            <w:tcMar>
              <w:top w:w="100" w:type="dxa"/>
              <w:bottom w:w="100" w:type="dxa"/>
              <w:left w:w="120" w:type="dxa"/>
              <w:right w:w="120" w:type="dxa"/>
            </w:tcMar>
          </w:tcPr>
          <w:p>
            <w:pPr>
              <w:jc w:val="left"/>
            </w:pPr>
            <w:r>
              <w:rPr>
                <w:rFonts w:ascii="Calibri" w:hAnsi="Calibri"/>
                <w:sz w:val="19"/>
              </w:rPr>
              <w:t>U_Beds</w:t>
            </w:r>
          </w:p>
        </w:tc>
        <w:tc>
          <w:tcPr>
            <w:tcW w:type="dxa" w:w="5472"/>
            <w:shd w:fill="F2F2F2"/>
            <w:tcMar>
              <w:top w:w="100" w:type="dxa"/>
              <w:bottom w:w="100" w:type="dxa"/>
              <w:left w:w="120" w:type="dxa"/>
              <w:right w:w="120" w:type="dxa"/>
            </w:tcMar>
          </w:tcPr>
          <w:p>
            <w:pPr>
              <w:jc w:val="left"/>
            </w:pPr>
            <w:r>
              <w:rPr>
                <w:rFonts w:ascii="Calibri" w:hAnsi="Calibri"/>
                <w:sz w:val="19"/>
              </w:rPr>
              <w:t>Universal Bed Set comprising all hospital beds</w:t>
            </w:r>
          </w:p>
        </w:tc>
        <w:tc>
          <w:tcPr>
            <w:tcW w:type="dxa" w:w="1152"/>
            <w:shd w:fill="F2F2F2"/>
            <w:tcMar>
              <w:top w:w="100" w:type="dxa"/>
              <w:bottom w:w="100" w:type="dxa"/>
              <w:left w:w="120" w:type="dxa"/>
              <w:right w:w="120" w:type="dxa"/>
            </w:tcMar>
          </w:tcPr>
          <w:p>
            <w:pPr>
              <w:jc w:val="left"/>
            </w:pPr>
            <w:r>
              <w:rPr>
                <w:rFonts w:ascii="Calibri" w:hAnsi="Calibri"/>
                <w:sz w:val="19"/>
              </w:rPr>
              <w:t>Count</w:t>
            </w:r>
          </w:p>
        </w:tc>
      </w:tr>
      <w:tr>
        <w:tc>
          <w:tcPr>
            <w:tcW w:type="dxa" w:w="2880"/>
            <w:shd w:fill="FFFFFF"/>
            <w:tcMar>
              <w:top w:w="100" w:type="dxa"/>
              <w:bottom w:w="100" w:type="dxa"/>
              <w:left w:w="120" w:type="dxa"/>
              <w:right w:w="120" w:type="dxa"/>
            </w:tcMar>
          </w:tcPr>
          <w:p>
            <w:pPr>
              <w:jc w:val="left"/>
            </w:pPr>
            <w:r>
              <w:rPr>
                <w:rFonts w:ascii="Calibri" w:hAnsi="Calibri"/>
                <w:sz w:val="19"/>
              </w:rPr>
              <w:t>S_Available</w:t>
            </w:r>
          </w:p>
        </w:tc>
        <w:tc>
          <w:tcPr>
            <w:tcW w:type="dxa" w:w="5472"/>
            <w:shd w:fill="FFFFFF"/>
            <w:tcMar>
              <w:top w:w="100" w:type="dxa"/>
              <w:bottom w:w="100" w:type="dxa"/>
              <w:left w:w="120" w:type="dxa"/>
              <w:right w:w="120" w:type="dxa"/>
            </w:tcMar>
          </w:tcPr>
          <w:p>
            <w:pPr>
              <w:jc w:val="left"/>
            </w:pPr>
            <w:r>
              <w:rPr>
                <w:rFonts w:ascii="Calibri" w:hAnsi="Calibri"/>
                <w:sz w:val="19"/>
              </w:rPr>
              <w:t>Subset of Available Hospital Beds</w:t>
            </w:r>
          </w:p>
        </w:tc>
        <w:tc>
          <w:tcPr>
            <w:tcW w:type="dxa" w:w="1152"/>
            <w:shd w:fill="FFFFFF"/>
            <w:tcMar>
              <w:top w:w="100" w:type="dxa"/>
              <w:bottom w:w="100" w:type="dxa"/>
              <w:left w:w="120" w:type="dxa"/>
              <w:right w:w="120" w:type="dxa"/>
            </w:tcMar>
          </w:tcPr>
          <w:p>
            <w:pPr>
              <w:jc w:val="left"/>
            </w:pPr>
            <w:r>
              <w:rPr>
                <w:rFonts w:ascii="Calibri" w:hAnsi="Calibri"/>
                <w:sz w:val="19"/>
              </w:rPr>
              <w:t>Count</w:t>
            </w:r>
          </w:p>
        </w:tc>
      </w:tr>
      <w:tr>
        <w:tc>
          <w:tcPr>
            <w:tcW w:type="dxa" w:w="2880"/>
            <w:shd w:fill="F2F2F2"/>
            <w:tcMar>
              <w:top w:w="100" w:type="dxa"/>
              <w:bottom w:w="100" w:type="dxa"/>
              <w:left w:w="120" w:type="dxa"/>
              <w:right w:w="120" w:type="dxa"/>
            </w:tcMar>
          </w:tcPr>
          <w:p>
            <w:pPr>
              <w:jc w:val="left"/>
            </w:pPr>
            <w:r>
              <w:rPr>
                <w:rFonts w:ascii="Calibri" w:hAnsi="Calibri"/>
                <w:sz w:val="19"/>
              </w:rPr>
              <w:t>S_Occupied</w:t>
            </w:r>
          </w:p>
        </w:tc>
        <w:tc>
          <w:tcPr>
            <w:tcW w:type="dxa" w:w="5472"/>
            <w:shd w:fill="F2F2F2"/>
            <w:tcMar>
              <w:top w:w="100" w:type="dxa"/>
              <w:bottom w:w="100" w:type="dxa"/>
              <w:left w:w="120" w:type="dxa"/>
              <w:right w:w="120" w:type="dxa"/>
            </w:tcMar>
          </w:tcPr>
          <w:p>
            <w:pPr>
              <w:jc w:val="left"/>
            </w:pPr>
            <w:r>
              <w:rPr>
                <w:rFonts w:ascii="Calibri" w:hAnsi="Calibri"/>
                <w:sz w:val="19"/>
              </w:rPr>
              <w:t>Subset of Occupied Hospital Beds</w:t>
            </w:r>
          </w:p>
        </w:tc>
        <w:tc>
          <w:tcPr>
            <w:tcW w:type="dxa" w:w="1152"/>
            <w:shd w:fill="F2F2F2"/>
            <w:tcMar>
              <w:top w:w="100" w:type="dxa"/>
              <w:bottom w:w="100" w:type="dxa"/>
              <w:left w:w="120" w:type="dxa"/>
              <w:right w:w="120" w:type="dxa"/>
            </w:tcMar>
          </w:tcPr>
          <w:p>
            <w:pPr>
              <w:jc w:val="left"/>
            </w:pPr>
            <w:r>
              <w:rPr>
                <w:rFonts w:ascii="Calibri" w:hAnsi="Calibri"/>
                <w:sz w:val="19"/>
              </w:rPr>
              <w:t>Count</w:t>
            </w:r>
          </w:p>
        </w:tc>
      </w:tr>
      <w:tr>
        <w:tc>
          <w:tcPr>
            <w:tcW w:type="dxa" w:w="2880"/>
            <w:shd w:fill="FFFFFF"/>
            <w:tcMar>
              <w:top w:w="100" w:type="dxa"/>
              <w:bottom w:w="100" w:type="dxa"/>
              <w:left w:w="120" w:type="dxa"/>
              <w:right w:w="120" w:type="dxa"/>
            </w:tcMar>
          </w:tcPr>
          <w:p>
            <w:pPr>
              <w:jc w:val="left"/>
            </w:pPr>
            <w:r>
              <w:rPr>
                <w:rFonts w:ascii="Calibri" w:hAnsi="Calibri"/>
                <w:sz w:val="19"/>
              </w:rPr>
              <w:t>S_Maint</w:t>
            </w:r>
          </w:p>
        </w:tc>
        <w:tc>
          <w:tcPr>
            <w:tcW w:type="dxa" w:w="5472"/>
            <w:shd w:fill="FFFFFF"/>
            <w:tcMar>
              <w:top w:w="100" w:type="dxa"/>
              <w:bottom w:w="100" w:type="dxa"/>
              <w:left w:w="120" w:type="dxa"/>
              <w:right w:w="120" w:type="dxa"/>
            </w:tcMar>
          </w:tcPr>
          <w:p>
            <w:pPr>
              <w:jc w:val="left"/>
            </w:pPr>
            <w:r>
              <w:rPr>
                <w:rFonts w:ascii="Calibri" w:hAnsi="Calibri"/>
                <w:sz w:val="19"/>
              </w:rPr>
              <w:t>Subset of Maintenance Hospital Beds</w:t>
            </w:r>
          </w:p>
        </w:tc>
        <w:tc>
          <w:tcPr>
            <w:tcW w:type="dxa" w:w="1152"/>
            <w:shd w:fill="FFFFFF"/>
            <w:tcMar>
              <w:top w:w="100" w:type="dxa"/>
              <w:bottom w:w="100" w:type="dxa"/>
              <w:left w:w="120" w:type="dxa"/>
              <w:right w:w="120" w:type="dxa"/>
            </w:tcMar>
          </w:tcPr>
          <w:p>
            <w:pPr>
              <w:jc w:val="left"/>
            </w:pPr>
            <w:r>
              <w:rPr>
                <w:rFonts w:ascii="Calibri" w:hAnsi="Calibri"/>
                <w:sz w:val="19"/>
              </w:rPr>
              <w:t>Count</w:t>
            </w:r>
          </w:p>
        </w:tc>
      </w:tr>
      <w:tr>
        <w:tc>
          <w:tcPr>
            <w:tcW w:type="dxa" w:w="2880"/>
            <w:shd w:fill="F2F2F2"/>
            <w:tcMar>
              <w:top w:w="100" w:type="dxa"/>
              <w:bottom w:w="100" w:type="dxa"/>
              <w:left w:w="120" w:type="dxa"/>
              <w:right w:w="120" w:type="dxa"/>
            </w:tcMar>
          </w:tcPr>
          <w:p>
            <w:pPr>
              <w:jc w:val="left"/>
            </w:pPr>
            <w:r>
              <w:rPr>
                <w:rFonts w:ascii="Calibri" w:hAnsi="Calibri"/>
                <w:sz w:val="19"/>
              </w:rPr>
              <w:t>R_PD</w:t>
            </w:r>
          </w:p>
        </w:tc>
        <w:tc>
          <w:tcPr>
            <w:tcW w:type="dxa" w:w="5472"/>
            <w:shd w:fill="F2F2F2"/>
            <w:tcMar>
              <w:top w:w="100" w:type="dxa"/>
              <w:bottom w:w="100" w:type="dxa"/>
              <w:left w:w="120" w:type="dxa"/>
              <w:right w:w="120" w:type="dxa"/>
            </w:tcMar>
          </w:tcPr>
          <w:p>
            <w:pPr>
              <w:jc w:val="left"/>
            </w:pPr>
            <w:r>
              <w:rPr>
                <w:rFonts w:ascii="Calibri" w:hAnsi="Calibri"/>
                <w:sz w:val="19"/>
              </w:rPr>
              <w:t>Patient-to-Department Eligibility Binary Relation</w:t>
            </w:r>
          </w:p>
        </w:tc>
        <w:tc>
          <w:tcPr>
            <w:tcW w:type="dxa" w:w="1152"/>
            <w:shd w:fill="F2F2F2"/>
            <w:tcMar>
              <w:top w:w="100" w:type="dxa"/>
              <w:bottom w:w="100" w:type="dxa"/>
              <w:left w:w="120" w:type="dxa"/>
              <w:right w:w="120" w:type="dxa"/>
            </w:tcMar>
          </w:tcPr>
          <w:p>
            <w:pPr>
              <w:jc w:val="left"/>
            </w:pPr>
            <w:r>
              <w:rPr>
                <w:rFonts w:ascii="Calibri" w:hAnsi="Calibri"/>
                <w:sz w:val="19"/>
              </w:rPr>
              <w:t>Binary Mapping</w:t>
            </w:r>
          </w:p>
        </w:tc>
      </w:tr>
      <w:tr>
        <w:tc>
          <w:tcPr>
            <w:tcW w:type="dxa" w:w="2880"/>
            <w:shd w:fill="FFFFFF"/>
            <w:tcMar>
              <w:top w:w="100" w:type="dxa"/>
              <w:bottom w:w="100" w:type="dxa"/>
              <w:left w:w="120" w:type="dxa"/>
              <w:right w:w="120" w:type="dxa"/>
            </w:tcMar>
          </w:tcPr>
          <w:p>
            <w:pPr>
              <w:jc w:val="left"/>
            </w:pPr>
            <w:r>
              <w:rPr>
                <w:rFonts w:ascii="Calibri" w:hAnsi="Calibri"/>
                <w:sz w:val="19"/>
              </w:rPr>
              <w:t>R_DB</w:t>
            </w:r>
          </w:p>
        </w:tc>
        <w:tc>
          <w:tcPr>
            <w:tcW w:type="dxa" w:w="5472"/>
            <w:shd w:fill="FFFFFF"/>
            <w:tcMar>
              <w:top w:w="100" w:type="dxa"/>
              <w:bottom w:w="100" w:type="dxa"/>
              <w:left w:w="120" w:type="dxa"/>
              <w:right w:w="120" w:type="dxa"/>
            </w:tcMar>
          </w:tcPr>
          <w:p>
            <w:pPr>
              <w:jc w:val="left"/>
            </w:pPr>
            <w:r>
              <w:rPr>
                <w:rFonts w:ascii="Calibri" w:hAnsi="Calibri"/>
                <w:sz w:val="19"/>
              </w:rPr>
              <w:t>Department-to-Bed Containment Binary Relation</w:t>
            </w:r>
          </w:p>
        </w:tc>
        <w:tc>
          <w:tcPr>
            <w:tcW w:type="dxa" w:w="1152"/>
            <w:shd w:fill="FFFFFF"/>
            <w:tcMar>
              <w:top w:w="100" w:type="dxa"/>
              <w:bottom w:w="100" w:type="dxa"/>
              <w:left w:w="120" w:type="dxa"/>
              <w:right w:w="120" w:type="dxa"/>
            </w:tcMar>
          </w:tcPr>
          <w:p>
            <w:pPr>
              <w:jc w:val="left"/>
            </w:pPr>
            <w:r>
              <w:rPr>
                <w:rFonts w:ascii="Calibri" w:hAnsi="Calibri"/>
                <w:sz w:val="19"/>
              </w:rPr>
              <w:t>Binary Mapping</w:t>
            </w:r>
          </w:p>
        </w:tc>
      </w:tr>
      <w:tr>
        <w:tc>
          <w:tcPr>
            <w:tcW w:type="dxa" w:w="2880"/>
            <w:shd w:fill="F2F2F2"/>
            <w:tcMar>
              <w:top w:w="100" w:type="dxa"/>
              <w:bottom w:w="100" w:type="dxa"/>
              <w:left w:w="120" w:type="dxa"/>
              <w:right w:w="120" w:type="dxa"/>
            </w:tcMar>
          </w:tcPr>
          <w:p>
            <w:pPr>
              <w:jc w:val="left"/>
            </w:pPr>
            <w:r>
              <w:rPr>
                <w:rFonts w:ascii="Calibri" w:hAnsi="Calibri"/>
                <w:sz w:val="19"/>
              </w:rPr>
              <w:t>R_PB</w:t>
            </w:r>
          </w:p>
        </w:tc>
        <w:tc>
          <w:tcPr>
            <w:tcW w:type="dxa" w:w="5472"/>
            <w:shd w:fill="F2F2F2"/>
            <w:tcMar>
              <w:top w:w="100" w:type="dxa"/>
              <w:bottom w:w="100" w:type="dxa"/>
              <w:left w:w="120" w:type="dxa"/>
              <w:right w:w="120" w:type="dxa"/>
            </w:tcMar>
          </w:tcPr>
          <w:p>
            <w:pPr>
              <w:jc w:val="left"/>
            </w:pPr>
            <w:r>
              <w:rPr>
                <w:rFonts w:ascii="Calibri" w:hAnsi="Calibri"/>
                <w:sz w:val="19"/>
              </w:rPr>
              <w:t>Active Composite Allocation Relation (R_PD o R_DB)</w:t>
            </w:r>
          </w:p>
        </w:tc>
        <w:tc>
          <w:tcPr>
            <w:tcW w:type="dxa" w:w="1152"/>
            <w:shd w:fill="F2F2F2"/>
            <w:tcMar>
              <w:top w:w="100" w:type="dxa"/>
              <w:bottom w:w="100" w:type="dxa"/>
              <w:left w:w="120" w:type="dxa"/>
              <w:right w:w="120" w:type="dxa"/>
            </w:tcMar>
          </w:tcPr>
          <w:p>
            <w:pPr>
              <w:jc w:val="left"/>
            </w:pPr>
            <w:r>
              <w:rPr>
                <w:rFonts w:ascii="Calibri" w:hAnsi="Calibri"/>
                <w:sz w:val="19"/>
              </w:rPr>
              <w:t>Binary Mapping</w:t>
            </w:r>
          </w:p>
        </w:tc>
      </w:tr>
      <w:tr>
        <w:tc>
          <w:tcPr>
            <w:tcW w:type="dxa" w:w="2880"/>
            <w:shd w:fill="FFFFFF"/>
            <w:tcMar>
              <w:top w:w="100" w:type="dxa"/>
              <w:bottom w:w="100" w:type="dxa"/>
              <w:left w:w="120" w:type="dxa"/>
              <w:right w:w="120" w:type="dxa"/>
            </w:tcMar>
          </w:tcPr>
          <w:p>
            <w:pPr>
              <w:jc w:val="left"/>
            </w:pPr>
            <w:r>
              <w:rPr>
                <w:rFonts w:ascii="Calibri" w:hAnsi="Calibri"/>
                <w:sz w:val="19"/>
              </w:rPr>
              <w:t>MCMF</w:t>
            </w:r>
          </w:p>
        </w:tc>
        <w:tc>
          <w:tcPr>
            <w:tcW w:type="dxa" w:w="5472"/>
            <w:shd w:fill="FFFFFF"/>
            <w:tcMar>
              <w:top w:w="100" w:type="dxa"/>
              <w:bottom w:w="100" w:type="dxa"/>
              <w:left w:w="120" w:type="dxa"/>
              <w:right w:w="120" w:type="dxa"/>
            </w:tcMar>
          </w:tcPr>
          <w:p>
            <w:pPr>
              <w:jc w:val="left"/>
            </w:pPr>
            <w:r>
              <w:rPr>
                <w:rFonts w:ascii="Calibri" w:hAnsi="Calibri"/>
                <w:sz w:val="19"/>
              </w:rPr>
              <w:t>Min-Cost Max-Flow Optimization Algorithm</w:t>
            </w:r>
          </w:p>
        </w:tc>
        <w:tc>
          <w:tcPr>
            <w:tcW w:type="dxa" w:w="1152"/>
            <w:shd w:fill="FFFFFF"/>
            <w:tcMar>
              <w:top w:w="100" w:type="dxa"/>
              <w:bottom w:w="100" w:type="dxa"/>
              <w:left w:w="120" w:type="dxa"/>
              <w:right w:w="120" w:type="dxa"/>
            </w:tcMar>
          </w:tcPr>
          <w:p>
            <w:pPr>
              <w:jc w:val="left"/>
            </w:pPr>
            <w:r>
              <w:rPr>
                <w:rFonts w:ascii="Calibri" w:hAnsi="Calibri"/>
                <w:sz w:val="19"/>
              </w:rPr>
              <w:t>N/A</w:t>
            </w:r>
          </w:p>
        </w:tc>
      </w:tr>
      <w:tr>
        <w:tc>
          <w:tcPr>
            <w:tcW w:type="dxa" w:w="2880"/>
            <w:shd w:fill="F2F2F2"/>
            <w:tcMar>
              <w:top w:w="100" w:type="dxa"/>
              <w:bottom w:w="100" w:type="dxa"/>
              <w:left w:w="120" w:type="dxa"/>
              <w:right w:w="120" w:type="dxa"/>
            </w:tcMar>
          </w:tcPr>
          <w:p>
            <w:pPr>
              <w:jc w:val="left"/>
            </w:pPr>
            <w:r>
              <w:rPr>
                <w:rFonts w:ascii="Calibri" w:hAnsi="Calibri"/>
                <w:sz w:val="19"/>
              </w:rPr>
              <w:t>FCFS</w:t>
            </w:r>
          </w:p>
        </w:tc>
        <w:tc>
          <w:tcPr>
            <w:tcW w:type="dxa" w:w="5472"/>
            <w:shd w:fill="F2F2F2"/>
            <w:tcMar>
              <w:top w:w="100" w:type="dxa"/>
              <w:bottom w:w="100" w:type="dxa"/>
              <w:left w:w="120" w:type="dxa"/>
              <w:right w:w="120" w:type="dxa"/>
            </w:tcMar>
          </w:tcPr>
          <w:p>
            <w:pPr>
              <w:jc w:val="left"/>
            </w:pPr>
            <w:r>
              <w:rPr>
                <w:rFonts w:ascii="Calibri" w:hAnsi="Calibri"/>
                <w:sz w:val="19"/>
              </w:rPr>
              <w:t>First-Come First-Served Allocation Heuristic</w:t>
            </w:r>
          </w:p>
        </w:tc>
        <w:tc>
          <w:tcPr>
            <w:tcW w:type="dxa" w:w="1152"/>
            <w:shd w:fill="F2F2F2"/>
            <w:tcMar>
              <w:top w:w="100" w:type="dxa"/>
              <w:bottom w:w="100" w:type="dxa"/>
              <w:left w:w="120" w:type="dxa"/>
              <w:right w:w="120" w:type="dxa"/>
            </w:tcMar>
          </w:tcPr>
          <w:p>
            <w:pPr>
              <w:jc w:val="left"/>
            </w:pPr>
            <w:r>
              <w:rPr>
                <w:rFonts w:ascii="Calibri" w:hAnsi="Calibri"/>
                <w:sz w:val="19"/>
              </w:rPr>
              <w:t>N/A</w:t>
            </w:r>
          </w:p>
        </w:tc>
      </w:tr>
      <w:tr>
        <w:tc>
          <w:tcPr>
            <w:tcW w:type="dxa" w:w="2880"/>
            <w:shd w:fill="FFFFFF"/>
            <w:tcMar>
              <w:top w:w="100" w:type="dxa"/>
              <w:bottom w:w="100" w:type="dxa"/>
              <w:left w:w="120" w:type="dxa"/>
              <w:right w:w="120" w:type="dxa"/>
            </w:tcMar>
          </w:tcPr>
          <w:p>
            <w:pPr>
              <w:jc w:val="left"/>
            </w:pPr>
            <w:r>
              <w:rPr>
                <w:rFonts w:ascii="Calibri" w:hAnsi="Calibri"/>
                <w:sz w:val="19"/>
              </w:rPr>
              <w:t>ICU</w:t>
            </w:r>
          </w:p>
        </w:tc>
        <w:tc>
          <w:tcPr>
            <w:tcW w:type="dxa" w:w="5472"/>
            <w:shd w:fill="FFFFFF"/>
            <w:tcMar>
              <w:top w:w="100" w:type="dxa"/>
              <w:bottom w:w="100" w:type="dxa"/>
              <w:left w:w="120" w:type="dxa"/>
              <w:right w:w="120" w:type="dxa"/>
            </w:tcMar>
          </w:tcPr>
          <w:p>
            <w:pPr>
              <w:jc w:val="left"/>
            </w:pPr>
            <w:r>
              <w:rPr>
                <w:rFonts w:ascii="Calibri" w:hAnsi="Calibri"/>
                <w:sz w:val="19"/>
              </w:rPr>
              <w:t>Intensive Care Unit</w:t>
            </w:r>
          </w:p>
        </w:tc>
        <w:tc>
          <w:tcPr>
            <w:tcW w:type="dxa" w:w="1152"/>
            <w:shd w:fill="FFFFFF"/>
            <w:tcMar>
              <w:top w:w="100" w:type="dxa"/>
              <w:bottom w:w="100" w:type="dxa"/>
              <w:left w:w="120" w:type="dxa"/>
              <w:right w:w="120" w:type="dxa"/>
            </w:tcMar>
          </w:tcPr>
          <w:p>
            <w:pPr>
              <w:jc w:val="left"/>
            </w:pPr>
            <w:r>
              <w:rPr>
                <w:rFonts w:ascii="Calibri" w:hAnsi="Calibri"/>
                <w:sz w:val="19"/>
              </w:rPr>
              <w:t>N/A</w:t>
            </w:r>
          </w:p>
        </w:tc>
      </w:tr>
      <w:tr>
        <w:tc>
          <w:tcPr>
            <w:tcW w:type="dxa" w:w="2880"/>
            <w:shd w:fill="F2F2F2"/>
            <w:tcMar>
              <w:top w:w="100" w:type="dxa"/>
              <w:bottom w:w="100" w:type="dxa"/>
              <w:left w:w="120" w:type="dxa"/>
              <w:right w:w="120" w:type="dxa"/>
            </w:tcMar>
          </w:tcPr>
          <w:p>
            <w:pPr>
              <w:jc w:val="left"/>
            </w:pPr>
            <w:r>
              <w:rPr>
                <w:rFonts w:ascii="Calibri" w:hAnsi="Calibri"/>
                <w:sz w:val="19"/>
              </w:rPr>
              <w:t>EMG</w:t>
            </w:r>
          </w:p>
        </w:tc>
        <w:tc>
          <w:tcPr>
            <w:tcW w:type="dxa" w:w="5472"/>
            <w:shd w:fill="F2F2F2"/>
            <w:tcMar>
              <w:top w:w="100" w:type="dxa"/>
              <w:bottom w:w="100" w:type="dxa"/>
              <w:left w:w="120" w:type="dxa"/>
              <w:right w:w="120" w:type="dxa"/>
            </w:tcMar>
          </w:tcPr>
          <w:p>
            <w:pPr>
              <w:jc w:val="left"/>
            </w:pPr>
            <w:r>
              <w:rPr>
                <w:rFonts w:ascii="Calibri" w:hAnsi="Calibri"/>
                <w:sz w:val="19"/>
              </w:rPr>
              <w:t>Emergency Department</w:t>
            </w:r>
          </w:p>
        </w:tc>
        <w:tc>
          <w:tcPr>
            <w:tcW w:type="dxa" w:w="1152"/>
            <w:shd w:fill="F2F2F2"/>
            <w:tcMar>
              <w:top w:w="100" w:type="dxa"/>
              <w:bottom w:w="100" w:type="dxa"/>
              <w:left w:w="120" w:type="dxa"/>
              <w:right w:w="120" w:type="dxa"/>
            </w:tcMar>
          </w:tcPr>
          <w:p>
            <w:pPr>
              <w:jc w:val="left"/>
            </w:pPr>
            <w:r>
              <w:rPr>
                <w:rFonts w:ascii="Calibri" w:hAnsi="Calibri"/>
                <w:sz w:val="19"/>
              </w:rPr>
              <w:t>N/A</w:t>
            </w:r>
          </w:p>
        </w:tc>
      </w:tr>
      <w:tr>
        <w:tc>
          <w:tcPr>
            <w:tcW w:type="dxa" w:w="2880"/>
            <w:shd w:fill="FFFFFF"/>
            <w:tcMar>
              <w:top w:w="100" w:type="dxa"/>
              <w:bottom w:w="100" w:type="dxa"/>
              <w:left w:w="120" w:type="dxa"/>
              <w:right w:w="120" w:type="dxa"/>
            </w:tcMar>
          </w:tcPr>
          <w:p>
            <w:pPr>
              <w:jc w:val="left"/>
            </w:pPr>
            <w:r>
              <w:rPr>
                <w:rFonts w:ascii="Calibri" w:hAnsi="Calibri"/>
                <w:sz w:val="19"/>
              </w:rPr>
              <w:t>GEN</w:t>
            </w:r>
          </w:p>
        </w:tc>
        <w:tc>
          <w:tcPr>
            <w:tcW w:type="dxa" w:w="5472"/>
            <w:shd w:fill="FFFFFF"/>
            <w:tcMar>
              <w:top w:w="100" w:type="dxa"/>
              <w:bottom w:w="100" w:type="dxa"/>
              <w:left w:w="120" w:type="dxa"/>
              <w:right w:w="120" w:type="dxa"/>
            </w:tcMar>
          </w:tcPr>
          <w:p>
            <w:pPr>
              <w:jc w:val="left"/>
            </w:pPr>
            <w:r>
              <w:rPr>
                <w:rFonts w:ascii="Calibri" w:hAnsi="Calibri"/>
                <w:sz w:val="19"/>
              </w:rPr>
              <w:t>General Medical Ward</w:t>
            </w:r>
          </w:p>
        </w:tc>
        <w:tc>
          <w:tcPr>
            <w:tcW w:type="dxa" w:w="1152"/>
            <w:shd w:fill="FFFFFF"/>
            <w:tcMar>
              <w:top w:w="100" w:type="dxa"/>
              <w:bottom w:w="100" w:type="dxa"/>
              <w:left w:w="120" w:type="dxa"/>
              <w:right w:w="120" w:type="dxa"/>
            </w:tcMar>
          </w:tcPr>
          <w:p>
            <w:pPr>
              <w:jc w:val="left"/>
            </w:pPr>
            <w:r>
              <w:rPr>
                <w:rFonts w:ascii="Calibri" w:hAnsi="Calibri"/>
                <w:sz w:val="19"/>
              </w:rPr>
              <w:t>N/A</w:t>
            </w:r>
          </w:p>
        </w:tc>
      </w:tr>
      <w:tr>
        <w:tc>
          <w:tcPr>
            <w:tcW w:type="dxa" w:w="2880"/>
            <w:shd w:fill="F2F2F2"/>
            <w:tcMar>
              <w:top w:w="100" w:type="dxa"/>
              <w:bottom w:w="100" w:type="dxa"/>
              <w:left w:w="120" w:type="dxa"/>
              <w:right w:w="120" w:type="dxa"/>
            </w:tcMar>
          </w:tcPr>
          <w:p>
            <w:pPr>
              <w:jc w:val="left"/>
            </w:pPr>
            <w:r>
              <w:rPr>
                <w:rFonts w:ascii="Calibri" w:hAnsi="Calibri"/>
                <w:sz w:val="19"/>
              </w:rPr>
              <w:t>PED</w:t>
            </w:r>
          </w:p>
        </w:tc>
        <w:tc>
          <w:tcPr>
            <w:tcW w:type="dxa" w:w="5472"/>
            <w:shd w:fill="F2F2F2"/>
            <w:tcMar>
              <w:top w:w="100" w:type="dxa"/>
              <w:bottom w:w="100" w:type="dxa"/>
              <w:left w:w="120" w:type="dxa"/>
              <w:right w:w="120" w:type="dxa"/>
            </w:tcMar>
          </w:tcPr>
          <w:p>
            <w:pPr>
              <w:jc w:val="left"/>
            </w:pPr>
            <w:r>
              <w:rPr>
                <w:rFonts w:ascii="Calibri" w:hAnsi="Calibri"/>
                <w:sz w:val="19"/>
              </w:rPr>
              <w:t>Pediatrics Ward</w:t>
            </w:r>
          </w:p>
        </w:tc>
        <w:tc>
          <w:tcPr>
            <w:tcW w:type="dxa" w:w="1152"/>
            <w:shd w:fill="F2F2F2"/>
            <w:tcMar>
              <w:top w:w="100" w:type="dxa"/>
              <w:bottom w:w="100" w:type="dxa"/>
              <w:left w:w="120" w:type="dxa"/>
              <w:right w:w="120" w:type="dxa"/>
            </w:tcMar>
          </w:tcPr>
          <w:p>
            <w:pPr>
              <w:jc w:val="left"/>
            </w:pPr>
            <w:r>
              <w:rPr>
                <w:rFonts w:ascii="Calibri" w:hAnsi="Calibri"/>
                <w:sz w:val="19"/>
              </w:rPr>
              <w:t>N/A</w:t>
            </w:r>
          </w:p>
        </w:tc>
      </w:tr>
      <w:tr>
        <w:tc>
          <w:tcPr>
            <w:tcW w:type="dxa" w:w="2880"/>
            <w:shd w:fill="FFFFFF"/>
            <w:tcMar>
              <w:top w:w="100" w:type="dxa"/>
              <w:bottom w:w="100" w:type="dxa"/>
              <w:left w:w="120" w:type="dxa"/>
              <w:right w:w="120" w:type="dxa"/>
            </w:tcMar>
          </w:tcPr>
          <w:p>
            <w:pPr>
              <w:jc w:val="left"/>
            </w:pPr>
            <w:r>
              <w:rPr>
                <w:rFonts w:ascii="Calibri" w:hAnsi="Calibri"/>
                <w:sz w:val="19"/>
              </w:rPr>
              <w:t>ORT</w:t>
            </w:r>
          </w:p>
        </w:tc>
        <w:tc>
          <w:tcPr>
            <w:tcW w:type="dxa" w:w="5472"/>
            <w:shd w:fill="FFFFFF"/>
            <w:tcMar>
              <w:top w:w="100" w:type="dxa"/>
              <w:bottom w:w="100" w:type="dxa"/>
              <w:left w:w="120" w:type="dxa"/>
              <w:right w:w="120" w:type="dxa"/>
            </w:tcMar>
          </w:tcPr>
          <w:p>
            <w:pPr>
              <w:jc w:val="left"/>
            </w:pPr>
            <w:r>
              <w:rPr>
                <w:rFonts w:ascii="Calibri" w:hAnsi="Calibri"/>
                <w:sz w:val="19"/>
              </w:rPr>
              <w:t>Orthopedics Ward</w:t>
            </w:r>
          </w:p>
        </w:tc>
        <w:tc>
          <w:tcPr>
            <w:tcW w:type="dxa" w:w="1152"/>
            <w:shd w:fill="FFFFFF"/>
            <w:tcMar>
              <w:top w:w="100" w:type="dxa"/>
              <w:bottom w:w="100" w:type="dxa"/>
              <w:left w:w="120" w:type="dxa"/>
              <w:right w:w="120" w:type="dxa"/>
            </w:tcMar>
          </w:tcPr>
          <w:p>
            <w:pPr>
              <w:jc w:val="left"/>
            </w:pPr>
            <w:r>
              <w:rPr>
                <w:rFonts w:ascii="Calibri" w:hAnsi="Calibri"/>
                <w:sz w:val="19"/>
              </w:rPr>
              <w:t>N/A</w:t>
            </w:r>
          </w:p>
        </w:tc>
      </w:tr>
      <w:tr>
        <w:tc>
          <w:tcPr>
            <w:tcW w:type="dxa" w:w="2880"/>
            <w:shd w:fill="F2F2F2"/>
            <w:tcMar>
              <w:top w:w="100" w:type="dxa"/>
              <w:bottom w:w="100" w:type="dxa"/>
              <w:left w:w="120" w:type="dxa"/>
              <w:right w:w="120" w:type="dxa"/>
            </w:tcMar>
          </w:tcPr>
          <w:p>
            <w:pPr>
              <w:jc w:val="left"/>
            </w:pPr>
            <w:r>
              <w:rPr>
                <w:rFonts w:ascii="Calibri" w:hAnsi="Calibri"/>
                <w:sz w:val="19"/>
              </w:rPr>
              <w:t>t_alloc</w:t>
            </w:r>
          </w:p>
        </w:tc>
        <w:tc>
          <w:tcPr>
            <w:tcW w:type="dxa" w:w="5472"/>
            <w:shd w:fill="F2F2F2"/>
            <w:tcMar>
              <w:top w:w="100" w:type="dxa"/>
              <w:bottom w:w="100" w:type="dxa"/>
              <w:left w:w="120" w:type="dxa"/>
              <w:right w:w="120" w:type="dxa"/>
            </w:tcMar>
          </w:tcPr>
          <w:p>
            <w:pPr>
              <w:jc w:val="left"/>
            </w:pPr>
            <w:r>
              <w:rPr>
                <w:rFonts w:ascii="Calibri" w:hAnsi="Calibri"/>
                <w:sz w:val="19"/>
              </w:rPr>
              <w:t>Allocation Optimization Computation Latency</w:t>
            </w:r>
          </w:p>
        </w:tc>
        <w:tc>
          <w:tcPr>
            <w:tcW w:type="dxa" w:w="1152"/>
            <w:shd w:fill="F2F2F2"/>
            <w:tcMar>
              <w:top w:w="100" w:type="dxa"/>
              <w:bottom w:w="100" w:type="dxa"/>
              <w:left w:w="120" w:type="dxa"/>
              <w:right w:w="120" w:type="dxa"/>
            </w:tcMar>
          </w:tcPr>
          <w:p>
            <w:pPr>
              <w:jc w:val="left"/>
            </w:pPr>
            <w:r>
              <w:rPr>
                <w:rFonts w:ascii="Calibri" w:hAnsi="Calibri"/>
                <w:sz w:val="19"/>
              </w:rPr>
              <w:t>Milliseconds (ms)</w:t>
            </w:r>
          </w:p>
        </w:tc>
      </w:tr>
      <w:tr>
        <w:tc>
          <w:tcPr>
            <w:tcW w:type="dxa" w:w="2880"/>
            <w:shd w:fill="FFFFFF"/>
            <w:tcMar>
              <w:top w:w="100" w:type="dxa"/>
              <w:bottom w:w="100" w:type="dxa"/>
              <w:left w:w="120" w:type="dxa"/>
              <w:right w:w="120" w:type="dxa"/>
            </w:tcMar>
          </w:tcPr>
          <w:p>
            <w:pPr>
              <w:jc w:val="left"/>
            </w:pPr>
            <w:r>
              <w:rPr>
                <w:rFonts w:ascii="Calibri" w:hAnsi="Calibri"/>
                <w:sz w:val="19"/>
              </w:rPr>
              <w:t>d_travel</w:t>
            </w:r>
          </w:p>
        </w:tc>
        <w:tc>
          <w:tcPr>
            <w:tcW w:type="dxa" w:w="5472"/>
            <w:shd w:fill="FFFFFF"/>
            <w:tcMar>
              <w:top w:w="100" w:type="dxa"/>
              <w:bottom w:w="100" w:type="dxa"/>
              <w:left w:w="120" w:type="dxa"/>
              <w:right w:w="120" w:type="dxa"/>
            </w:tcMar>
          </w:tcPr>
          <w:p>
            <w:pPr>
              <w:jc w:val="left"/>
            </w:pPr>
            <w:r>
              <w:rPr>
                <w:rFonts w:ascii="Calibri" w:hAnsi="Calibri"/>
                <w:sz w:val="19"/>
              </w:rPr>
              <w:t>Patient-to-Hospital Euclidean Transportation Distance</w:t>
            </w:r>
          </w:p>
        </w:tc>
        <w:tc>
          <w:tcPr>
            <w:tcW w:type="dxa" w:w="1152"/>
            <w:shd w:fill="FFFFFF"/>
            <w:tcMar>
              <w:top w:w="100" w:type="dxa"/>
              <w:bottom w:w="100" w:type="dxa"/>
              <w:left w:w="120" w:type="dxa"/>
              <w:right w:w="120" w:type="dxa"/>
            </w:tcMar>
          </w:tcPr>
          <w:p>
            <w:pPr>
              <w:jc w:val="left"/>
            </w:pPr>
            <w:r>
              <w:rPr>
                <w:rFonts w:ascii="Calibri" w:hAnsi="Calibri"/>
                <w:sz w:val="19"/>
              </w:rPr>
              <w:t>Kilometers (km)</w:t>
            </w:r>
          </w:p>
        </w:tc>
      </w:tr>
    </w:tbl>
    <w:p/>
    <w:p>
      <w:r>
        <w:br w:type="page"/>
      </w:r>
    </w:p>
    <w:p>
      <w:pPr>
        <w:pStyle w:val="Heading1"/>
      </w:pPr>
      <w:r>
        <w:t>CHAPTER 1: INTRODUCTION AND ENGINEERING PROBLEM</w:t>
      </w:r>
    </w:p>
    <w:p>
      <w:pPr>
        <w:pStyle w:val="Heading2"/>
      </w:pPr>
      <w:r>
        <w:t>1.1 Background</w:t>
      </w:r>
    </w:p>
    <w:p>
      <w:r>
        <w:t>Hospital bed management represents a pivotal operational challenge across urban and regional healthcare systems. Managing specialized medical beds—such as Intensive Care Unit (ICU) beds, emergency triage stretchers, isolation wards, pediatric cribs, and orthopedic recovery beds—requires dynamic synchronization between incoming patient clinical acuity and real-time ward capacity. Traditional bed allocation relies heavily on manual coordination and isolated ward-level decision making. During emergency patient surges, uncoordinated manual processes result in severe localized bed shortages, extended emergency department boarding times, sub-optimal bed utilization, and misallocation of critical care resources.</w:t>
        <w:br/>
        <w:br/>
        <w:t>Discrete Mathematics provides a rigorous formal substrate for modeling network topologies, dynamic queueing priorities, set partitioning invariants, and binary relational mappings. By expressing regional hospital networks as weighted directed graphs and formulating patient allocation as a network flow matching problem, healthcare systems can compute global mathematically optimal assignments within milliseconds.</w:t>
      </w:r>
    </w:p>
    <w:p>
      <w:pPr>
        <w:pStyle w:val="Heading2"/>
      </w:pPr>
      <w:r>
        <w:t>1.2 Need for the Project</w:t>
      </w:r>
    </w:p>
    <w:p>
      <w:r>
        <w:t>• Why the problem needs to be addressed: Manual and rule-based bed allocation fails during patient admission spikes, resulting in preventable delays for critical emergency patients requiring immediate ICU or ventilator access.</w:t>
        <w:br/>
        <w:t>• Who is affected: Triage nurses, hospital bed managers, emergency transport services, and most importantly, high-acuity patients whose health outcomes depend on rapid care access.</w:t>
        <w:br/>
        <w:t>• Existing limitations: Legacy Hospital Information Systems (HIS) utilize static database queries that lack graph matching algorithms, priority queue invariants, dynamic distance-acuity edge weighting, and interactive topology visualizations.</w:t>
        <w:br/>
        <w:t>• Engineering significance: Integrating Graph Theory (NetworkX), Priority Queue Order Invariants (`heapq`), Set Theory state validation, and Binary Relational Algebra into a web application bridges theoretical discrete mathematics and practical biomedical software engineering.</w:t>
      </w:r>
    </w:p>
    <w:p>
      <w:pPr>
        <w:pStyle w:val="Heading2"/>
      </w:pPr>
      <w:r>
        <w:t>1.3 Problem Statement</w:t>
      </w:r>
    </w:p>
    <w:p>
      <w:r>
        <w:t>Modern regional hospital bed allocation involves complex multi-variable constraints: varying patient severity levels, departmental eligibility rules, dynamic bed availability states, distance minimization, and strict non-overlapping assignment rules. Existing greedy First-Come First-Served (FCFS) mechanisms allocate high-capability ICU beds to lower-acuity patients, creating catastrophic shortages when high-urgency emergency cases arrive. The engineering challenge is to formulate and implement a sub-second, deterministic, mathematically proven allocation engine that guarantees:</w:t>
        <w:br/>
        <w:t>1. Strict priority ordering (Emergency L1 &gt; Critical L2 &gt; General L3).</w:t>
        <w:br/>
        <w:t>2. Mutually exclusive set partitioning of bed states (S_Available ∩ S_Occupied = ∅).</w:t>
        <w:br/>
        <w:t>3. Global transportation cost minimization while maximizing clinical match precision.</w:t>
      </w:r>
    </w:p>
    <w:p>
      <w:pPr>
        <w:pStyle w:val="Heading2"/>
      </w:pPr>
      <w:r>
        <w:t>1.4 Project Aim</w:t>
      </w:r>
    </w:p>
    <w:p>
      <w:r>
        <w:t>The overall aim of this capstone project is to design, implement, benchmark, and deploy a web-based Hospital Bed Allocation System powered by a Discrete Mathematics Optimization Engine that automates patient-to-bed matching, minimizes allocation latency, and optimizes critical care resource utilization.</w:t>
      </w:r>
    </w:p>
    <w:p>
      <w:pPr>
        <w:pStyle w:val="Heading2"/>
      </w:pPr>
      <w:r>
        <w:t>1.5 Project Objectives</w:t>
      </w:r>
    </w:p>
    <w:p>
      <w:r>
        <w:t>1. To design a multi-partite weighted graph model representing patients, departments, and hospital beds.</w:t>
        <w:br/>
        <w:t>2. To develop a Priority Queue triage engine (`heapq`) enforcing strict severity priority invariants and FIFO arrival tie-breaking.</w:t>
        <w:br/>
        <w:t>3. To model set theory partition boundary validators guaranteeing zero bed double-booking or state collision.</w:t>
        <w:br/>
        <w:t>4. To implement binary relational algebra operations to evaluate composite patient-bed mapping paths.</w:t>
        <w:br/>
        <w:t>5. To test and benchmark allocation latency and assignment precision against conventional greedy FCFS algorithms.</w:t>
        <w:br/>
        <w:t>6. To evaluate system performance across a 130-bed regional hospital network dataset.</w:t>
      </w:r>
    </w:p>
    <w:p>
      <w:pPr>
        <w:pStyle w:val="Heading2"/>
      </w:pPr>
      <w:r>
        <w:t>1.6 Scope</w:t>
      </w:r>
    </w:p>
    <w:p>
      <w:r>
        <w:t>• What is included: Triage patient registration, dynamic bed inventory management, graph theory allocation engine, set theory verification endpoints, historical audit logging, interactive Vis.js graph visualizer, and Chart.js analytics.</w:t>
        <w:br/>
        <w:t>• What is excluded: Direct hardware IoT bed sensor telemetry integration, electronic billing, and patient pharmacy records.</w:t>
        <w:br/>
        <w:t>• Assumptions: Patient clinical urgency is accurately classified by triage staff upon registration; hospital ward bed capacities are updated in real-time upon discharge.</w:t>
        <w:br/>
        <w:t>• Boundary conditions: Network evaluation is bounded within a 5-department regional system (ICU, EMG, GEN, PED, ORT) with up to 150 total bed capacity.</w:t>
      </w:r>
    </w:p>
    <w:p>
      <w:pPr>
        <w:pStyle w:val="Heading2"/>
      </w:pPr>
      <w:r>
        <w:t>1.7 Expected Engineering Outcome</w:t>
      </w:r>
    </w:p>
    <w:p>
      <w:r>
        <w:t>The project delivers a fully functional, production-ready software system comprising a Python/Flask REST backend, SQLite relational database, NetworkX discrete math optimization module, dynamic HTML5/CSS3/JavaScript frontend, and an interactive network flow visualization canvas.</w:t>
      </w:r>
    </w:p>
    <w:p>
      <w:r>
        <w:br w:type="page"/>
      </w:r>
    </w:p>
    <w:p>
      <w:pPr>
        <w:pStyle w:val="Heading1"/>
      </w:pPr>
      <w:r>
        <w:t>CHAPTER 2: LITERATURE REVIEW AND EXISTING SOLUTIONS</w:t>
      </w:r>
    </w:p>
    <w:p>
      <w:pPr>
        <w:pStyle w:val="Heading2"/>
      </w:pPr>
      <w:r>
        <w:t>2.1 Review Method</w:t>
      </w:r>
    </w:p>
    <w:p>
      <w:r>
        <w:t>Relevant literature, IEEE transaction papers, operational research journals, healthcare management systems, and graph optimization standards were surveyed. Search criteria focused on 'hospital bed capacity management', 'network flow allocation', 'bipartite matching in healthcare', and 'priority queue triage algorithms'.</w:t>
      </w:r>
    </w:p>
    <w:p>
      <w:pPr>
        <w:pStyle w:val="Heading2"/>
      </w:pPr>
      <w:r>
        <w:t>2.2 Review of Existing Work</w:t>
      </w:r>
    </w:p>
    <w:p>
      <w:r>
        <w:t>Classical network flow theory established by Ford and Fulkerson (1956) provided the groundwork for capacity-constrained matching. Kuhn (1955) introduced the Hungarian algorithm for linear assignment on bipartite graphs in O(V^3) time. Edmonds and Karp (1972) improved flow computation via breadth-first augmenting paths.</w:t>
        <w:br/>
        <w:br/>
        <w:t>In modern healthcare operations, Integer Linear Programming (ILP) models (Smith et al., 2018) have been proposed for bed management. However, ILP models suffer from high computational overhead during emergency patient surges. Conversely, commercial Hospital Information Systems (HIS) rely on rule-based greedy FCFS algorithms, which lack global optimization capabilities and dynamic priority re-ordering.</w:t>
      </w:r>
    </w:p>
    <w:p>
      <w:pPr>
        <w:pStyle w:val="Heading2"/>
      </w:pPr>
      <w:r>
        <w:t>2.3 Comparative Analysis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F4E78"/>
            <w:tcMar>
              <w:top w:w="120" w:type="dxa"/>
              <w:bottom w:w="120" w:type="dxa"/>
              <w:left w:w="150" w:type="dxa"/>
              <w:right w:w="150" w:type="dxa"/>
            </w:tcMar>
          </w:tcPr>
          <w:p>
            <w:pPr>
              <w:jc w:val="center"/>
            </w:pPr>
            <w:r>
              <w:rPr>
                <w:rFonts w:ascii="Calibri" w:hAnsi="Calibri"/>
                <w:b/>
                <w:color w:val="FFFFFF"/>
                <w:sz w:val="20"/>
              </w:rPr>
              <w:t>Existing Approach</w:t>
            </w:r>
          </w:p>
        </w:tc>
        <w:tc>
          <w:tcPr>
            <w:tcW w:type="dxa" w:w="2160"/>
            <w:shd w:fill="1F4E78"/>
            <w:tcMar>
              <w:top w:w="120" w:type="dxa"/>
              <w:bottom w:w="120" w:type="dxa"/>
              <w:left w:w="150" w:type="dxa"/>
              <w:right w:w="150" w:type="dxa"/>
            </w:tcMar>
          </w:tcPr>
          <w:p>
            <w:pPr>
              <w:jc w:val="center"/>
            </w:pPr>
            <w:r>
              <w:rPr>
                <w:rFonts w:ascii="Calibri" w:hAnsi="Calibri"/>
                <w:b/>
                <w:color w:val="FFFFFF"/>
                <w:sz w:val="20"/>
              </w:rPr>
              <w:t>Advantages</w:t>
            </w:r>
          </w:p>
        </w:tc>
        <w:tc>
          <w:tcPr>
            <w:tcW w:type="dxa" w:w="2592"/>
            <w:shd w:fill="1F4E78"/>
            <w:tcMar>
              <w:top w:w="120" w:type="dxa"/>
              <w:bottom w:w="120" w:type="dxa"/>
              <w:left w:w="150" w:type="dxa"/>
              <w:right w:w="150" w:type="dxa"/>
            </w:tcMar>
          </w:tcPr>
          <w:p>
            <w:pPr>
              <w:jc w:val="center"/>
            </w:pPr>
            <w:r>
              <w:rPr>
                <w:rFonts w:ascii="Calibri" w:hAnsi="Calibri"/>
                <w:b/>
                <w:color w:val="FFFFFF"/>
                <w:sz w:val="20"/>
              </w:rPr>
              <w:t>Limitations</w:t>
            </w:r>
          </w:p>
        </w:tc>
        <w:tc>
          <w:tcPr>
            <w:tcW w:type="dxa" w:w="2592"/>
            <w:shd w:fill="1F4E78"/>
            <w:tcMar>
              <w:top w:w="120" w:type="dxa"/>
              <w:bottom w:w="120" w:type="dxa"/>
              <w:left w:w="150" w:type="dxa"/>
              <w:right w:w="150" w:type="dxa"/>
            </w:tcMar>
          </w:tcPr>
          <w:p>
            <w:pPr>
              <w:jc w:val="center"/>
            </w:pPr>
            <w:r>
              <w:rPr>
                <w:rFonts w:ascii="Calibri" w:hAnsi="Calibri"/>
                <w:b/>
                <w:color w:val="FFFFFF"/>
                <w:sz w:val="20"/>
              </w:rPr>
              <w:t>Relevance to Proposed Work</w:t>
            </w:r>
          </w:p>
        </w:tc>
      </w:tr>
      <w:tr>
        <w:tc>
          <w:tcPr>
            <w:tcW w:type="dxa" w:w="2160"/>
            <w:shd w:fill="FFFFFF"/>
            <w:tcMar>
              <w:top w:w="100" w:type="dxa"/>
              <w:bottom w:w="100" w:type="dxa"/>
              <w:left w:w="120" w:type="dxa"/>
              <w:right w:w="120" w:type="dxa"/>
            </w:tcMar>
          </w:tcPr>
          <w:p>
            <w:pPr>
              <w:jc w:val="left"/>
            </w:pPr>
            <w:r>
              <w:rPr>
                <w:rFonts w:ascii="Calibri" w:hAnsi="Calibri"/>
                <w:sz w:val="19"/>
              </w:rPr>
              <w:t>Manual Ward-Level Bed Booking</w:t>
            </w:r>
          </w:p>
        </w:tc>
        <w:tc>
          <w:tcPr>
            <w:tcW w:type="dxa" w:w="2160"/>
            <w:shd w:fill="FFFFFF"/>
            <w:tcMar>
              <w:top w:w="100" w:type="dxa"/>
              <w:bottom w:w="100" w:type="dxa"/>
              <w:left w:w="120" w:type="dxa"/>
              <w:right w:w="120" w:type="dxa"/>
            </w:tcMar>
          </w:tcPr>
          <w:p>
            <w:pPr>
              <w:jc w:val="left"/>
            </w:pPr>
            <w:r>
              <w:rPr>
                <w:rFonts w:ascii="Calibri" w:hAnsi="Calibri"/>
                <w:sz w:val="19"/>
              </w:rPr>
              <w:t>Simple, low technical dependency</w:t>
            </w:r>
          </w:p>
        </w:tc>
        <w:tc>
          <w:tcPr>
            <w:tcW w:type="dxa" w:w="2592"/>
            <w:shd w:fill="FFFFFF"/>
            <w:tcMar>
              <w:top w:w="100" w:type="dxa"/>
              <w:bottom w:w="100" w:type="dxa"/>
              <w:left w:w="120" w:type="dxa"/>
              <w:right w:w="120" w:type="dxa"/>
            </w:tcMar>
          </w:tcPr>
          <w:p>
            <w:pPr>
              <w:jc w:val="left"/>
            </w:pPr>
            <w:r>
              <w:rPr>
                <w:rFonts w:ascii="Calibri" w:hAnsi="Calibri"/>
                <w:sz w:val="19"/>
              </w:rPr>
              <w:t>High human error, zero global visibility, extreme latency during surges</w:t>
            </w:r>
          </w:p>
        </w:tc>
        <w:tc>
          <w:tcPr>
            <w:tcW w:type="dxa" w:w="2592"/>
            <w:shd w:fill="FFFFFF"/>
            <w:tcMar>
              <w:top w:w="100" w:type="dxa"/>
              <w:bottom w:w="100" w:type="dxa"/>
              <w:left w:w="120" w:type="dxa"/>
              <w:right w:w="120" w:type="dxa"/>
            </w:tcMar>
          </w:tcPr>
          <w:p>
            <w:pPr>
              <w:jc w:val="left"/>
            </w:pPr>
            <w:r>
              <w:rPr>
                <w:rFonts w:ascii="Calibri" w:hAnsi="Calibri"/>
                <w:sz w:val="19"/>
              </w:rPr>
              <w:t>Demonstrates the need for automated central optimization</w:t>
            </w:r>
          </w:p>
        </w:tc>
      </w:tr>
      <w:tr>
        <w:tc>
          <w:tcPr>
            <w:tcW w:type="dxa" w:w="2160"/>
            <w:shd w:fill="F2F2F2"/>
            <w:tcMar>
              <w:top w:w="100" w:type="dxa"/>
              <w:bottom w:w="100" w:type="dxa"/>
              <w:left w:w="120" w:type="dxa"/>
              <w:right w:w="120" w:type="dxa"/>
            </w:tcMar>
          </w:tcPr>
          <w:p>
            <w:pPr>
              <w:jc w:val="left"/>
            </w:pPr>
            <w:r>
              <w:rPr>
                <w:rFonts w:ascii="Calibri" w:hAnsi="Calibri"/>
                <w:sz w:val="19"/>
              </w:rPr>
              <w:t>Greedy FCFS HIS Module</w:t>
            </w:r>
          </w:p>
        </w:tc>
        <w:tc>
          <w:tcPr>
            <w:tcW w:type="dxa" w:w="2160"/>
            <w:shd w:fill="F2F2F2"/>
            <w:tcMar>
              <w:top w:w="100" w:type="dxa"/>
              <w:bottom w:w="100" w:type="dxa"/>
              <w:left w:w="120" w:type="dxa"/>
              <w:right w:w="120" w:type="dxa"/>
            </w:tcMar>
          </w:tcPr>
          <w:p>
            <w:pPr>
              <w:jc w:val="left"/>
            </w:pPr>
            <w:r>
              <w:rPr>
                <w:rFonts w:ascii="Calibri" w:hAnsi="Calibri"/>
                <w:sz w:val="19"/>
              </w:rPr>
              <w:t>Fast execution, straightforward logic</w:t>
            </w:r>
          </w:p>
        </w:tc>
        <w:tc>
          <w:tcPr>
            <w:tcW w:type="dxa" w:w="2592"/>
            <w:shd w:fill="F2F2F2"/>
            <w:tcMar>
              <w:top w:w="100" w:type="dxa"/>
              <w:bottom w:w="100" w:type="dxa"/>
              <w:left w:w="120" w:type="dxa"/>
              <w:right w:w="120" w:type="dxa"/>
            </w:tcMar>
          </w:tcPr>
          <w:p>
            <w:pPr>
              <w:jc w:val="left"/>
            </w:pPr>
            <w:r>
              <w:rPr>
                <w:rFonts w:ascii="Calibri" w:hAnsi="Calibri"/>
                <w:sz w:val="19"/>
              </w:rPr>
              <w:t>Allocates ICU beds to low-acuity patients; zero distance optimization</w:t>
            </w:r>
          </w:p>
        </w:tc>
        <w:tc>
          <w:tcPr>
            <w:tcW w:type="dxa" w:w="2592"/>
            <w:shd w:fill="F2F2F2"/>
            <w:tcMar>
              <w:top w:w="100" w:type="dxa"/>
              <w:bottom w:w="100" w:type="dxa"/>
              <w:left w:w="120" w:type="dxa"/>
              <w:right w:w="120" w:type="dxa"/>
            </w:tcMar>
          </w:tcPr>
          <w:p>
            <w:pPr>
              <w:jc w:val="left"/>
            </w:pPr>
            <w:r>
              <w:rPr>
                <w:rFonts w:ascii="Calibri" w:hAnsi="Calibri"/>
                <w:sz w:val="19"/>
              </w:rPr>
              <w:t>Acts as baseline benchmark for performance comparison</w:t>
            </w:r>
          </w:p>
        </w:tc>
      </w:tr>
      <w:tr>
        <w:tc>
          <w:tcPr>
            <w:tcW w:type="dxa" w:w="2160"/>
            <w:shd w:fill="FFFFFF"/>
            <w:tcMar>
              <w:top w:w="100" w:type="dxa"/>
              <w:bottom w:w="100" w:type="dxa"/>
              <w:left w:w="120" w:type="dxa"/>
              <w:right w:w="120" w:type="dxa"/>
            </w:tcMar>
          </w:tcPr>
          <w:p>
            <w:pPr>
              <w:jc w:val="left"/>
            </w:pPr>
            <w:r>
              <w:rPr>
                <w:rFonts w:ascii="Calibri" w:hAnsi="Calibri"/>
                <w:sz w:val="19"/>
              </w:rPr>
              <w:t>Integer Linear Programming (ILP)</w:t>
            </w:r>
          </w:p>
        </w:tc>
        <w:tc>
          <w:tcPr>
            <w:tcW w:type="dxa" w:w="2160"/>
            <w:shd w:fill="FFFFFF"/>
            <w:tcMar>
              <w:top w:w="100" w:type="dxa"/>
              <w:bottom w:w="100" w:type="dxa"/>
              <w:left w:w="120" w:type="dxa"/>
              <w:right w:w="120" w:type="dxa"/>
            </w:tcMar>
          </w:tcPr>
          <w:p>
            <w:pPr>
              <w:jc w:val="left"/>
            </w:pPr>
            <w:r>
              <w:rPr>
                <w:rFonts w:ascii="Calibri" w:hAnsi="Calibri"/>
                <w:sz w:val="19"/>
              </w:rPr>
              <w:t>Computes exact optimal solutions</w:t>
            </w:r>
          </w:p>
        </w:tc>
        <w:tc>
          <w:tcPr>
            <w:tcW w:type="dxa" w:w="2592"/>
            <w:shd w:fill="FFFFFF"/>
            <w:tcMar>
              <w:top w:w="100" w:type="dxa"/>
              <w:bottom w:w="100" w:type="dxa"/>
              <w:left w:w="120" w:type="dxa"/>
              <w:right w:w="120" w:type="dxa"/>
            </w:tcMar>
          </w:tcPr>
          <w:p>
            <w:pPr>
              <w:jc w:val="left"/>
            </w:pPr>
            <w:r>
              <w:rPr>
                <w:rFonts w:ascii="Calibri" w:hAnsi="Calibri"/>
                <w:sz w:val="19"/>
              </w:rPr>
              <w:t>Exponential time complexity; fails under real-time sub-second constraints</w:t>
            </w:r>
          </w:p>
        </w:tc>
        <w:tc>
          <w:tcPr>
            <w:tcW w:type="dxa" w:w="2592"/>
            <w:shd w:fill="FFFFFF"/>
            <w:tcMar>
              <w:top w:w="100" w:type="dxa"/>
              <w:bottom w:w="100" w:type="dxa"/>
              <w:left w:w="120" w:type="dxa"/>
              <w:right w:w="120" w:type="dxa"/>
            </w:tcMar>
          </w:tcPr>
          <w:p>
            <w:pPr>
              <w:jc w:val="left"/>
            </w:pPr>
            <w:r>
              <w:rPr>
                <w:rFonts w:ascii="Calibri" w:hAnsi="Calibri"/>
                <w:sz w:val="19"/>
              </w:rPr>
              <w:t>Highlights the need for graph-based heuristic network flow</w:t>
            </w:r>
          </w:p>
        </w:tc>
      </w:tr>
      <w:tr>
        <w:tc>
          <w:tcPr>
            <w:tcW w:type="dxa" w:w="2160"/>
            <w:shd w:fill="F2F2F2"/>
            <w:tcMar>
              <w:top w:w="100" w:type="dxa"/>
              <w:bottom w:w="100" w:type="dxa"/>
              <w:left w:w="120" w:type="dxa"/>
              <w:right w:w="120" w:type="dxa"/>
            </w:tcMar>
          </w:tcPr>
          <w:p>
            <w:pPr>
              <w:jc w:val="left"/>
            </w:pPr>
            <w:r>
              <w:rPr>
                <w:rFonts w:ascii="Calibri" w:hAnsi="Calibri"/>
                <w:sz w:val="19"/>
              </w:rPr>
              <w:t>Proposed Discrete Math Engine</w:t>
            </w:r>
          </w:p>
        </w:tc>
        <w:tc>
          <w:tcPr>
            <w:tcW w:type="dxa" w:w="2160"/>
            <w:shd w:fill="F2F2F2"/>
            <w:tcMar>
              <w:top w:w="100" w:type="dxa"/>
              <w:bottom w:w="100" w:type="dxa"/>
              <w:left w:w="120" w:type="dxa"/>
              <w:right w:w="120" w:type="dxa"/>
            </w:tcMar>
          </w:tcPr>
          <w:p>
            <w:pPr>
              <w:jc w:val="left"/>
            </w:pPr>
            <w:r>
              <w:rPr>
                <w:rFonts w:ascii="Calibri" w:hAnsi="Calibri"/>
                <w:sz w:val="19"/>
              </w:rPr>
              <w:t>Sub-second execution (252 ms), strict priority queueing, set theory state validation, global MCMF matching</w:t>
            </w:r>
          </w:p>
        </w:tc>
        <w:tc>
          <w:tcPr>
            <w:tcW w:type="dxa" w:w="2592"/>
            <w:shd w:fill="F2F2F2"/>
            <w:tcMar>
              <w:top w:w="100" w:type="dxa"/>
              <w:bottom w:w="100" w:type="dxa"/>
              <w:left w:w="120" w:type="dxa"/>
              <w:right w:w="120" w:type="dxa"/>
            </w:tcMar>
          </w:tcPr>
          <w:p>
            <w:pPr>
              <w:jc w:val="left"/>
            </w:pPr>
            <w:r>
              <w:rPr>
                <w:rFonts w:ascii="Calibri" w:hAnsi="Calibri"/>
                <w:sz w:val="19"/>
              </w:rPr>
              <w:t>Requires accurate real-time bed availability status input</w:t>
            </w:r>
          </w:p>
        </w:tc>
        <w:tc>
          <w:tcPr>
            <w:tcW w:type="dxa" w:w="2592"/>
            <w:shd w:fill="F2F2F2"/>
            <w:tcMar>
              <w:top w:w="100" w:type="dxa"/>
              <w:bottom w:w="100" w:type="dxa"/>
              <w:left w:w="120" w:type="dxa"/>
              <w:right w:w="120" w:type="dxa"/>
            </w:tcMar>
          </w:tcPr>
          <w:p>
            <w:pPr>
              <w:jc w:val="left"/>
            </w:pPr>
            <w:r>
              <w:rPr>
                <w:rFonts w:ascii="Calibri" w:hAnsi="Calibri"/>
                <w:sz w:val="19"/>
              </w:rPr>
              <w:t>Selected architecture for complete implementation</w:t>
            </w:r>
          </w:p>
        </w:tc>
      </w:tr>
    </w:tbl>
    <w:p/>
    <w:p>
      <w:pPr>
        <w:pStyle w:val="Heading2"/>
      </w:pPr>
      <w:r>
        <w:t>2.4 Research / Engineering Gap</w:t>
      </w:r>
    </w:p>
    <w:p>
      <w:r>
        <w:t>Existing systems fail to combine real-time graph flow algorithms with mathematical set partition validation, priority queue invariants, and interactive topology visualization within a single sub-second web framework.</w:t>
      </w:r>
    </w:p>
    <w:p>
      <w:pPr>
        <w:pStyle w:val="Heading2"/>
      </w:pPr>
      <w:r>
        <w:t>2.5 Proposed Contribution</w:t>
      </w:r>
    </w:p>
    <w:p>
      <w:r>
        <w:t>This project bridges this gap by unifying Graph Matching (NetworkX), Priority Queueing (`heapq`), Set Theory Partitioning, and Relational Algebra into a lightweight Flask web application with a Vis.js force-directed network graph frontend.</w:t>
      </w:r>
    </w:p>
    <w:p>
      <w:r>
        <w:br w:type="page"/>
      </w:r>
    </w:p>
    <w:p>
      <w:pPr>
        <w:pStyle w:val="Heading1"/>
      </w:pPr>
      <w:r>
        <w:t>CHAPTER 3: ENGINEERING DESIGN &amp; TRADE-OFFS, SUSTAINABILITY, ETHICS, SAFETY, RISK &amp; SECURITY</w:t>
      </w:r>
    </w:p>
    <w:p>
      <w:pPr>
        <w:pStyle w:val="Heading2"/>
      </w:pPr>
      <w:r>
        <w:t>3.1 Requirements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F4E78"/>
            <w:tcMar>
              <w:top w:w="120" w:type="dxa"/>
              <w:bottom w:w="120" w:type="dxa"/>
              <w:left w:w="150" w:type="dxa"/>
              <w:right w:w="150" w:type="dxa"/>
            </w:tcMar>
          </w:tcPr>
          <w:p>
            <w:pPr>
              <w:jc w:val="center"/>
            </w:pPr>
            <w:r>
              <w:rPr>
                <w:rFonts w:ascii="Calibri" w:hAnsi="Calibri"/>
                <w:b/>
                <w:color w:val="FFFFFF"/>
                <w:sz w:val="20"/>
              </w:rPr>
              <w:t>Requirement</w:t>
            </w:r>
          </w:p>
        </w:tc>
        <w:tc>
          <w:tcPr>
            <w:tcW w:type="dxa" w:w="2592"/>
            <w:shd w:fill="1F4E78"/>
            <w:tcMar>
              <w:top w:w="120" w:type="dxa"/>
              <w:bottom w:w="120" w:type="dxa"/>
              <w:left w:w="150" w:type="dxa"/>
              <w:right w:w="150" w:type="dxa"/>
            </w:tcMar>
          </w:tcPr>
          <w:p>
            <w:pPr>
              <w:jc w:val="center"/>
            </w:pPr>
            <w:r>
              <w:rPr>
                <w:rFonts w:ascii="Calibri" w:hAnsi="Calibri"/>
                <w:b/>
                <w:color w:val="FFFFFF"/>
                <w:sz w:val="20"/>
              </w:rPr>
              <w:t>Type (Functional/Non-Functional)</w:t>
            </w:r>
          </w:p>
        </w:tc>
        <w:tc>
          <w:tcPr>
            <w:tcW w:type="dxa" w:w="4032"/>
            <w:shd w:fill="1F4E78"/>
            <w:tcMar>
              <w:top w:w="120" w:type="dxa"/>
              <w:bottom w:w="120" w:type="dxa"/>
              <w:left w:w="150" w:type="dxa"/>
              <w:right w:w="150" w:type="dxa"/>
            </w:tcMar>
          </w:tcPr>
          <w:p>
            <w:pPr>
              <w:jc w:val="center"/>
            </w:pPr>
            <w:r>
              <w:rPr>
                <w:rFonts w:ascii="Calibri" w:hAnsi="Calibri"/>
                <w:b/>
                <w:color w:val="FFFFFF"/>
                <w:sz w:val="20"/>
              </w:rPr>
              <w:t>Measurable Target</w:t>
            </w:r>
          </w:p>
        </w:tc>
      </w:tr>
      <w:tr>
        <w:tc>
          <w:tcPr>
            <w:tcW w:type="dxa" w:w="2880"/>
            <w:shd w:fill="FFFFFF"/>
            <w:tcMar>
              <w:top w:w="100" w:type="dxa"/>
              <w:bottom w:w="100" w:type="dxa"/>
              <w:left w:w="120" w:type="dxa"/>
              <w:right w:w="120" w:type="dxa"/>
            </w:tcMar>
          </w:tcPr>
          <w:p>
            <w:pPr>
              <w:jc w:val="left"/>
            </w:pPr>
            <w:r>
              <w:rPr>
                <w:rFonts w:ascii="Calibri" w:hAnsi="Calibri"/>
                <w:sz w:val="19"/>
              </w:rPr>
              <w:t>Priority Triage Queueing</w:t>
            </w:r>
          </w:p>
        </w:tc>
        <w:tc>
          <w:tcPr>
            <w:tcW w:type="dxa" w:w="2592"/>
            <w:shd w:fill="FFFFFF"/>
            <w:tcMar>
              <w:top w:w="100" w:type="dxa"/>
              <w:bottom w:w="100" w:type="dxa"/>
              <w:left w:w="120" w:type="dxa"/>
              <w:right w:w="120" w:type="dxa"/>
            </w:tcMar>
          </w:tcPr>
          <w:p>
            <w:pPr>
              <w:jc w:val="left"/>
            </w:pPr>
            <w:r>
              <w:rPr>
                <w:rFonts w:ascii="Calibri" w:hAnsi="Calibri"/>
                <w:sz w:val="19"/>
              </w:rPr>
              <w:t>Functional</w:t>
            </w:r>
          </w:p>
        </w:tc>
        <w:tc>
          <w:tcPr>
            <w:tcW w:type="dxa" w:w="4032"/>
            <w:shd w:fill="FFFFFF"/>
            <w:tcMar>
              <w:top w:w="100" w:type="dxa"/>
              <w:bottom w:w="100" w:type="dxa"/>
              <w:left w:w="120" w:type="dxa"/>
              <w:right w:w="120" w:type="dxa"/>
            </w:tcMar>
          </w:tcPr>
          <w:p>
            <w:pPr>
              <w:jc w:val="left"/>
            </w:pPr>
            <w:r>
              <w:rPr>
                <w:rFonts w:ascii="Calibri" w:hAnsi="Calibri"/>
                <w:sz w:val="19"/>
              </w:rPr>
              <w:t>Emergency (L1) patients placed before Critical (L2) &amp; General (L3) with zero priority inversion</w:t>
            </w:r>
          </w:p>
        </w:tc>
      </w:tr>
      <w:tr>
        <w:tc>
          <w:tcPr>
            <w:tcW w:type="dxa" w:w="2880"/>
            <w:shd w:fill="F2F2F2"/>
            <w:tcMar>
              <w:top w:w="100" w:type="dxa"/>
              <w:bottom w:w="100" w:type="dxa"/>
              <w:left w:w="120" w:type="dxa"/>
              <w:right w:w="120" w:type="dxa"/>
            </w:tcMar>
          </w:tcPr>
          <w:p>
            <w:pPr>
              <w:jc w:val="left"/>
            </w:pPr>
            <w:r>
              <w:rPr>
                <w:rFonts w:ascii="Calibri" w:hAnsi="Calibri"/>
                <w:sz w:val="19"/>
              </w:rPr>
              <w:t>Set Partition Boundary Validation</w:t>
            </w:r>
          </w:p>
        </w:tc>
        <w:tc>
          <w:tcPr>
            <w:tcW w:type="dxa" w:w="2592"/>
            <w:shd w:fill="F2F2F2"/>
            <w:tcMar>
              <w:top w:w="100" w:type="dxa"/>
              <w:bottom w:w="100" w:type="dxa"/>
              <w:left w:w="120" w:type="dxa"/>
              <w:right w:w="120" w:type="dxa"/>
            </w:tcMar>
          </w:tcPr>
          <w:p>
            <w:pPr>
              <w:jc w:val="left"/>
            </w:pPr>
            <w:r>
              <w:rPr>
                <w:rFonts w:ascii="Calibri" w:hAnsi="Calibri"/>
                <w:sz w:val="19"/>
              </w:rPr>
              <w:t>Functional</w:t>
            </w:r>
          </w:p>
        </w:tc>
        <w:tc>
          <w:tcPr>
            <w:tcW w:type="dxa" w:w="4032"/>
            <w:shd w:fill="F2F2F2"/>
            <w:tcMar>
              <w:top w:w="100" w:type="dxa"/>
              <w:bottom w:w="100" w:type="dxa"/>
              <w:left w:w="120" w:type="dxa"/>
              <w:right w:w="120" w:type="dxa"/>
            </w:tcMar>
          </w:tcPr>
          <w:p>
            <w:pPr>
              <w:jc w:val="left"/>
            </w:pPr>
            <w:r>
              <w:rPr>
                <w:rFonts w:ascii="Calibri" w:hAnsi="Calibri"/>
                <w:sz w:val="19"/>
              </w:rPr>
              <w:t>S_Available ∩ S_Occupied = ∅ enforced with 100% mathematical precision</w:t>
            </w:r>
          </w:p>
        </w:tc>
      </w:tr>
      <w:tr>
        <w:tc>
          <w:tcPr>
            <w:tcW w:type="dxa" w:w="2880"/>
            <w:shd w:fill="FFFFFF"/>
            <w:tcMar>
              <w:top w:w="100" w:type="dxa"/>
              <w:bottom w:w="100" w:type="dxa"/>
              <w:left w:w="120" w:type="dxa"/>
              <w:right w:w="120" w:type="dxa"/>
            </w:tcMar>
          </w:tcPr>
          <w:p>
            <w:pPr>
              <w:jc w:val="left"/>
            </w:pPr>
            <w:r>
              <w:rPr>
                <w:rFonts w:ascii="Calibri" w:hAnsi="Calibri"/>
                <w:sz w:val="19"/>
              </w:rPr>
              <w:t>Bipartite Graph Matching</w:t>
            </w:r>
          </w:p>
        </w:tc>
        <w:tc>
          <w:tcPr>
            <w:tcW w:type="dxa" w:w="2592"/>
            <w:shd w:fill="FFFFFF"/>
            <w:tcMar>
              <w:top w:w="100" w:type="dxa"/>
              <w:bottom w:w="100" w:type="dxa"/>
              <w:left w:w="120" w:type="dxa"/>
              <w:right w:w="120" w:type="dxa"/>
            </w:tcMar>
          </w:tcPr>
          <w:p>
            <w:pPr>
              <w:jc w:val="left"/>
            </w:pPr>
            <w:r>
              <w:rPr>
                <w:rFonts w:ascii="Calibri" w:hAnsi="Calibri"/>
                <w:sz w:val="19"/>
              </w:rPr>
              <w:t>Functional</w:t>
            </w:r>
          </w:p>
        </w:tc>
        <w:tc>
          <w:tcPr>
            <w:tcW w:type="dxa" w:w="4032"/>
            <w:shd w:fill="FFFFFF"/>
            <w:tcMar>
              <w:top w:w="100" w:type="dxa"/>
              <w:bottom w:w="100" w:type="dxa"/>
              <w:left w:w="120" w:type="dxa"/>
              <w:right w:w="120" w:type="dxa"/>
            </w:tcMar>
          </w:tcPr>
          <w:p>
            <w:pPr>
              <w:jc w:val="left"/>
            </w:pPr>
            <w:r>
              <w:rPr>
                <w:rFonts w:ascii="Calibri" w:hAnsi="Calibri"/>
                <w:sz w:val="19"/>
              </w:rPr>
              <w:t>Max Weight Bipartite Matching calculated across 5 departments within 300 ms</w:t>
            </w:r>
          </w:p>
        </w:tc>
      </w:tr>
      <w:tr>
        <w:tc>
          <w:tcPr>
            <w:tcW w:type="dxa" w:w="2880"/>
            <w:shd w:fill="F2F2F2"/>
            <w:tcMar>
              <w:top w:w="100" w:type="dxa"/>
              <w:bottom w:w="100" w:type="dxa"/>
              <w:left w:w="120" w:type="dxa"/>
              <w:right w:w="120" w:type="dxa"/>
            </w:tcMar>
          </w:tcPr>
          <w:p>
            <w:pPr>
              <w:jc w:val="left"/>
            </w:pPr>
            <w:r>
              <w:rPr>
                <w:rFonts w:ascii="Calibri" w:hAnsi="Calibri"/>
                <w:sz w:val="19"/>
              </w:rPr>
              <w:t>Sub-Second Optimization Latency</w:t>
            </w:r>
          </w:p>
        </w:tc>
        <w:tc>
          <w:tcPr>
            <w:tcW w:type="dxa" w:w="2592"/>
            <w:shd w:fill="F2F2F2"/>
            <w:tcMar>
              <w:top w:w="100" w:type="dxa"/>
              <w:bottom w:w="100" w:type="dxa"/>
              <w:left w:w="120" w:type="dxa"/>
              <w:right w:w="120" w:type="dxa"/>
            </w:tcMar>
          </w:tcPr>
          <w:p>
            <w:pPr>
              <w:jc w:val="left"/>
            </w:pPr>
            <w:r>
              <w:rPr>
                <w:rFonts w:ascii="Calibri" w:hAnsi="Calibri"/>
                <w:sz w:val="19"/>
              </w:rPr>
              <w:t>Non-Functional</w:t>
            </w:r>
          </w:p>
        </w:tc>
        <w:tc>
          <w:tcPr>
            <w:tcW w:type="dxa" w:w="4032"/>
            <w:shd w:fill="F2F2F2"/>
            <w:tcMar>
              <w:top w:w="100" w:type="dxa"/>
              <w:bottom w:w="100" w:type="dxa"/>
              <w:left w:w="120" w:type="dxa"/>
              <w:right w:w="120" w:type="dxa"/>
            </w:tcMar>
          </w:tcPr>
          <w:p>
            <w:pPr>
              <w:jc w:val="left"/>
            </w:pPr>
            <w:r>
              <w:rPr>
                <w:rFonts w:ascii="Calibri" w:hAnsi="Calibri"/>
                <w:sz w:val="19"/>
              </w:rPr>
              <w:t>Total allocation execution time t_alloc &lt; 500 ms</w:t>
            </w:r>
          </w:p>
        </w:tc>
      </w:tr>
      <w:tr>
        <w:tc>
          <w:tcPr>
            <w:tcW w:type="dxa" w:w="2880"/>
            <w:shd w:fill="FFFFFF"/>
            <w:tcMar>
              <w:top w:w="100" w:type="dxa"/>
              <w:bottom w:w="100" w:type="dxa"/>
              <w:left w:w="120" w:type="dxa"/>
              <w:right w:w="120" w:type="dxa"/>
            </w:tcMar>
          </w:tcPr>
          <w:p>
            <w:pPr>
              <w:jc w:val="left"/>
            </w:pPr>
            <w:r>
              <w:rPr>
                <w:rFonts w:ascii="Calibri" w:hAnsi="Calibri"/>
                <w:sz w:val="19"/>
              </w:rPr>
              <w:t>System Allocation Rate</w:t>
            </w:r>
          </w:p>
        </w:tc>
        <w:tc>
          <w:tcPr>
            <w:tcW w:type="dxa" w:w="2592"/>
            <w:shd w:fill="FFFFFF"/>
            <w:tcMar>
              <w:top w:w="100" w:type="dxa"/>
              <w:bottom w:w="100" w:type="dxa"/>
              <w:left w:w="120" w:type="dxa"/>
              <w:right w:w="120" w:type="dxa"/>
            </w:tcMar>
          </w:tcPr>
          <w:p>
            <w:pPr>
              <w:jc w:val="left"/>
            </w:pPr>
            <w:r>
              <w:rPr>
                <w:rFonts w:ascii="Calibri" w:hAnsi="Calibri"/>
                <w:sz w:val="19"/>
              </w:rPr>
              <w:t>Non-Functional</w:t>
            </w:r>
          </w:p>
        </w:tc>
        <w:tc>
          <w:tcPr>
            <w:tcW w:type="dxa" w:w="4032"/>
            <w:shd w:fill="FFFFFF"/>
            <w:tcMar>
              <w:top w:w="100" w:type="dxa"/>
              <w:bottom w:w="100" w:type="dxa"/>
              <w:left w:w="120" w:type="dxa"/>
              <w:right w:w="120" w:type="dxa"/>
            </w:tcMar>
          </w:tcPr>
          <w:p>
            <w:pPr>
              <w:jc w:val="left"/>
            </w:pPr>
            <w:r>
              <w:rPr>
                <w:rFonts w:ascii="Calibri" w:hAnsi="Calibri"/>
                <w:sz w:val="19"/>
              </w:rPr>
              <w:t>Achieve &gt; 95% allocation success rate under regional capacity load</w:t>
            </w:r>
          </w:p>
        </w:tc>
      </w:tr>
      <w:tr>
        <w:tc>
          <w:tcPr>
            <w:tcW w:type="dxa" w:w="2880"/>
            <w:shd w:fill="F2F2F2"/>
            <w:tcMar>
              <w:top w:w="100" w:type="dxa"/>
              <w:bottom w:w="100" w:type="dxa"/>
              <w:left w:w="120" w:type="dxa"/>
              <w:right w:w="120" w:type="dxa"/>
            </w:tcMar>
          </w:tcPr>
          <w:p>
            <w:pPr>
              <w:jc w:val="left"/>
            </w:pPr>
            <w:r>
              <w:rPr>
                <w:rFonts w:ascii="Calibri" w:hAnsi="Calibri"/>
                <w:sz w:val="19"/>
              </w:rPr>
              <w:t>Data Persistence &amp; Security</w:t>
            </w:r>
          </w:p>
        </w:tc>
        <w:tc>
          <w:tcPr>
            <w:tcW w:type="dxa" w:w="2592"/>
            <w:shd w:fill="F2F2F2"/>
            <w:tcMar>
              <w:top w:w="100" w:type="dxa"/>
              <w:bottom w:w="100" w:type="dxa"/>
              <w:left w:w="120" w:type="dxa"/>
              <w:right w:w="120" w:type="dxa"/>
            </w:tcMar>
          </w:tcPr>
          <w:p>
            <w:pPr>
              <w:jc w:val="left"/>
            </w:pPr>
            <w:r>
              <w:rPr>
                <w:rFonts w:ascii="Calibri" w:hAnsi="Calibri"/>
                <w:sz w:val="19"/>
              </w:rPr>
              <w:t>Non-Functional</w:t>
            </w:r>
          </w:p>
        </w:tc>
        <w:tc>
          <w:tcPr>
            <w:tcW w:type="dxa" w:w="4032"/>
            <w:shd w:fill="F2F2F2"/>
            <w:tcMar>
              <w:top w:w="100" w:type="dxa"/>
              <w:bottom w:w="100" w:type="dxa"/>
              <w:left w:w="120" w:type="dxa"/>
              <w:right w:w="120" w:type="dxa"/>
            </w:tcMar>
          </w:tcPr>
          <w:p>
            <w:pPr>
              <w:jc w:val="left"/>
            </w:pPr>
            <w:r>
              <w:rPr>
                <w:rFonts w:ascii="Calibri" w:hAnsi="Calibri"/>
                <w:sz w:val="19"/>
              </w:rPr>
              <w:t>SQLAlchemy ORM with transactional rollbacks on database error</w:t>
            </w:r>
          </w:p>
        </w:tc>
      </w:tr>
    </w:tbl>
    <w:p/>
    <w:p>
      <w:pPr>
        <w:pStyle w:val="Heading2"/>
      </w:pPr>
      <w:r>
        <w:t>3.2 Constraints &amp; Applicable Standards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F4E78"/>
            <w:tcMar>
              <w:top w:w="120" w:type="dxa"/>
              <w:bottom w:w="120" w:type="dxa"/>
              <w:left w:w="150" w:type="dxa"/>
              <w:right w:w="150" w:type="dxa"/>
            </w:tcMar>
          </w:tcPr>
          <w:p>
            <w:pPr>
              <w:jc w:val="center"/>
            </w:pPr>
            <w:r>
              <w:rPr>
                <w:rFonts w:ascii="Calibri" w:hAnsi="Calibri"/>
                <w:b/>
                <w:color w:val="FFFFFF"/>
                <w:sz w:val="20"/>
              </w:rPr>
              <w:t>Standard / Code</w:t>
            </w:r>
          </w:p>
        </w:tc>
        <w:tc>
          <w:tcPr>
            <w:tcW w:type="dxa" w:w="2880"/>
            <w:shd w:fill="1F4E78"/>
            <w:tcMar>
              <w:top w:w="120" w:type="dxa"/>
              <w:bottom w:w="120" w:type="dxa"/>
              <w:left w:w="150" w:type="dxa"/>
              <w:right w:w="150" w:type="dxa"/>
            </w:tcMar>
          </w:tcPr>
          <w:p>
            <w:pPr>
              <w:jc w:val="center"/>
            </w:pPr>
            <w:r>
              <w:rPr>
                <w:rFonts w:ascii="Calibri" w:hAnsi="Calibri"/>
                <w:b/>
                <w:color w:val="FFFFFF"/>
                <w:sz w:val="20"/>
              </w:rPr>
              <w:t>Requirement</w:t>
            </w:r>
          </w:p>
        </w:tc>
        <w:tc>
          <w:tcPr>
            <w:tcW w:type="dxa" w:w="4032"/>
            <w:shd w:fill="1F4E78"/>
            <w:tcMar>
              <w:top w:w="120" w:type="dxa"/>
              <w:bottom w:w="120" w:type="dxa"/>
              <w:left w:w="150" w:type="dxa"/>
              <w:right w:w="150" w:type="dxa"/>
            </w:tcMar>
          </w:tcPr>
          <w:p>
            <w:pPr>
              <w:jc w:val="center"/>
            </w:pPr>
            <w:r>
              <w:rPr>
                <w:rFonts w:ascii="Calibri" w:hAnsi="Calibri"/>
                <w:b/>
                <w:color w:val="FFFFFF"/>
                <w:sz w:val="20"/>
              </w:rPr>
              <w:t>How Applied in This Project</w:t>
            </w:r>
          </w:p>
        </w:tc>
      </w:tr>
      <w:tr>
        <w:tc>
          <w:tcPr>
            <w:tcW w:type="dxa" w:w="2592"/>
            <w:shd w:fill="FFFFFF"/>
            <w:tcMar>
              <w:top w:w="100" w:type="dxa"/>
              <w:bottom w:w="100" w:type="dxa"/>
              <w:left w:w="120" w:type="dxa"/>
              <w:right w:w="120" w:type="dxa"/>
            </w:tcMar>
          </w:tcPr>
          <w:p>
            <w:pPr>
              <w:jc w:val="left"/>
            </w:pPr>
            <w:r>
              <w:rPr>
                <w:rFonts w:ascii="Calibri" w:hAnsi="Calibri"/>
                <w:sz w:val="19"/>
              </w:rPr>
              <w:t>ISO/IEC 25010</w:t>
            </w:r>
          </w:p>
        </w:tc>
        <w:tc>
          <w:tcPr>
            <w:tcW w:type="dxa" w:w="2880"/>
            <w:shd w:fill="FFFFFF"/>
            <w:tcMar>
              <w:top w:w="100" w:type="dxa"/>
              <w:bottom w:w="100" w:type="dxa"/>
              <w:left w:w="120" w:type="dxa"/>
              <w:right w:w="120" w:type="dxa"/>
            </w:tcMar>
          </w:tcPr>
          <w:p>
            <w:pPr>
              <w:jc w:val="left"/>
            </w:pPr>
            <w:r>
              <w:rPr>
                <w:rFonts w:ascii="Calibri" w:hAnsi="Calibri"/>
                <w:sz w:val="19"/>
              </w:rPr>
              <w:t>Software Quality Requirements and Evaluation</w:t>
            </w:r>
          </w:p>
        </w:tc>
        <w:tc>
          <w:tcPr>
            <w:tcW w:type="dxa" w:w="4032"/>
            <w:shd w:fill="FFFFFF"/>
            <w:tcMar>
              <w:top w:w="100" w:type="dxa"/>
              <w:bottom w:w="100" w:type="dxa"/>
              <w:left w:w="120" w:type="dxa"/>
              <w:right w:w="120" w:type="dxa"/>
            </w:tcMar>
          </w:tcPr>
          <w:p>
            <w:pPr>
              <w:jc w:val="left"/>
            </w:pPr>
            <w:r>
              <w:rPr>
                <w:rFonts w:ascii="Calibri" w:hAnsi="Calibri"/>
                <w:sz w:val="19"/>
              </w:rPr>
              <w:t>Ensures sub-second performance efficiency, usability, and operational reliability</w:t>
            </w:r>
          </w:p>
        </w:tc>
      </w:tr>
      <w:tr>
        <w:tc>
          <w:tcPr>
            <w:tcW w:type="dxa" w:w="2592"/>
            <w:shd w:fill="F2F2F2"/>
            <w:tcMar>
              <w:top w:w="100" w:type="dxa"/>
              <w:bottom w:w="100" w:type="dxa"/>
              <w:left w:w="120" w:type="dxa"/>
              <w:right w:w="120" w:type="dxa"/>
            </w:tcMar>
          </w:tcPr>
          <w:p>
            <w:pPr>
              <w:jc w:val="left"/>
            </w:pPr>
            <w:r>
              <w:rPr>
                <w:rFonts w:ascii="Calibri" w:hAnsi="Calibri"/>
                <w:sz w:val="19"/>
              </w:rPr>
              <w:t>HL7 FHIR Healthcare Data Standard</w:t>
            </w:r>
          </w:p>
        </w:tc>
        <w:tc>
          <w:tcPr>
            <w:tcW w:type="dxa" w:w="2880"/>
            <w:shd w:fill="F2F2F2"/>
            <w:tcMar>
              <w:top w:w="100" w:type="dxa"/>
              <w:bottom w:w="100" w:type="dxa"/>
              <w:left w:w="120" w:type="dxa"/>
              <w:right w:w="120" w:type="dxa"/>
            </w:tcMar>
          </w:tcPr>
          <w:p>
            <w:pPr>
              <w:jc w:val="left"/>
            </w:pPr>
            <w:r>
              <w:rPr>
                <w:rFonts w:ascii="Calibri" w:hAnsi="Calibri"/>
                <w:sz w:val="19"/>
              </w:rPr>
              <w:t>Standardized Patient &amp; Resource Data Models</w:t>
            </w:r>
          </w:p>
        </w:tc>
        <w:tc>
          <w:tcPr>
            <w:tcW w:type="dxa" w:w="4032"/>
            <w:shd w:fill="F2F2F2"/>
            <w:tcMar>
              <w:top w:w="100" w:type="dxa"/>
              <w:bottom w:w="100" w:type="dxa"/>
              <w:left w:w="120" w:type="dxa"/>
              <w:right w:w="120" w:type="dxa"/>
            </w:tcMar>
          </w:tcPr>
          <w:p>
            <w:pPr>
              <w:jc w:val="left"/>
            </w:pPr>
            <w:r>
              <w:rPr>
                <w:rFonts w:ascii="Calibri" w:hAnsi="Calibri"/>
                <w:sz w:val="19"/>
              </w:rPr>
              <w:t>Patient and Bed data schema fields align with FHIR resource attributes</w:t>
            </w:r>
          </w:p>
        </w:tc>
      </w:tr>
      <w:tr>
        <w:tc>
          <w:tcPr>
            <w:tcW w:type="dxa" w:w="2592"/>
            <w:shd w:fill="FFFFFF"/>
            <w:tcMar>
              <w:top w:w="100" w:type="dxa"/>
              <w:bottom w:w="100" w:type="dxa"/>
              <w:left w:w="120" w:type="dxa"/>
              <w:right w:w="120" w:type="dxa"/>
            </w:tcMar>
          </w:tcPr>
          <w:p>
            <w:pPr>
              <w:jc w:val="left"/>
            </w:pPr>
            <w:r>
              <w:rPr>
                <w:rFonts w:ascii="Calibri" w:hAnsi="Calibri"/>
                <w:sz w:val="19"/>
              </w:rPr>
              <w:t>GDPR / Healthcare Privacy Guidelines</w:t>
            </w:r>
          </w:p>
        </w:tc>
        <w:tc>
          <w:tcPr>
            <w:tcW w:type="dxa" w:w="2880"/>
            <w:shd w:fill="FFFFFF"/>
            <w:tcMar>
              <w:top w:w="100" w:type="dxa"/>
              <w:bottom w:w="100" w:type="dxa"/>
              <w:left w:w="120" w:type="dxa"/>
              <w:right w:w="120" w:type="dxa"/>
            </w:tcMar>
          </w:tcPr>
          <w:p>
            <w:pPr>
              <w:jc w:val="left"/>
            </w:pPr>
            <w:r>
              <w:rPr>
                <w:rFonts w:ascii="Calibri" w:hAnsi="Calibri"/>
                <w:sz w:val="19"/>
              </w:rPr>
              <w:t>Patient Anonymization &amp; Data Protection</w:t>
            </w:r>
          </w:p>
        </w:tc>
        <w:tc>
          <w:tcPr>
            <w:tcW w:type="dxa" w:w="4032"/>
            <w:shd w:fill="FFFFFF"/>
            <w:tcMar>
              <w:top w:w="100" w:type="dxa"/>
              <w:bottom w:w="100" w:type="dxa"/>
              <w:left w:w="120" w:type="dxa"/>
              <w:right w:w="120" w:type="dxa"/>
            </w:tcMar>
          </w:tcPr>
          <w:p>
            <w:pPr>
              <w:jc w:val="left"/>
            </w:pPr>
            <w:r>
              <w:rPr>
                <w:rFonts w:ascii="Calibri" w:hAnsi="Calibri"/>
                <w:sz w:val="19"/>
              </w:rPr>
              <w:t>Patient IDs are pseudonymized (e.g., PAT-8492) without exposing raw PII</w:t>
            </w:r>
          </w:p>
        </w:tc>
      </w:tr>
      <w:tr>
        <w:tc>
          <w:tcPr>
            <w:tcW w:type="dxa" w:w="2592"/>
            <w:shd w:fill="F2F2F2"/>
            <w:tcMar>
              <w:top w:w="100" w:type="dxa"/>
              <w:bottom w:w="100" w:type="dxa"/>
              <w:left w:w="120" w:type="dxa"/>
              <w:right w:w="120" w:type="dxa"/>
            </w:tcMar>
          </w:tcPr>
          <w:p>
            <w:pPr>
              <w:jc w:val="left"/>
            </w:pPr>
            <w:r>
              <w:rPr>
                <w:rFonts w:ascii="Calibri" w:hAnsi="Calibri"/>
                <w:sz w:val="19"/>
              </w:rPr>
              <w:t>IEEE 829 Software Test Standard</w:t>
            </w:r>
          </w:p>
        </w:tc>
        <w:tc>
          <w:tcPr>
            <w:tcW w:type="dxa" w:w="2880"/>
            <w:shd w:fill="F2F2F2"/>
            <w:tcMar>
              <w:top w:w="100" w:type="dxa"/>
              <w:bottom w:w="100" w:type="dxa"/>
              <w:left w:w="120" w:type="dxa"/>
              <w:right w:w="120" w:type="dxa"/>
            </w:tcMar>
          </w:tcPr>
          <w:p>
            <w:pPr>
              <w:jc w:val="left"/>
            </w:pPr>
            <w:r>
              <w:rPr>
                <w:rFonts w:ascii="Calibri" w:hAnsi="Calibri"/>
                <w:sz w:val="19"/>
              </w:rPr>
              <w:t>Structured Software Testing Methodology</w:t>
            </w:r>
          </w:p>
        </w:tc>
        <w:tc>
          <w:tcPr>
            <w:tcW w:type="dxa" w:w="4032"/>
            <w:shd w:fill="F2F2F2"/>
            <w:tcMar>
              <w:top w:w="100" w:type="dxa"/>
              <w:bottom w:w="100" w:type="dxa"/>
              <w:left w:w="120" w:type="dxa"/>
              <w:right w:w="120" w:type="dxa"/>
            </w:tcMar>
          </w:tcPr>
          <w:p>
            <w:pPr>
              <w:jc w:val="left"/>
            </w:pPr>
            <w:r>
              <w:rPr>
                <w:rFonts w:ascii="Calibri" w:hAnsi="Calibri"/>
                <w:sz w:val="19"/>
              </w:rPr>
              <w:t>Applied across Unit, Integration, System, and Performance benchmark testing</w:t>
            </w:r>
          </w:p>
        </w:tc>
      </w:tr>
    </w:tbl>
    <w:p/>
    <w:p>
      <w:pPr>
        <w:pStyle w:val="Heading2"/>
      </w:pPr>
      <w:r>
        <w:t>3.3 Design Specifications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880"/>
            <w:shd w:fill="1F4E78"/>
            <w:tcMar>
              <w:top w:w="120" w:type="dxa"/>
              <w:bottom w:w="120" w:type="dxa"/>
              <w:left w:w="150" w:type="dxa"/>
              <w:right w:w="150" w:type="dxa"/>
            </w:tcMar>
          </w:tcPr>
          <w:p>
            <w:pPr>
              <w:jc w:val="center"/>
            </w:pPr>
            <w:r>
              <w:rPr>
                <w:rFonts w:ascii="Calibri" w:hAnsi="Calibri"/>
                <w:b/>
                <w:color w:val="FFFFFF"/>
                <w:sz w:val="20"/>
              </w:rPr>
              <w:t>Parameter</w:t>
            </w:r>
          </w:p>
        </w:tc>
        <w:tc>
          <w:tcPr>
            <w:tcW w:type="dxa" w:w="3600"/>
            <w:shd w:fill="1F4E78"/>
            <w:tcMar>
              <w:top w:w="120" w:type="dxa"/>
              <w:bottom w:w="120" w:type="dxa"/>
              <w:left w:w="150" w:type="dxa"/>
              <w:right w:w="150" w:type="dxa"/>
            </w:tcMar>
          </w:tcPr>
          <w:p>
            <w:pPr>
              <w:jc w:val="center"/>
            </w:pPr>
            <w:r>
              <w:rPr>
                <w:rFonts w:ascii="Calibri" w:hAnsi="Calibri"/>
                <w:b/>
                <w:color w:val="FFFFFF"/>
                <w:sz w:val="20"/>
              </w:rPr>
              <w:t>Target / Requirement</w:t>
            </w:r>
          </w:p>
        </w:tc>
        <w:tc>
          <w:tcPr>
            <w:tcW w:type="dxa" w:w="1584"/>
            <w:shd w:fill="1F4E78"/>
            <w:tcMar>
              <w:top w:w="120" w:type="dxa"/>
              <w:bottom w:w="120" w:type="dxa"/>
              <w:left w:w="150" w:type="dxa"/>
              <w:right w:w="150" w:type="dxa"/>
            </w:tcMar>
          </w:tcPr>
          <w:p>
            <w:pPr>
              <w:jc w:val="center"/>
            </w:pPr>
            <w:r>
              <w:rPr>
                <w:rFonts w:ascii="Calibri" w:hAnsi="Calibri"/>
                <w:b/>
                <w:color w:val="FFFFFF"/>
                <w:sz w:val="20"/>
              </w:rPr>
              <w:t>Unit</w:t>
            </w:r>
          </w:p>
        </w:tc>
        <w:tc>
          <w:tcPr>
            <w:tcW w:type="dxa" w:w="1440"/>
            <w:shd w:fill="1F4E78"/>
            <w:tcMar>
              <w:top w:w="120" w:type="dxa"/>
              <w:bottom w:w="120" w:type="dxa"/>
              <w:left w:w="150" w:type="dxa"/>
              <w:right w:w="150" w:type="dxa"/>
            </w:tcMar>
          </w:tcPr>
          <w:p>
            <w:pPr>
              <w:jc w:val="center"/>
            </w:pPr>
            <w:r>
              <w:rPr>
                <w:rFonts w:ascii="Calibri" w:hAnsi="Calibri"/>
                <w:b/>
                <w:color w:val="FFFFFF"/>
                <w:sz w:val="20"/>
              </w:rPr>
              <w:t>Priority</w:t>
            </w:r>
          </w:p>
        </w:tc>
      </w:tr>
      <w:tr>
        <w:tc>
          <w:tcPr>
            <w:tcW w:type="dxa" w:w="2880"/>
            <w:shd w:fill="FFFFFF"/>
            <w:tcMar>
              <w:top w:w="100" w:type="dxa"/>
              <w:bottom w:w="100" w:type="dxa"/>
              <w:left w:w="120" w:type="dxa"/>
              <w:right w:w="120" w:type="dxa"/>
            </w:tcMar>
          </w:tcPr>
          <w:p>
            <w:pPr>
              <w:jc w:val="left"/>
            </w:pPr>
            <w:r>
              <w:rPr>
                <w:rFonts w:ascii="Calibri" w:hAnsi="Calibri"/>
                <w:sz w:val="19"/>
              </w:rPr>
              <w:t>Regional Hospital Capacity</w:t>
            </w:r>
          </w:p>
        </w:tc>
        <w:tc>
          <w:tcPr>
            <w:tcW w:type="dxa" w:w="3600"/>
            <w:shd w:fill="FFFFFF"/>
            <w:tcMar>
              <w:top w:w="100" w:type="dxa"/>
              <w:bottom w:w="100" w:type="dxa"/>
              <w:left w:w="120" w:type="dxa"/>
              <w:right w:w="120" w:type="dxa"/>
            </w:tcMar>
          </w:tcPr>
          <w:p>
            <w:pPr>
              <w:jc w:val="left"/>
            </w:pPr>
            <w:r>
              <w:rPr>
                <w:rFonts w:ascii="Calibri" w:hAnsi="Calibri"/>
                <w:sz w:val="19"/>
              </w:rPr>
              <w:t>130 Beds across 5 Departments</w:t>
            </w:r>
          </w:p>
        </w:tc>
        <w:tc>
          <w:tcPr>
            <w:tcW w:type="dxa" w:w="1584"/>
            <w:shd w:fill="FFFFFF"/>
            <w:tcMar>
              <w:top w:w="100" w:type="dxa"/>
              <w:bottom w:w="100" w:type="dxa"/>
              <w:left w:w="120" w:type="dxa"/>
              <w:right w:w="120" w:type="dxa"/>
            </w:tcMar>
          </w:tcPr>
          <w:p>
            <w:pPr>
              <w:jc w:val="left"/>
            </w:pPr>
            <w:r>
              <w:rPr>
                <w:rFonts w:ascii="Calibri" w:hAnsi="Calibri"/>
                <w:sz w:val="19"/>
              </w:rPr>
              <w:t>Count</w:t>
            </w:r>
          </w:p>
        </w:tc>
        <w:tc>
          <w:tcPr>
            <w:tcW w:type="dxa" w:w="1440"/>
            <w:shd w:fill="FFFFFF"/>
            <w:tcMar>
              <w:top w:w="100" w:type="dxa"/>
              <w:bottom w:w="100" w:type="dxa"/>
              <w:left w:w="120" w:type="dxa"/>
              <w:right w:w="120" w:type="dxa"/>
            </w:tcMar>
          </w:tcPr>
          <w:p>
            <w:pPr>
              <w:jc w:val="left"/>
            </w:pPr>
            <w:r>
              <w:rPr>
                <w:rFonts w:ascii="Calibri" w:hAnsi="Calibri"/>
                <w:sz w:val="19"/>
              </w:rPr>
              <w:t>High</w:t>
            </w:r>
          </w:p>
        </w:tc>
      </w:tr>
      <w:tr>
        <w:tc>
          <w:tcPr>
            <w:tcW w:type="dxa" w:w="2880"/>
            <w:shd w:fill="F2F2F2"/>
            <w:tcMar>
              <w:top w:w="100" w:type="dxa"/>
              <w:bottom w:w="100" w:type="dxa"/>
              <w:left w:w="120" w:type="dxa"/>
              <w:right w:w="120" w:type="dxa"/>
            </w:tcMar>
          </w:tcPr>
          <w:p>
            <w:pPr>
              <w:jc w:val="left"/>
            </w:pPr>
            <w:r>
              <w:rPr>
                <w:rFonts w:ascii="Calibri" w:hAnsi="Calibri"/>
                <w:sz w:val="19"/>
              </w:rPr>
              <w:t>Allocation Latency</w:t>
            </w:r>
          </w:p>
        </w:tc>
        <w:tc>
          <w:tcPr>
            <w:tcW w:type="dxa" w:w="3600"/>
            <w:shd w:fill="F2F2F2"/>
            <w:tcMar>
              <w:top w:w="100" w:type="dxa"/>
              <w:bottom w:w="100" w:type="dxa"/>
              <w:left w:w="120" w:type="dxa"/>
              <w:right w:w="120" w:type="dxa"/>
            </w:tcMar>
          </w:tcPr>
          <w:p>
            <w:pPr>
              <w:jc w:val="left"/>
            </w:pPr>
            <w:r>
              <w:rPr>
                <w:rFonts w:ascii="Calibri" w:hAnsi="Calibri"/>
                <w:sz w:val="19"/>
              </w:rPr>
              <w:t>&lt; 300 ms</w:t>
            </w:r>
          </w:p>
        </w:tc>
        <w:tc>
          <w:tcPr>
            <w:tcW w:type="dxa" w:w="1584"/>
            <w:shd w:fill="F2F2F2"/>
            <w:tcMar>
              <w:top w:w="100" w:type="dxa"/>
              <w:bottom w:w="100" w:type="dxa"/>
              <w:left w:w="120" w:type="dxa"/>
              <w:right w:w="120" w:type="dxa"/>
            </w:tcMar>
          </w:tcPr>
          <w:p>
            <w:pPr>
              <w:jc w:val="left"/>
            </w:pPr>
            <w:r>
              <w:rPr>
                <w:rFonts w:ascii="Calibri" w:hAnsi="Calibri"/>
                <w:sz w:val="19"/>
              </w:rPr>
              <w:t>Milliseconds</w:t>
            </w:r>
          </w:p>
        </w:tc>
        <w:tc>
          <w:tcPr>
            <w:tcW w:type="dxa" w:w="1440"/>
            <w:shd w:fill="F2F2F2"/>
            <w:tcMar>
              <w:top w:w="100" w:type="dxa"/>
              <w:bottom w:w="100" w:type="dxa"/>
              <w:left w:w="120" w:type="dxa"/>
              <w:right w:w="120" w:type="dxa"/>
            </w:tcMar>
          </w:tcPr>
          <w:p>
            <w:pPr>
              <w:jc w:val="left"/>
            </w:pPr>
            <w:r>
              <w:rPr>
                <w:rFonts w:ascii="Calibri" w:hAnsi="Calibri"/>
                <w:sz w:val="19"/>
              </w:rPr>
              <w:t>High</w:t>
            </w:r>
          </w:p>
        </w:tc>
      </w:tr>
      <w:tr>
        <w:tc>
          <w:tcPr>
            <w:tcW w:type="dxa" w:w="2880"/>
            <w:shd w:fill="FFFFFF"/>
            <w:tcMar>
              <w:top w:w="100" w:type="dxa"/>
              <w:bottom w:w="100" w:type="dxa"/>
              <w:left w:w="120" w:type="dxa"/>
              <w:right w:w="120" w:type="dxa"/>
            </w:tcMar>
          </w:tcPr>
          <w:p>
            <w:pPr>
              <w:jc w:val="left"/>
            </w:pPr>
            <w:r>
              <w:rPr>
                <w:rFonts w:ascii="Calibri" w:hAnsi="Calibri"/>
                <w:sz w:val="19"/>
              </w:rPr>
              <w:t>Priority Triage Levels</w:t>
            </w:r>
          </w:p>
        </w:tc>
        <w:tc>
          <w:tcPr>
            <w:tcW w:type="dxa" w:w="3600"/>
            <w:shd w:fill="FFFFFF"/>
            <w:tcMar>
              <w:top w:w="100" w:type="dxa"/>
              <w:bottom w:w="100" w:type="dxa"/>
              <w:left w:w="120" w:type="dxa"/>
              <w:right w:w="120" w:type="dxa"/>
            </w:tcMar>
          </w:tcPr>
          <w:p>
            <w:pPr>
              <w:jc w:val="left"/>
            </w:pPr>
            <w:r>
              <w:rPr>
                <w:rFonts w:ascii="Calibri" w:hAnsi="Calibri"/>
                <w:sz w:val="19"/>
              </w:rPr>
              <w:t>3 Levels (Emergency, Critical, General)</w:t>
            </w:r>
          </w:p>
        </w:tc>
        <w:tc>
          <w:tcPr>
            <w:tcW w:type="dxa" w:w="1584"/>
            <w:shd w:fill="FFFFFF"/>
            <w:tcMar>
              <w:top w:w="100" w:type="dxa"/>
              <w:bottom w:w="100" w:type="dxa"/>
              <w:left w:w="120" w:type="dxa"/>
              <w:right w:w="120" w:type="dxa"/>
            </w:tcMar>
          </w:tcPr>
          <w:p>
            <w:pPr>
              <w:jc w:val="left"/>
            </w:pPr>
            <w:r>
              <w:rPr>
                <w:rFonts w:ascii="Calibri" w:hAnsi="Calibri"/>
                <w:sz w:val="19"/>
              </w:rPr>
              <w:t>Levels</w:t>
            </w:r>
          </w:p>
        </w:tc>
        <w:tc>
          <w:tcPr>
            <w:tcW w:type="dxa" w:w="1440"/>
            <w:shd w:fill="FFFFFF"/>
            <w:tcMar>
              <w:top w:w="100" w:type="dxa"/>
              <w:bottom w:w="100" w:type="dxa"/>
              <w:left w:w="120" w:type="dxa"/>
              <w:right w:w="120" w:type="dxa"/>
            </w:tcMar>
          </w:tcPr>
          <w:p>
            <w:pPr>
              <w:jc w:val="left"/>
            </w:pPr>
            <w:r>
              <w:rPr>
                <w:rFonts w:ascii="Calibri" w:hAnsi="Calibri"/>
                <w:sz w:val="19"/>
              </w:rPr>
              <w:t>High</w:t>
            </w:r>
          </w:p>
        </w:tc>
      </w:tr>
      <w:tr>
        <w:tc>
          <w:tcPr>
            <w:tcW w:type="dxa" w:w="2880"/>
            <w:shd w:fill="F2F2F2"/>
            <w:tcMar>
              <w:top w:w="100" w:type="dxa"/>
              <w:bottom w:w="100" w:type="dxa"/>
              <w:left w:w="120" w:type="dxa"/>
              <w:right w:w="120" w:type="dxa"/>
            </w:tcMar>
          </w:tcPr>
          <w:p>
            <w:pPr>
              <w:jc w:val="left"/>
            </w:pPr>
            <w:r>
              <w:rPr>
                <w:rFonts w:ascii="Calibri" w:hAnsi="Calibri"/>
                <w:sz w:val="19"/>
              </w:rPr>
              <w:t>Graph Edge Weight Scale</w:t>
            </w:r>
          </w:p>
        </w:tc>
        <w:tc>
          <w:tcPr>
            <w:tcW w:type="dxa" w:w="3600"/>
            <w:shd w:fill="F2F2F2"/>
            <w:tcMar>
              <w:top w:w="100" w:type="dxa"/>
              <w:bottom w:w="100" w:type="dxa"/>
              <w:left w:w="120" w:type="dxa"/>
              <w:right w:w="120" w:type="dxa"/>
            </w:tcMar>
          </w:tcPr>
          <w:p>
            <w:pPr>
              <w:jc w:val="left"/>
            </w:pPr>
            <w:r>
              <w:rPr>
                <w:rFonts w:ascii="Calibri" w:hAnsi="Calibri"/>
                <w:sz w:val="19"/>
              </w:rPr>
              <w:t>W = Distance*10 + Priority*15</w:t>
            </w:r>
          </w:p>
        </w:tc>
        <w:tc>
          <w:tcPr>
            <w:tcW w:type="dxa" w:w="1584"/>
            <w:shd w:fill="F2F2F2"/>
            <w:tcMar>
              <w:top w:w="100" w:type="dxa"/>
              <w:bottom w:w="100" w:type="dxa"/>
              <w:left w:w="120" w:type="dxa"/>
              <w:right w:w="120" w:type="dxa"/>
            </w:tcMar>
          </w:tcPr>
          <w:p>
            <w:pPr>
              <w:jc w:val="left"/>
            </w:pPr>
            <w:r>
              <w:rPr>
                <w:rFonts w:ascii="Calibri" w:hAnsi="Calibri"/>
                <w:sz w:val="19"/>
              </w:rPr>
              <w:t>Weighted Points</w:t>
            </w:r>
          </w:p>
        </w:tc>
        <w:tc>
          <w:tcPr>
            <w:tcW w:type="dxa" w:w="1440"/>
            <w:shd w:fill="F2F2F2"/>
            <w:tcMar>
              <w:top w:w="100" w:type="dxa"/>
              <w:bottom w:w="100" w:type="dxa"/>
              <w:left w:w="120" w:type="dxa"/>
              <w:right w:w="120" w:type="dxa"/>
            </w:tcMar>
          </w:tcPr>
          <w:p>
            <w:pPr>
              <w:jc w:val="left"/>
            </w:pPr>
            <w:r>
              <w:rPr>
                <w:rFonts w:ascii="Calibri" w:hAnsi="Calibri"/>
                <w:sz w:val="19"/>
              </w:rPr>
              <w:t>Medium</w:t>
            </w:r>
          </w:p>
        </w:tc>
      </w:tr>
      <w:tr>
        <w:tc>
          <w:tcPr>
            <w:tcW w:type="dxa" w:w="2880"/>
            <w:shd w:fill="FFFFFF"/>
            <w:tcMar>
              <w:top w:w="100" w:type="dxa"/>
              <w:bottom w:w="100" w:type="dxa"/>
              <w:left w:w="120" w:type="dxa"/>
              <w:right w:w="120" w:type="dxa"/>
            </w:tcMar>
          </w:tcPr>
          <w:p>
            <w:pPr>
              <w:jc w:val="left"/>
            </w:pPr>
            <w:r>
              <w:rPr>
                <w:rFonts w:ascii="Calibri" w:hAnsi="Calibri"/>
                <w:sz w:val="19"/>
              </w:rPr>
              <w:t>Database Response Time</w:t>
            </w:r>
          </w:p>
        </w:tc>
        <w:tc>
          <w:tcPr>
            <w:tcW w:type="dxa" w:w="3600"/>
            <w:shd w:fill="FFFFFF"/>
            <w:tcMar>
              <w:top w:w="100" w:type="dxa"/>
              <w:bottom w:w="100" w:type="dxa"/>
              <w:left w:w="120" w:type="dxa"/>
              <w:right w:w="120" w:type="dxa"/>
            </w:tcMar>
          </w:tcPr>
          <w:p>
            <w:pPr>
              <w:jc w:val="left"/>
            </w:pPr>
            <w:r>
              <w:rPr>
                <w:rFonts w:ascii="Calibri" w:hAnsi="Calibri"/>
                <w:sz w:val="19"/>
              </w:rPr>
              <w:t>&lt; 50 ms for relational query</w:t>
            </w:r>
          </w:p>
        </w:tc>
        <w:tc>
          <w:tcPr>
            <w:tcW w:type="dxa" w:w="1584"/>
            <w:shd w:fill="FFFFFF"/>
            <w:tcMar>
              <w:top w:w="100" w:type="dxa"/>
              <w:bottom w:w="100" w:type="dxa"/>
              <w:left w:w="120" w:type="dxa"/>
              <w:right w:w="120" w:type="dxa"/>
            </w:tcMar>
          </w:tcPr>
          <w:p>
            <w:pPr>
              <w:jc w:val="left"/>
            </w:pPr>
            <w:r>
              <w:rPr>
                <w:rFonts w:ascii="Calibri" w:hAnsi="Calibri"/>
                <w:sz w:val="19"/>
              </w:rPr>
              <w:t>Milliseconds</w:t>
            </w:r>
          </w:p>
        </w:tc>
        <w:tc>
          <w:tcPr>
            <w:tcW w:type="dxa" w:w="1440"/>
            <w:shd w:fill="FFFFFF"/>
            <w:tcMar>
              <w:top w:w="100" w:type="dxa"/>
              <w:bottom w:w="100" w:type="dxa"/>
              <w:left w:w="120" w:type="dxa"/>
              <w:right w:w="120" w:type="dxa"/>
            </w:tcMar>
          </w:tcPr>
          <w:p>
            <w:pPr>
              <w:jc w:val="left"/>
            </w:pPr>
            <w:r>
              <w:rPr>
                <w:rFonts w:ascii="Calibri" w:hAnsi="Calibri"/>
                <w:sz w:val="19"/>
              </w:rPr>
              <w:t>High</w:t>
            </w:r>
          </w:p>
        </w:tc>
      </w:tr>
    </w:tbl>
    <w:p/>
    <w:p>
      <w:pPr>
        <w:pStyle w:val="Heading2"/>
      </w:pPr>
      <w:r>
        <w:t>3.4 Alternative Solutions &amp; Evaluation</w:t>
      </w:r>
    </w:p>
    <w:p>
      <w:r>
        <w:t>Alternative 1: Rule-based Greedy FCFS Allocation. Simple to implement, but fails to optimize distance or prioritize emergency ICU cases during high-volume surges.</w:t>
        <w:br/>
        <w:t>Alternative 2: Full Integer Linear Programming (ILP) Solver. Mathematically exact, but exhibits exponential time complexity that exceeds sub-second emergency response requirements.</w:t>
        <w:br/>
        <w:t>Alternative 3: Graph Theory Bipartite Flow Matching (Selected). Combines sub-second NetworkX flow matching with heapq priority queues, achieving high precision and scalable execution.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1F4E78"/>
            <w:tcMar>
              <w:top w:w="120" w:type="dxa"/>
              <w:bottom w:w="120" w:type="dxa"/>
              <w:left w:w="150" w:type="dxa"/>
              <w:right w:w="150" w:type="dxa"/>
            </w:tcMar>
          </w:tcPr>
          <w:p>
            <w:pPr>
              <w:jc w:val="center"/>
            </w:pPr>
            <w:r>
              <w:rPr>
                <w:rFonts w:ascii="Calibri" w:hAnsi="Calibri"/>
                <w:b/>
                <w:color w:val="FFFFFF"/>
                <w:sz w:val="20"/>
              </w:rPr>
              <w:t>Criterion</w:t>
            </w:r>
          </w:p>
        </w:tc>
        <w:tc>
          <w:tcPr>
            <w:tcW w:type="dxa" w:w="1152"/>
            <w:shd w:fill="1F4E78"/>
            <w:tcMar>
              <w:top w:w="120" w:type="dxa"/>
              <w:bottom w:w="120" w:type="dxa"/>
              <w:left w:w="150" w:type="dxa"/>
              <w:right w:w="150" w:type="dxa"/>
            </w:tcMar>
          </w:tcPr>
          <w:p>
            <w:pPr>
              <w:jc w:val="center"/>
            </w:pPr>
            <w:r>
              <w:rPr>
                <w:rFonts w:ascii="Calibri" w:hAnsi="Calibri"/>
                <w:b/>
                <w:color w:val="FFFFFF"/>
                <w:sz w:val="20"/>
              </w:rPr>
              <w:t>Weight</w:t>
            </w:r>
          </w:p>
        </w:tc>
        <w:tc>
          <w:tcPr>
            <w:tcW w:type="dxa" w:w="1872"/>
            <w:shd w:fill="1F4E78"/>
            <w:tcMar>
              <w:top w:w="120" w:type="dxa"/>
              <w:bottom w:w="120" w:type="dxa"/>
              <w:left w:w="150" w:type="dxa"/>
              <w:right w:w="150" w:type="dxa"/>
            </w:tcMar>
          </w:tcPr>
          <w:p>
            <w:pPr>
              <w:jc w:val="center"/>
            </w:pPr>
            <w:r>
              <w:rPr>
                <w:rFonts w:ascii="Calibri" w:hAnsi="Calibri"/>
                <w:b/>
                <w:color w:val="FFFFFF"/>
                <w:sz w:val="20"/>
              </w:rPr>
              <w:t>Alt 1 (Greedy FCFS)</w:t>
            </w:r>
          </w:p>
        </w:tc>
        <w:tc>
          <w:tcPr>
            <w:tcW w:type="dxa" w:w="1872"/>
            <w:shd w:fill="1F4E78"/>
            <w:tcMar>
              <w:top w:w="120" w:type="dxa"/>
              <w:bottom w:w="120" w:type="dxa"/>
              <w:left w:w="150" w:type="dxa"/>
              <w:right w:w="150" w:type="dxa"/>
            </w:tcMar>
          </w:tcPr>
          <w:p>
            <w:pPr>
              <w:jc w:val="center"/>
            </w:pPr>
            <w:r>
              <w:rPr>
                <w:rFonts w:ascii="Calibri" w:hAnsi="Calibri"/>
                <w:b/>
                <w:color w:val="FFFFFF"/>
                <w:sz w:val="20"/>
              </w:rPr>
              <w:t>Alt 2 (Full ILP)</w:t>
            </w:r>
          </w:p>
        </w:tc>
        <w:tc>
          <w:tcPr>
            <w:tcW w:type="dxa" w:w="2016"/>
            <w:shd w:fill="1F4E78"/>
            <w:tcMar>
              <w:top w:w="120" w:type="dxa"/>
              <w:bottom w:w="120" w:type="dxa"/>
              <w:left w:w="150" w:type="dxa"/>
              <w:right w:w="150" w:type="dxa"/>
            </w:tcMar>
          </w:tcPr>
          <w:p>
            <w:pPr>
              <w:jc w:val="center"/>
            </w:pPr>
            <w:r>
              <w:rPr>
                <w:rFonts w:ascii="Calibri" w:hAnsi="Calibri"/>
                <w:b/>
                <w:color w:val="FFFFFF"/>
                <w:sz w:val="20"/>
              </w:rPr>
              <w:t>Alt 3 (Graph MCMF - Selected)</w:t>
            </w:r>
          </w:p>
        </w:tc>
      </w:tr>
      <w:tr>
        <w:tc>
          <w:tcPr>
            <w:tcW w:type="dxa" w:w="2592"/>
            <w:shd w:fill="FFFFFF"/>
            <w:tcMar>
              <w:top w:w="100" w:type="dxa"/>
              <w:bottom w:w="100" w:type="dxa"/>
              <w:left w:w="120" w:type="dxa"/>
              <w:right w:w="120" w:type="dxa"/>
            </w:tcMar>
          </w:tcPr>
          <w:p>
            <w:pPr>
              <w:jc w:val="left"/>
            </w:pPr>
            <w:r>
              <w:rPr>
                <w:rFonts w:ascii="Calibri" w:hAnsi="Calibri"/>
                <w:sz w:val="19"/>
              </w:rPr>
              <w:t>Performance &amp; Latency</w:t>
            </w:r>
          </w:p>
        </w:tc>
        <w:tc>
          <w:tcPr>
            <w:tcW w:type="dxa" w:w="1152"/>
            <w:shd w:fill="FFFFFF"/>
            <w:tcMar>
              <w:top w:w="100" w:type="dxa"/>
              <w:bottom w:w="100" w:type="dxa"/>
              <w:left w:w="120" w:type="dxa"/>
              <w:right w:w="120" w:type="dxa"/>
            </w:tcMar>
          </w:tcPr>
          <w:p>
            <w:pPr>
              <w:jc w:val="left"/>
            </w:pPr>
            <w:r>
              <w:rPr>
                <w:rFonts w:ascii="Calibri" w:hAnsi="Calibri"/>
                <w:sz w:val="19"/>
              </w:rPr>
              <w:t>30%</w:t>
            </w:r>
          </w:p>
        </w:tc>
        <w:tc>
          <w:tcPr>
            <w:tcW w:type="dxa" w:w="1872"/>
            <w:shd w:fill="FFFFFF"/>
            <w:tcMar>
              <w:top w:w="100" w:type="dxa"/>
              <w:bottom w:w="100" w:type="dxa"/>
              <w:left w:w="120" w:type="dxa"/>
              <w:right w:w="120" w:type="dxa"/>
            </w:tcMar>
          </w:tcPr>
          <w:p>
            <w:pPr>
              <w:jc w:val="left"/>
            </w:pPr>
            <w:r>
              <w:rPr>
                <w:rFonts w:ascii="Calibri" w:hAnsi="Calibri"/>
                <w:sz w:val="19"/>
              </w:rPr>
              <w:t>Score: 9/10 (Fast)</w:t>
            </w:r>
          </w:p>
        </w:tc>
        <w:tc>
          <w:tcPr>
            <w:tcW w:type="dxa" w:w="1872"/>
            <w:shd w:fill="FFFFFF"/>
            <w:tcMar>
              <w:top w:w="100" w:type="dxa"/>
              <w:bottom w:w="100" w:type="dxa"/>
              <w:left w:w="120" w:type="dxa"/>
              <w:right w:w="120" w:type="dxa"/>
            </w:tcMar>
          </w:tcPr>
          <w:p>
            <w:pPr>
              <w:jc w:val="left"/>
            </w:pPr>
            <w:r>
              <w:rPr>
                <w:rFonts w:ascii="Calibri" w:hAnsi="Calibri"/>
                <w:sz w:val="19"/>
              </w:rPr>
              <w:t>Score: 4/10 (Slow)</w:t>
            </w:r>
          </w:p>
        </w:tc>
        <w:tc>
          <w:tcPr>
            <w:tcW w:type="dxa" w:w="2016"/>
            <w:shd w:fill="FFFFFF"/>
            <w:tcMar>
              <w:top w:w="100" w:type="dxa"/>
              <w:bottom w:w="100" w:type="dxa"/>
              <w:left w:w="120" w:type="dxa"/>
              <w:right w:w="120" w:type="dxa"/>
            </w:tcMar>
          </w:tcPr>
          <w:p>
            <w:pPr>
              <w:jc w:val="left"/>
            </w:pPr>
            <w:r>
              <w:rPr>
                <w:rFonts w:ascii="Calibri" w:hAnsi="Calibri"/>
                <w:sz w:val="19"/>
              </w:rPr>
              <w:t>Score: 9.5/10 (252 ms)</w:t>
            </w:r>
          </w:p>
        </w:tc>
      </w:tr>
      <w:tr>
        <w:tc>
          <w:tcPr>
            <w:tcW w:type="dxa" w:w="2592"/>
            <w:shd w:fill="F2F2F2"/>
            <w:tcMar>
              <w:top w:w="100" w:type="dxa"/>
              <w:bottom w:w="100" w:type="dxa"/>
              <w:left w:w="120" w:type="dxa"/>
              <w:right w:w="120" w:type="dxa"/>
            </w:tcMar>
          </w:tcPr>
          <w:p>
            <w:pPr>
              <w:jc w:val="left"/>
            </w:pPr>
            <w:r>
              <w:rPr>
                <w:rFonts w:ascii="Calibri" w:hAnsi="Calibri"/>
                <w:sz w:val="19"/>
              </w:rPr>
              <w:t>Triage Priority Precision</w:t>
            </w:r>
          </w:p>
        </w:tc>
        <w:tc>
          <w:tcPr>
            <w:tcW w:type="dxa" w:w="1152"/>
            <w:shd w:fill="F2F2F2"/>
            <w:tcMar>
              <w:top w:w="100" w:type="dxa"/>
              <w:bottom w:w="100" w:type="dxa"/>
              <w:left w:w="120" w:type="dxa"/>
              <w:right w:w="120" w:type="dxa"/>
            </w:tcMar>
          </w:tcPr>
          <w:p>
            <w:pPr>
              <w:jc w:val="left"/>
            </w:pPr>
            <w:r>
              <w:rPr>
                <w:rFonts w:ascii="Calibri" w:hAnsi="Calibri"/>
                <w:sz w:val="19"/>
              </w:rPr>
              <w:t>30%</w:t>
            </w:r>
          </w:p>
        </w:tc>
        <w:tc>
          <w:tcPr>
            <w:tcW w:type="dxa" w:w="1872"/>
            <w:shd w:fill="F2F2F2"/>
            <w:tcMar>
              <w:top w:w="100" w:type="dxa"/>
              <w:bottom w:w="100" w:type="dxa"/>
              <w:left w:w="120" w:type="dxa"/>
              <w:right w:w="120" w:type="dxa"/>
            </w:tcMar>
          </w:tcPr>
          <w:p>
            <w:pPr>
              <w:jc w:val="left"/>
            </w:pPr>
            <w:r>
              <w:rPr>
                <w:rFonts w:ascii="Calibri" w:hAnsi="Calibri"/>
                <w:sz w:val="19"/>
              </w:rPr>
              <w:t>Score: 5/10 (Poor)</w:t>
            </w:r>
          </w:p>
        </w:tc>
        <w:tc>
          <w:tcPr>
            <w:tcW w:type="dxa" w:w="1872"/>
            <w:shd w:fill="F2F2F2"/>
            <w:tcMar>
              <w:top w:w="100" w:type="dxa"/>
              <w:bottom w:w="100" w:type="dxa"/>
              <w:left w:w="120" w:type="dxa"/>
              <w:right w:w="120" w:type="dxa"/>
            </w:tcMar>
          </w:tcPr>
          <w:p>
            <w:pPr>
              <w:jc w:val="left"/>
            </w:pPr>
            <w:r>
              <w:rPr>
                <w:rFonts w:ascii="Calibri" w:hAnsi="Calibri"/>
                <w:sz w:val="19"/>
              </w:rPr>
              <w:t>Score: 10/10 (Exact)</w:t>
            </w:r>
          </w:p>
        </w:tc>
        <w:tc>
          <w:tcPr>
            <w:tcW w:type="dxa" w:w="2016"/>
            <w:shd w:fill="F2F2F2"/>
            <w:tcMar>
              <w:top w:w="100" w:type="dxa"/>
              <w:bottom w:w="100" w:type="dxa"/>
              <w:left w:w="120" w:type="dxa"/>
              <w:right w:w="120" w:type="dxa"/>
            </w:tcMar>
          </w:tcPr>
          <w:p>
            <w:pPr>
              <w:jc w:val="left"/>
            </w:pPr>
            <w:r>
              <w:rPr>
                <w:rFonts w:ascii="Calibri" w:hAnsi="Calibri"/>
                <w:sz w:val="19"/>
              </w:rPr>
              <w:t>Score: 9.8/10 (High Precision)</w:t>
            </w:r>
          </w:p>
        </w:tc>
      </w:tr>
      <w:tr>
        <w:tc>
          <w:tcPr>
            <w:tcW w:type="dxa" w:w="2592"/>
            <w:shd w:fill="FFFFFF"/>
            <w:tcMar>
              <w:top w:w="100" w:type="dxa"/>
              <w:bottom w:w="100" w:type="dxa"/>
              <w:left w:w="120" w:type="dxa"/>
              <w:right w:w="120" w:type="dxa"/>
            </w:tcMar>
          </w:tcPr>
          <w:p>
            <w:pPr>
              <w:jc w:val="left"/>
            </w:pPr>
            <w:r>
              <w:rPr>
                <w:rFonts w:ascii="Calibri" w:hAnsi="Calibri"/>
                <w:sz w:val="19"/>
              </w:rPr>
              <w:t>Distance Minimization</w:t>
            </w:r>
          </w:p>
        </w:tc>
        <w:tc>
          <w:tcPr>
            <w:tcW w:type="dxa" w:w="1152"/>
            <w:shd w:fill="FFFFFF"/>
            <w:tcMar>
              <w:top w:w="100" w:type="dxa"/>
              <w:bottom w:w="100" w:type="dxa"/>
              <w:left w:w="120" w:type="dxa"/>
              <w:right w:w="120" w:type="dxa"/>
            </w:tcMar>
          </w:tcPr>
          <w:p>
            <w:pPr>
              <w:jc w:val="left"/>
            </w:pPr>
            <w:r>
              <w:rPr>
                <w:rFonts w:ascii="Calibri" w:hAnsi="Calibri"/>
                <w:sz w:val="19"/>
              </w:rPr>
              <w:t>20%</w:t>
            </w:r>
          </w:p>
        </w:tc>
        <w:tc>
          <w:tcPr>
            <w:tcW w:type="dxa" w:w="1872"/>
            <w:shd w:fill="FFFFFF"/>
            <w:tcMar>
              <w:top w:w="100" w:type="dxa"/>
              <w:bottom w:w="100" w:type="dxa"/>
              <w:left w:w="120" w:type="dxa"/>
              <w:right w:w="120" w:type="dxa"/>
            </w:tcMar>
          </w:tcPr>
          <w:p>
            <w:pPr>
              <w:jc w:val="left"/>
            </w:pPr>
            <w:r>
              <w:rPr>
                <w:rFonts w:ascii="Calibri" w:hAnsi="Calibri"/>
                <w:sz w:val="19"/>
              </w:rPr>
              <w:t>Score: 4/10 (Unoptimized)</w:t>
            </w:r>
          </w:p>
        </w:tc>
        <w:tc>
          <w:tcPr>
            <w:tcW w:type="dxa" w:w="1872"/>
            <w:shd w:fill="FFFFFF"/>
            <w:tcMar>
              <w:top w:w="100" w:type="dxa"/>
              <w:bottom w:w="100" w:type="dxa"/>
              <w:left w:w="120" w:type="dxa"/>
              <w:right w:w="120" w:type="dxa"/>
            </w:tcMar>
          </w:tcPr>
          <w:p>
            <w:pPr>
              <w:jc w:val="left"/>
            </w:pPr>
            <w:r>
              <w:rPr>
                <w:rFonts w:ascii="Calibri" w:hAnsi="Calibri"/>
                <w:sz w:val="19"/>
              </w:rPr>
              <w:t>Score: 9.5/10 (Optimal)</w:t>
            </w:r>
          </w:p>
        </w:tc>
        <w:tc>
          <w:tcPr>
            <w:tcW w:type="dxa" w:w="2016"/>
            <w:shd w:fill="FFFFFF"/>
            <w:tcMar>
              <w:top w:w="100" w:type="dxa"/>
              <w:bottom w:w="100" w:type="dxa"/>
              <w:left w:w="120" w:type="dxa"/>
              <w:right w:w="120" w:type="dxa"/>
            </w:tcMar>
          </w:tcPr>
          <w:p>
            <w:pPr>
              <w:jc w:val="left"/>
            </w:pPr>
            <w:r>
              <w:rPr>
                <w:rFonts w:ascii="Calibri" w:hAnsi="Calibri"/>
                <w:sz w:val="19"/>
              </w:rPr>
              <w:t>Score: 9.0/10 (Optimized)</w:t>
            </w:r>
          </w:p>
        </w:tc>
      </w:tr>
      <w:tr>
        <w:tc>
          <w:tcPr>
            <w:tcW w:type="dxa" w:w="2592"/>
            <w:shd w:fill="F2F2F2"/>
            <w:tcMar>
              <w:top w:w="100" w:type="dxa"/>
              <w:bottom w:w="100" w:type="dxa"/>
              <w:left w:w="120" w:type="dxa"/>
              <w:right w:w="120" w:type="dxa"/>
            </w:tcMar>
          </w:tcPr>
          <w:p>
            <w:pPr>
              <w:jc w:val="left"/>
            </w:pPr>
            <w:r>
              <w:rPr>
                <w:rFonts w:ascii="Calibri" w:hAnsi="Calibri"/>
                <w:sz w:val="19"/>
              </w:rPr>
              <w:t>System Scalability</w:t>
            </w:r>
          </w:p>
        </w:tc>
        <w:tc>
          <w:tcPr>
            <w:tcW w:type="dxa" w:w="1152"/>
            <w:shd w:fill="F2F2F2"/>
            <w:tcMar>
              <w:top w:w="100" w:type="dxa"/>
              <w:bottom w:w="100" w:type="dxa"/>
              <w:left w:w="120" w:type="dxa"/>
              <w:right w:w="120" w:type="dxa"/>
            </w:tcMar>
          </w:tcPr>
          <w:p>
            <w:pPr>
              <w:jc w:val="left"/>
            </w:pPr>
            <w:r>
              <w:rPr>
                <w:rFonts w:ascii="Calibri" w:hAnsi="Calibri"/>
                <w:sz w:val="19"/>
              </w:rPr>
              <w:t>10%</w:t>
            </w:r>
          </w:p>
        </w:tc>
        <w:tc>
          <w:tcPr>
            <w:tcW w:type="dxa" w:w="1872"/>
            <w:shd w:fill="F2F2F2"/>
            <w:tcMar>
              <w:top w:w="100" w:type="dxa"/>
              <w:bottom w:w="100" w:type="dxa"/>
              <w:left w:w="120" w:type="dxa"/>
              <w:right w:w="120" w:type="dxa"/>
            </w:tcMar>
          </w:tcPr>
          <w:p>
            <w:pPr>
              <w:jc w:val="left"/>
            </w:pPr>
            <w:r>
              <w:rPr>
                <w:rFonts w:ascii="Calibri" w:hAnsi="Calibri"/>
                <w:sz w:val="19"/>
              </w:rPr>
              <w:t>Score: 8/10 (Scalable)</w:t>
            </w:r>
          </w:p>
        </w:tc>
        <w:tc>
          <w:tcPr>
            <w:tcW w:type="dxa" w:w="1872"/>
            <w:shd w:fill="F2F2F2"/>
            <w:tcMar>
              <w:top w:w="100" w:type="dxa"/>
              <w:bottom w:w="100" w:type="dxa"/>
              <w:left w:w="120" w:type="dxa"/>
              <w:right w:w="120" w:type="dxa"/>
            </w:tcMar>
          </w:tcPr>
          <w:p>
            <w:pPr>
              <w:jc w:val="left"/>
            </w:pPr>
            <w:r>
              <w:rPr>
                <w:rFonts w:ascii="Calibri" w:hAnsi="Calibri"/>
                <w:sz w:val="19"/>
              </w:rPr>
              <w:t>Score: 3/10 (Poor Scale)</w:t>
            </w:r>
          </w:p>
        </w:tc>
        <w:tc>
          <w:tcPr>
            <w:tcW w:type="dxa" w:w="2016"/>
            <w:shd w:fill="F2F2F2"/>
            <w:tcMar>
              <w:top w:w="100" w:type="dxa"/>
              <w:bottom w:w="100" w:type="dxa"/>
              <w:left w:w="120" w:type="dxa"/>
              <w:right w:w="120" w:type="dxa"/>
            </w:tcMar>
          </w:tcPr>
          <w:p>
            <w:pPr>
              <w:jc w:val="left"/>
            </w:pPr>
            <w:r>
              <w:rPr>
                <w:rFonts w:ascii="Calibri" w:hAnsi="Calibri"/>
                <w:sz w:val="19"/>
              </w:rPr>
              <w:t>Score: 9.0/10 (Highly Scalable)</w:t>
            </w:r>
          </w:p>
        </w:tc>
      </w:tr>
      <w:tr>
        <w:tc>
          <w:tcPr>
            <w:tcW w:type="dxa" w:w="2592"/>
            <w:shd w:fill="FFFFFF"/>
            <w:tcMar>
              <w:top w:w="100" w:type="dxa"/>
              <w:bottom w:w="100" w:type="dxa"/>
              <w:left w:w="120" w:type="dxa"/>
              <w:right w:w="120" w:type="dxa"/>
            </w:tcMar>
          </w:tcPr>
          <w:p>
            <w:pPr>
              <w:jc w:val="left"/>
            </w:pPr>
            <w:r>
              <w:rPr>
                <w:rFonts w:ascii="Calibri" w:hAnsi="Calibri"/>
                <w:sz w:val="19"/>
              </w:rPr>
              <w:t>Implementation Complexity</w:t>
            </w:r>
          </w:p>
        </w:tc>
        <w:tc>
          <w:tcPr>
            <w:tcW w:type="dxa" w:w="1152"/>
            <w:shd w:fill="FFFFFF"/>
            <w:tcMar>
              <w:top w:w="100" w:type="dxa"/>
              <w:bottom w:w="100" w:type="dxa"/>
              <w:left w:w="120" w:type="dxa"/>
              <w:right w:w="120" w:type="dxa"/>
            </w:tcMar>
          </w:tcPr>
          <w:p>
            <w:pPr>
              <w:jc w:val="left"/>
            </w:pPr>
            <w:r>
              <w:rPr>
                <w:rFonts w:ascii="Calibri" w:hAnsi="Calibri"/>
                <w:sz w:val="19"/>
              </w:rPr>
              <w:t>10%</w:t>
            </w:r>
          </w:p>
        </w:tc>
        <w:tc>
          <w:tcPr>
            <w:tcW w:type="dxa" w:w="1872"/>
            <w:shd w:fill="FFFFFF"/>
            <w:tcMar>
              <w:top w:w="100" w:type="dxa"/>
              <w:bottom w:w="100" w:type="dxa"/>
              <w:left w:w="120" w:type="dxa"/>
              <w:right w:w="120" w:type="dxa"/>
            </w:tcMar>
          </w:tcPr>
          <w:p>
            <w:pPr>
              <w:jc w:val="left"/>
            </w:pPr>
            <w:r>
              <w:rPr>
                <w:rFonts w:ascii="Calibri" w:hAnsi="Calibri"/>
                <w:sz w:val="19"/>
              </w:rPr>
              <w:t>Score: 10/10 (Low)</w:t>
            </w:r>
          </w:p>
        </w:tc>
        <w:tc>
          <w:tcPr>
            <w:tcW w:type="dxa" w:w="1872"/>
            <w:shd w:fill="FFFFFF"/>
            <w:tcMar>
              <w:top w:w="100" w:type="dxa"/>
              <w:bottom w:w="100" w:type="dxa"/>
              <w:left w:w="120" w:type="dxa"/>
              <w:right w:w="120" w:type="dxa"/>
            </w:tcMar>
          </w:tcPr>
          <w:p>
            <w:pPr>
              <w:jc w:val="left"/>
            </w:pPr>
            <w:r>
              <w:rPr>
                <w:rFonts w:ascii="Calibri" w:hAnsi="Calibri"/>
                <w:sz w:val="19"/>
              </w:rPr>
              <w:t>Score: 5/10 (High)</w:t>
            </w:r>
          </w:p>
        </w:tc>
        <w:tc>
          <w:tcPr>
            <w:tcW w:type="dxa" w:w="2016"/>
            <w:shd w:fill="FFFFFF"/>
            <w:tcMar>
              <w:top w:w="100" w:type="dxa"/>
              <w:bottom w:w="100" w:type="dxa"/>
              <w:left w:w="120" w:type="dxa"/>
              <w:right w:w="120" w:type="dxa"/>
            </w:tcMar>
          </w:tcPr>
          <w:p>
            <w:pPr>
              <w:jc w:val="left"/>
            </w:pPr>
            <w:r>
              <w:rPr>
                <w:rFonts w:ascii="Calibri" w:hAnsi="Calibri"/>
                <w:sz w:val="19"/>
              </w:rPr>
              <w:t>Score: 8.5/10 (Moderate)</w:t>
            </w:r>
          </w:p>
        </w:tc>
      </w:tr>
      <w:tr>
        <w:tc>
          <w:tcPr>
            <w:tcW w:type="dxa" w:w="2592"/>
            <w:shd w:fill="F2F2F2"/>
            <w:tcMar>
              <w:top w:w="100" w:type="dxa"/>
              <w:bottom w:w="100" w:type="dxa"/>
              <w:left w:w="120" w:type="dxa"/>
              <w:right w:w="120" w:type="dxa"/>
            </w:tcMar>
          </w:tcPr>
          <w:p>
            <w:pPr>
              <w:jc w:val="left"/>
            </w:pPr>
            <w:r>
              <w:rPr>
                <w:rFonts w:ascii="Calibri" w:hAnsi="Calibri"/>
                <w:sz w:val="19"/>
              </w:rPr>
              <w:t>Weighted Total Score</w:t>
            </w:r>
          </w:p>
        </w:tc>
        <w:tc>
          <w:tcPr>
            <w:tcW w:type="dxa" w:w="1152"/>
            <w:shd w:fill="F2F2F2"/>
            <w:tcMar>
              <w:top w:w="100" w:type="dxa"/>
              <w:bottom w:w="100" w:type="dxa"/>
              <w:left w:w="120" w:type="dxa"/>
              <w:right w:w="120" w:type="dxa"/>
            </w:tcMar>
          </w:tcPr>
          <w:p>
            <w:pPr>
              <w:jc w:val="left"/>
            </w:pPr>
            <w:r>
              <w:rPr>
                <w:rFonts w:ascii="Calibri" w:hAnsi="Calibri"/>
                <w:sz w:val="19"/>
              </w:rPr>
              <w:t>100%</w:t>
            </w:r>
          </w:p>
        </w:tc>
        <w:tc>
          <w:tcPr>
            <w:tcW w:type="dxa" w:w="1872"/>
            <w:shd w:fill="F2F2F2"/>
            <w:tcMar>
              <w:top w:w="100" w:type="dxa"/>
              <w:bottom w:w="100" w:type="dxa"/>
              <w:left w:w="120" w:type="dxa"/>
              <w:right w:w="120" w:type="dxa"/>
            </w:tcMar>
          </w:tcPr>
          <w:p>
            <w:pPr>
              <w:jc w:val="left"/>
            </w:pPr>
            <w:r>
              <w:rPr>
                <w:rFonts w:ascii="Calibri" w:hAnsi="Calibri"/>
                <w:sz w:val="19"/>
              </w:rPr>
              <w:t>6.70 / 10</w:t>
            </w:r>
          </w:p>
        </w:tc>
        <w:tc>
          <w:tcPr>
            <w:tcW w:type="dxa" w:w="1872"/>
            <w:shd w:fill="F2F2F2"/>
            <w:tcMar>
              <w:top w:w="100" w:type="dxa"/>
              <w:bottom w:w="100" w:type="dxa"/>
              <w:left w:w="120" w:type="dxa"/>
              <w:right w:w="120" w:type="dxa"/>
            </w:tcMar>
          </w:tcPr>
          <w:p>
            <w:pPr>
              <w:jc w:val="left"/>
            </w:pPr>
            <w:r>
              <w:rPr>
                <w:rFonts w:ascii="Calibri" w:hAnsi="Calibri"/>
                <w:sz w:val="19"/>
              </w:rPr>
              <w:t>6.75 / 10</w:t>
            </w:r>
          </w:p>
        </w:tc>
        <w:tc>
          <w:tcPr>
            <w:tcW w:type="dxa" w:w="2016"/>
            <w:shd w:fill="F2F2F2"/>
            <w:tcMar>
              <w:top w:w="100" w:type="dxa"/>
              <w:bottom w:w="100" w:type="dxa"/>
              <w:left w:w="120" w:type="dxa"/>
              <w:right w:w="120" w:type="dxa"/>
            </w:tcMar>
          </w:tcPr>
          <w:p>
            <w:pPr>
              <w:jc w:val="left"/>
            </w:pPr>
            <w:r>
              <w:rPr>
                <w:rFonts w:ascii="Calibri" w:hAnsi="Calibri"/>
                <w:sz w:val="19"/>
              </w:rPr>
              <w:t>9.28 / 10</w:t>
            </w:r>
          </w:p>
        </w:tc>
      </w:tr>
    </w:tbl>
    <w:p/>
    <w:p>
      <w:pPr>
        <w:pStyle w:val="Heading2"/>
      </w:pPr>
      <w:r>
        <w:t>3.5 Selected Design &amp; Detailed Design</w:t>
      </w:r>
    </w:p>
    <w:p>
      <w:r>
        <w:t>The selected architecture employs a 3-Tier Web System: (1) Presentation Layer with HTML5/CSS3/Vis.js, (2) Application Logic Layer with Flask REST API &amp; Discrete Math Engines (`discrete_math.py`), and (3) Data Layer with SQLite &amp; SQLAlchemy ORM.</w:t>
        <w:br/>
        <w:br/>
        <w:t>Key Mathematical Formulation:</w:t>
        <w:br/>
        <w:t>1. Priority Queue Order Invariant: Priority tuple P_i = (L, T_adm) where Emergency (L1) &gt; Critical (L2) &gt; General (L3).</w:t>
        <w:br/>
        <w:t>2. Set Partition Boundary: U_Beds = S_Available ∪ S_Occupied ∪ S_Maint with S_Available ∩ S_Occupied ∩ S_Maint = ∅.</w:t>
        <w:br/>
        <w:t>3. Composite Relational Algebra Mapping: R_PB = R_PD o R_DB where R_PD ⊆ Patient × Department and R_DB ⊆ Department × Bed.</w:t>
      </w:r>
    </w:p>
    <w:p>
      <w:pPr>
        <w:pStyle w:val="Heading2"/>
      </w:pPr>
      <w:r>
        <w:t>3.6 Trade-off Analysis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F4E78"/>
            <w:tcMar>
              <w:top w:w="120" w:type="dxa"/>
              <w:bottom w:w="120" w:type="dxa"/>
              <w:left w:w="150" w:type="dxa"/>
              <w:right w:w="150" w:type="dxa"/>
            </w:tcMar>
          </w:tcPr>
          <w:p>
            <w:pPr>
              <w:jc w:val="center"/>
            </w:pPr>
            <w:r>
              <w:rPr>
                <w:rFonts w:ascii="Calibri" w:hAnsi="Calibri"/>
                <w:b/>
                <w:color w:val="FFFFFF"/>
                <w:sz w:val="20"/>
              </w:rPr>
              <w:t>Design Decision</w:t>
            </w:r>
          </w:p>
        </w:tc>
        <w:tc>
          <w:tcPr>
            <w:tcW w:type="dxa" w:w="1872"/>
            <w:shd w:fill="1F4E78"/>
            <w:tcMar>
              <w:top w:w="120" w:type="dxa"/>
              <w:bottom w:w="120" w:type="dxa"/>
              <w:left w:w="150" w:type="dxa"/>
              <w:right w:w="150" w:type="dxa"/>
            </w:tcMar>
          </w:tcPr>
          <w:p>
            <w:pPr>
              <w:jc w:val="center"/>
            </w:pPr>
            <w:r>
              <w:rPr>
                <w:rFonts w:ascii="Calibri" w:hAnsi="Calibri"/>
                <w:b/>
                <w:color w:val="FFFFFF"/>
                <w:sz w:val="20"/>
              </w:rPr>
              <w:t>Alternative Considered</w:t>
            </w:r>
          </w:p>
        </w:tc>
        <w:tc>
          <w:tcPr>
            <w:tcW w:type="dxa" w:w="1872"/>
            <w:shd w:fill="1F4E78"/>
            <w:tcMar>
              <w:top w:w="120" w:type="dxa"/>
              <w:bottom w:w="120" w:type="dxa"/>
              <w:left w:w="150" w:type="dxa"/>
              <w:right w:w="150" w:type="dxa"/>
            </w:tcMar>
          </w:tcPr>
          <w:p>
            <w:pPr>
              <w:jc w:val="center"/>
            </w:pPr>
            <w:r>
              <w:rPr>
                <w:rFonts w:ascii="Calibri" w:hAnsi="Calibri"/>
                <w:b/>
                <w:color w:val="FFFFFF"/>
                <w:sz w:val="20"/>
              </w:rPr>
              <w:t>Benefit</w:t>
            </w:r>
          </w:p>
        </w:tc>
        <w:tc>
          <w:tcPr>
            <w:tcW w:type="dxa" w:w="1872"/>
            <w:shd w:fill="1F4E78"/>
            <w:tcMar>
              <w:top w:w="120" w:type="dxa"/>
              <w:bottom w:w="120" w:type="dxa"/>
              <w:left w:w="150" w:type="dxa"/>
              <w:right w:w="150" w:type="dxa"/>
            </w:tcMar>
          </w:tcPr>
          <w:p>
            <w:pPr>
              <w:jc w:val="center"/>
            </w:pPr>
            <w:r>
              <w:rPr>
                <w:rFonts w:ascii="Calibri" w:hAnsi="Calibri"/>
                <w:b/>
                <w:color w:val="FFFFFF"/>
                <w:sz w:val="20"/>
              </w:rPr>
              <w:t>Disadvantage</w:t>
            </w:r>
          </w:p>
        </w:tc>
        <w:tc>
          <w:tcPr>
            <w:tcW w:type="dxa" w:w="2016"/>
            <w:shd w:fill="1F4E78"/>
            <w:tcMar>
              <w:top w:w="120" w:type="dxa"/>
              <w:bottom w:w="120" w:type="dxa"/>
              <w:left w:w="150" w:type="dxa"/>
              <w:right w:w="150" w:type="dxa"/>
            </w:tcMar>
          </w:tcPr>
          <w:p>
            <w:pPr>
              <w:jc w:val="center"/>
            </w:pPr>
            <w:r>
              <w:rPr>
                <w:rFonts w:ascii="Calibri" w:hAnsi="Calibri"/>
                <w:b/>
                <w:color w:val="FFFFFF"/>
                <w:sz w:val="20"/>
              </w:rPr>
              <w:t>Final Decision &amp; Justification</w:t>
            </w:r>
          </w:p>
        </w:tc>
      </w:tr>
      <w:tr>
        <w:tc>
          <w:tcPr>
            <w:tcW w:type="dxa" w:w="1872"/>
            <w:shd w:fill="FFFFFF"/>
            <w:tcMar>
              <w:top w:w="100" w:type="dxa"/>
              <w:bottom w:w="100" w:type="dxa"/>
              <w:left w:w="120" w:type="dxa"/>
              <w:right w:w="120" w:type="dxa"/>
            </w:tcMar>
          </w:tcPr>
          <w:p>
            <w:pPr>
              <w:jc w:val="left"/>
            </w:pPr>
            <w:r>
              <w:rPr>
                <w:rFonts w:ascii="Calibri" w:hAnsi="Calibri"/>
                <w:sz w:val="19"/>
              </w:rPr>
              <w:t>NetworkX Graph Engine</w:t>
            </w:r>
          </w:p>
        </w:tc>
        <w:tc>
          <w:tcPr>
            <w:tcW w:type="dxa" w:w="1872"/>
            <w:shd w:fill="FFFFFF"/>
            <w:tcMar>
              <w:top w:w="100" w:type="dxa"/>
              <w:bottom w:w="100" w:type="dxa"/>
              <w:left w:w="120" w:type="dxa"/>
              <w:right w:w="120" w:type="dxa"/>
            </w:tcMar>
          </w:tcPr>
          <w:p>
            <w:pPr>
              <w:jc w:val="left"/>
            </w:pPr>
            <w:r>
              <w:rPr>
                <w:rFonts w:ascii="Calibri" w:hAnsi="Calibri"/>
                <w:sz w:val="19"/>
              </w:rPr>
              <w:t>PuLP Integer Programming</w:t>
            </w:r>
          </w:p>
        </w:tc>
        <w:tc>
          <w:tcPr>
            <w:tcW w:type="dxa" w:w="1872"/>
            <w:shd w:fill="FFFFFF"/>
            <w:tcMar>
              <w:top w:w="100" w:type="dxa"/>
              <w:bottom w:w="100" w:type="dxa"/>
              <w:left w:w="120" w:type="dxa"/>
              <w:right w:w="120" w:type="dxa"/>
            </w:tcMar>
          </w:tcPr>
          <w:p>
            <w:pPr>
              <w:jc w:val="left"/>
            </w:pPr>
            <w:r>
              <w:rPr>
                <w:rFonts w:ascii="Calibri" w:hAnsi="Calibri"/>
                <w:sz w:val="19"/>
              </w:rPr>
              <w:t>Sub-second execution (252 ms)</w:t>
            </w:r>
          </w:p>
        </w:tc>
        <w:tc>
          <w:tcPr>
            <w:tcW w:type="dxa" w:w="1872"/>
            <w:shd w:fill="FFFFFF"/>
            <w:tcMar>
              <w:top w:w="100" w:type="dxa"/>
              <w:bottom w:w="100" w:type="dxa"/>
              <w:left w:w="120" w:type="dxa"/>
              <w:right w:w="120" w:type="dxa"/>
            </w:tcMar>
          </w:tcPr>
          <w:p>
            <w:pPr>
              <w:jc w:val="left"/>
            </w:pPr>
            <w:r>
              <w:rPr>
                <w:rFonts w:ascii="Calibri" w:hAnsi="Calibri"/>
                <w:sz w:val="19"/>
              </w:rPr>
              <w:t>Heuristic approximation in edge cases</w:t>
            </w:r>
          </w:p>
        </w:tc>
        <w:tc>
          <w:tcPr>
            <w:tcW w:type="dxa" w:w="2016"/>
            <w:shd w:fill="FFFFFF"/>
            <w:tcMar>
              <w:top w:w="100" w:type="dxa"/>
              <w:bottom w:w="100" w:type="dxa"/>
              <w:left w:w="120" w:type="dxa"/>
              <w:right w:w="120" w:type="dxa"/>
            </w:tcMar>
          </w:tcPr>
          <w:p>
            <w:pPr>
              <w:jc w:val="left"/>
            </w:pPr>
            <w:r>
              <w:rPr>
                <w:rFonts w:ascii="Calibri" w:hAnsi="Calibri"/>
                <w:sz w:val="19"/>
              </w:rPr>
              <w:t>Selected NetworkX due to microsecond response requirement</w:t>
            </w:r>
          </w:p>
        </w:tc>
      </w:tr>
      <w:tr>
        <w:tc>
          <w:tcPr>
            <w:tcW w:type="dxa" w:w="1872"/>
            <w:shd w:fill="F2F2F2"/>
            <w:tcMar>
              <w:top w:w="100" w:type="dxa"/>
              <w:bottom w:w="100" w:type="dxa"/>
              <w:left w:w="120" w:type="dxa"/>
              <w:right w:w="120" w:type="dxa"/>
            </w:tcMar>
          </w:tcPr>
          <w:p>
            <w:pPr>
              <w:jc w:val="left"/>
            </w:pPr>
            <w:r>
              <w:rPr>
                <w:rFonts w:ascii="Calibri" w:hAnsi="Calibri"/>
                <w:sz w:val="19"/>
              </w:rPr>
              <w:t>SQLite Relational DB</w:t>
            </w:r>
          </w:p>
        </w:tc>
        <w:tc>
          <w:tcPr>
            <w:tcW w:type="dxa" w:w="1872"/>
            <w:shd w:fill="F2F2F2"/>
            <w:tcMar>
              <w:top w:w="100" w:type="dxa"/>
              <w:bottom w:w="100" w:type="dxa"/>
              <w:left w:w="120" w:type="dxa"/>
              <w:right w:w="120" w:type="dxa"/>
            </w:tcMar>
          </w:tcPr>
          <w:p>
            <w:pPr>
              <w:jc w:val="left"/>
            </w:pPr>
            <w:r>
              <w:rPr>
                <w:rFonts w:ascii="Calibri" w:hAnsi="Calibri"/>
                <w:sz w:val="19"/>
              </w:rPr>
              <w:t>PostgreSQL Server</w:t>
            </w:r>
          </w:p>
        </w:tc>
        <w:tc>
          <w:tcPr>
            <w:tcW w:type="dxa" w:w="1872"/>
            <w:shd w:fill="F2F2F2"/>
            <w:tcMar>
              <w:top w:w="100" w:type="dxa"/>
              <w:bottom w:w="100" w:type="dxa"/>
              <w:left w:w="120" w:type="dxa"/>
              <w:right w:w="120" w:type="dxa"/>
            </w:tcMar>
          </w:tcPr>
          <w:p>
            <w:pPr>
              <w:jc w:val="left"/>
            </w:pPr>
            <w:r>
              <w:rPr>
                <w:rFonts w:ascii="Calibri" w:hAnsi="Calibri"/>
                <w:sz w:val="19"/>
              </w:rPr>
              <w:t>Zero-config embedded deployment</w:t>
            </w:r>
          </w:p>
        </w:tc>
        <w:tc>
          <w:tcPr>
            <w:tcW w:type="dxa" w:w="1872"/>
            <w:shd w:fill="F2F2F2"/>
            <w:tcMar>
              <w:top w:w="100" w:type="dxa"/>
              <w:bottom w:w="100" w:type="dxa"/>
              <w:left w:w="120" w:type="dxa"/>
              <w:right w:w="120" w:type="dxa"/>
            </w:tcMar>
          </w:tcPr>
          <w:p>
            <w:pPr>
              <w:jc w:val="left"/>
            </w:pPr>
            <w:r>
              <w:rPr>
                <w:rFonts w:ascii="Calibri" w:hAnsi="Calibri"/>
                <w:sz w:val="19"/>
              </w:rPr>
              <w:t>Lower concurrent write throughput</w:t>
            </w:r>
          </w:p>
        </w:tc>
        <w:tc>
          <w:tcPr>
            <w:tcW w:type="dxa" w:w="2016"/>
            <w:shd w:fill="F2F2F2"/>
            <w:tcMar>
              <w:top w:w="100" w:type="dxa"/>
              <w:bottom w:w="100" w:type="dxa"/>
              <w:left w:w="120" w:type="dxa"/>
              <w:right w:w="120" w:type="dxa"/>
            </w:tcMar>
          </w:tcPr>
          <w:p>
            <w:pPr>
              <w:jc w:val="left"/>
            </w:pPr>
            <w:r>
              <w:rPr>
                <w:rFonts w:ascii="Calibri" w:hAnsi="Calibri"/>
                <w:sz w:val="19"/>
              </w:rPr>
              <w:t>Selected SQLite for lightweight local capstone execution</w:t>
            </w:r>
          </w:p>
        </w:tc>
      </w:tr>
      <w:tr>
        <w:tc>
          <w:tcPr>
            <w:tcW w:type="dxa" w:w="1872"/>
            <w:shd w:fill="FFFFFF"/>
            <w:tcMar>
              <w:top w:w="100" w:type="dxa"/>
              <w:bottom w:w="100" w:type="dxa"/>
              <w:left w:w="120" w:type="dxa"/>
              <w:right w:w="120" w:type="dxa"/>
            </w:tcMar>
          </w:tcPr>
          <w:p>
            <w:pPr>
              <w:jc w:val="left"/>
            </w:pPr>
            <w:r>
              <w:rPr>
                <w:rFonts w:ascii="Calibri" w:hAnsi="Calibri"/>
                <w:sz w:val="19"/>
              </w:rPr>
              <w:t>Vis.js Canvas</w:t>
            </w:r>
          </w:p>
        </w:tc>
        <w:tc>
          <w:tcPr>
            <w:tcW w:type="dxa" w:w="1872"/>
            <w:shd w:fill="FFFFFF"/>
            <w:tcMar>
              <w:top w:w="100" w:type="dxa"/>
              <w:bottom w:w="100" w:type="dxa"/>
              <w:left w:w="120" w:type="dxa"/>
              <w:right w:w="120" w:type="dxa"/>
            </w:tcMar>
          </w:tcPr>
          <w:p>
            <w:pPr>
              <w:jc w:val="left"/>
            </w:pPr>
            <w:r>
              <w:rPr>
                <w:rFonts w:ascii="Calibri" w:hAnsi="Calibri"/>
                <w:sz w:val="19"/>
              </w:rPr>
              <w:t>D3.js Custom Layout</w:t>
            </w:r>
          </w:p>
        </w:tc>
        <w:tc>
          <w:tcPr>
            <w:tcW w:type="dxa" w:w="1872"/>
            <w:shd w:fill="FFFFFF"/>
            <w:tcMar>
              <w:top w:w="100" w:type="dxa"/>
              <w:bottom w:w="100" w:type="dxa"/>
              <w:left w:w="120" w:type="dxa"/>
              <w:right w:w="120" w:type="dxa"/>
            </w:tcMar>
          </w:tcPr>
          <w:p>
            <w:pPr>
              <w:jc w:val="left"/>
            </w:pPr>
            <w:r>
              <w:rPr>
                <w:rFonts w:ascii="Calibri" w:hAnsi="Calibri"/>
                <w:sz w:val="19"/>
              </w:rPr>
              <w:t>Built-in force-directed physics</w:t>
            </w:r>
          </w:p>
        </w:tc>
        <w:tc>
          <w:tcPr>
            <w:tcW w:type="dxa" w:w="1872"/>
            <w:shd w:fill="FFFFFF"/>
            <w:tcMar>
              <w:top w:w="100" w:type="dxa"/>
              <w:bottom w:w="100" w:type="dxa"/>
              <w:left w:w="120" w:type="dxa"/>
              <w:right w:w="120" w:type="dxa"/>
            </w:tcMar>
          </w:tcPr>
          <w:p>
            <w:pPr>
              <w:jc w:val="left"/>
            </w:pPr>
            <w:r>
              <w:rPr>
                <w:rFonts w:ascii="Calibri" w:hAnsi="Calibri"/>
                <w:sz w:val="19"/>
              </w:rPr>
              <w:t>Higher DOM overhead with &gt;500 nodes</w:t>
            </w:r>
          </w:p>
        </w:tc>
        <w:tc>
          <w:tcPr>
            <w:tcW w:type="dxa" w:w="2016"/>
            <w:shd w:fill="FFFFFF"/>
            <w:tcMar>
              <w:top w:w="100" w:type="dxa"/>
              <w:bottom w:w="100" w:type="dxa"/>
              <w:left w:w="120" w:type="dxa"/>
              <w:right w:w="120" w:type="dxa"/>
            </w:tcMar>
          </w:tcPr>
          <w:p>
            <w:pPr>
              <w:jc w:val="left"/>
            </w:pPr>
            <w:r>
              <w:rPr>
                <w:rFonts w:ascii="Calibri" w:hAnsi="Calibri"/>
                <w:sz w:val="19"/>
              </w:rPr>
              <w:t>Selected Vis.js for interactive topology rendering</w:t>
            </w:r>
          </w:p>
        </w:tc>
      </w:tr>
    </w:tbl>
    <w:p/>
    <w:p>
      <w:pPr>
        <w:pStyle w:val="Heading2"/>
      </w:pPr>
      <w:r>
        <w:t>3.7 Sustainability, Ethics, Safety, Risk &amp; Security</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1F4E78"/>
            <w:tcMar>
              <w:top w:w="120" w:type="dxa"/>
              <w:bottom w:w="120" w:type="dxa"/>
              <w:left w:w="150" w:type="dxa"/>
              <w:right w:w="150" w:type="dxa"/>
            </w:tcMar>
          </w:tcPr>
          <w:p>
            <w:pPr>
              <w:jc w:val="center"/>
            </w:pPr>
            <w:r>
              <w:rPr>
                <w:rFonts w:ascii="Calibri" w:hAnsi="Calibri"/>
                <w:b/>
                <w:color w:val="FFFFFF"/>
                <w:sz w:val="20"/>
              </w:rPr>
              <w:t>Domain</w:t>
            </w:r>
          </w:p>
        </w:tc>
        <w:tc>
          <w:tcPr>
            <w:tcW w:type="dxa" w:w="2592"/>
            <w:shd w:fill="1F4E78"/>
            <w:tcMar>
              <w:top w:w="120" w:type="dxa"/>
              <w:bottom w:w="120" w:type="dxa"/>
              <w:left w:w="150" w:type="dxa"/>
              <w:right w:w="150" w:type="dxa"/>
            </w:tcMar>
          </w:tcPr>
          <w:p>
            <w:pPr>
              <w:jc w:val="center"/>
            </w:pPr>
            <w:r>
              <w:rPr>
                <w:rFonts w:ascii="Calibri" w:hAnsi="Calibri"/>
                <w:b/>
                <w:color w:val="FFFFFF"/>
                <w:sz w:val="20"/>
              </w:rPr>
              <w:t>Consideration</w:t>
            </w:r>
          </w:p>
        </w:tc>
        <w:tc>
          <w:tcPr>
            <w:tcW w:type="dxa" w:w="2592"/>
            <w:shd w:fill="1F4E78"/>
            <w:tcMar>
              <w:top w:w="120" w:type="dxa"/>
              <w:bottom w:w="120" w:type="dxa"/>
              <w:left w:w="150" w:type="dxa"/>
              <w:right w:w="150" w:type="dxa"/>
            </w:tcMar>
          </w:tcPr>
          <w:p>
            <w:pPr>
              <w:jc w:val="center"/>
            </w:pPr>
            <w:r>
              <w:rPr>
                <w:rFonts w:ascii="Calibri" w:hAnsi="Calibri"/>
                <w:b/>
                <w:color w:val="FFFFFF"/>
                <w:sz w:val="20"/>
              </w:rPr>
              <w:t>Evidence Evaluated</w:t>
            </w:r>
          </w:p>
        </w:tc>
        <w:tc>
          <w:tcPr>
            <w:tcW w:type="dxa" w:w="2592"/>
            <w:shd w:fill="1F4E78"/>
            <w:tcMar>
              <w:top w:w="120" w:type="dxa"/>
              <w:bottom w:w="120" w:type="dxa"/>
              <w:left w:w="150" w:type="dxa"/>
              <w:right w:w="150" w:type="dxa"/>
            </w:tcMar>
          </w:tcPr>
          <w:p>
            <w:pPr>
              <w:jc w:val="center"/>
            </w:pPr>
            <w:r>
              <w:rPr>
                <w:rFonts w:ascii="Calibri" w:hAnsi="Calibri"/>
                <w:b/>
                <w:color w:val="FFFFFF"/>
                <w:sz w:val="20"/>
              </w:rPr>
              <w:t>Impact on Final Decision</w:t>
            </w:r>
          </w:p>
        </w:tc>
      </w:tr>
      <w:tr>
        <w:tc>
          <w:tcPr>
            <w:tcW w:type="dxa" w:w="1728"/>
            <w:shd w:fill="FFFFFF"/>
            <w:tcMar>
              <w:top w:w="100" w:type="dxa"/>
              <w:bottom w:w="100" w:type="dxa"/>
              <w:left w:w="120" w:type="dxa"/>
              <w:right w:w="120" w:type="dxa"/>
            </w:tcMar>
          </w:tcPr>
          <w:p>
            <w:pPr>
              <w:jc w:val="left"/>
            </w:pPr>
            <w:r>
              <w:rPr>
                <w:rFonts w:ascii="Calibri" w:hAnsi="Calibri"/>
                <w:sz w:val="19"/>
              </w:rPr>
              <w:t>Sustainability</w:t>
            </w:r>
          </w:p>
        </w:tc>
        <w:tc>
          <w:tcPr>
            <w:tcW w:type="dxa" w:w="2592"/>
            <w:shd w:fill="FFFFFF"/>
            <w:tcMar>
              <w:top w:w="100" w:type="dxa"/>
              <w:bottom w:w="100" w:type="dxa"/>
              <w:left w:w="120" w:type="dxa"/>
              <w:right w:w="120" w:type="dxa"/>
            </w:tcMar>
          </w:tcPr>
          <w:p>
            <w:pPr>
              <w:jc w:val="left"/>
            </w:pPr>
            <w:r>
              <w:rPr>
                <w:rFonts w:ascii="Calibri" w:hAnsi="Calibri"/>
                <w:sz w:val="19"/>
              </w:rPr>
              <w:t>Energy-efficient lightweight computing</w:t>
            </w:r>
          </w:p>
        </w:tc>
        <w:tc>
          <w:tcPr>
            <w:tcW w:type="dxa" w:w="2592"/>
            <w:shd w:fill="FFFFFF"/>
            <w:tcMar>
              <w:top w:w="100" w:type="dxa"/>
              <w:bottom w:w="100" w:type="dxa"/>
              <w:left w:w="120" w:type="dxa"/>
              <w:right w:w="120" w:type="dxa"/>
            </w:tcMar>
          </w:tcPr>
          <w:p>
            <w:pPr>
              <w:jc w:val="left"/>
            </w:pPr>
            <w:r>
              <w:rPr>
                <w:rFonts w:ascii="Calibri" w:hAnsi="Calibri"/>
                <w:sz w:val="19"/>
              </w:rPr>
              <w:t>CPU/RAM utilization benchmark (&lt;5% load)</w:t>
            </w:r>
          </w:p>
        </w:tc>
        <w:tc>
          <w:tcPr>
            <w:tcW w:type="dxa" w:w="2592"/>
            <w:shd w:fill="FFFFFF"/>
            <w:tcMar>
              <w:top w:w="100" w:type="dxa"/>
              <w:bottom w:w="100" w:type="dxa"/>
              <w:left w:w="120" w:type="dxa"/>
              <w:right w:w="120" w:type="dxa"/>
            </w:tcMar>
          </w:tcPr>
          <w:p>
            <w:pPr>
              <w:jc w:val="left"/>
            </w:pPr>
            <w:r>
              <w:rPr>
                <w:rFonts w:ascii="Calibri" w:hAnsi="Calibri"/>
                <w:sz w:val="19"/>
              </w:rPr>
              <w:t>Ensures system runs on low-power hospital terminal hardware</w:t>
            </w:r>
          </w:p>
        </w:tc>
      </w:tr>
      <w:tr>
        <w:tc>
          <w:tcPr>
            <w:tcW w:type="dxa" w:w="1728"/>
            <w:shd w:fill="F2F2F2"/>
            <w:tcMar>
              <w:top w:w="100" w:type="dxa"/>
              <w:bottom w:w="100" w:type="dxa"/>
              <w:left w:w="120" w:type="dxa"/>
              <w:right w:w="120" w:type="dxa"/>
            </w:tcMar>
          </w:tcPr>
          <w:p>
            <w:pPr>
              <w:jc w:val="left"/>
            </w:pPr>
            <w:r>
              <w:rPr>
                <w:rFonts w:ascii="Calibri" w:hAnsi="Calibri"/>
                <w:sz w:val="19"/>
              </w:rPr>
              <w:t>Ethics</w:t>
            </w:r>
          </w:p>
        </w:tc>
        <w:tc>
          <w:tcPr>
            <w:tcW w:type="dxa" w:w="2592"/>
            <w:shd w:fill="F2F2F2"/>
            <w:tcMar>
              <w:top w:w="100" w:type="dxa"/>
              <w:bottom w:w="100" w:type="dxa"/>
              <w:left w:w="120" w:type="dxa"/>
              <w:right w:w="120" w:type="dxa"/>
            </w:tcMar>
          </w:tcPr>
          <w:p>
            <w:pPr>
              <w:jc w:val="left"/>
            </w:pPr>
            <w:r>
              <w:rPr>
                <w:rFonts w:ascii="Calibri" w:hAnsi="Calibri"/>
                <w:sz w:val="19"/>
              </w:rPr>
              <w:t>Algorithmic fairness &amp; anti-bias triage</w:t>
            </w:r>
          </w:p>
        </w:tc>
        <w:tc>
          <w:tcPr>
            <w:tcW w:type="dxa" w:w="2592"/>
            <w:shd w:fill="F2F2F2"/>
            <w:tcMar>
              <w:top w:w="100" w:type="dxa"/>
              <w:bottom w:w="100" w:type="dxa"/>
              <w:left w:w="120" w:type="dxa"/>
              <w:right w:w="120" w:type="dxa"/>
            </w:tcMar>
          </w:tcPr>
          <w:p>
            <w:pPr>
              <w:jc w:val="left"/>
            </w:pPr>
            <w:r>
              <w:rPr>
                <w:rFonts w:ascii="Calibri" w:hAnsi="Calibri"/>
                <w:sz w:val="19"/>
              </w:rPr>
              <w:t>Objective mathematical scoring without demographic factors</w:t>
            </w:r>
          </w:p>
        </w:tc>
        <w:tc>
          <w:tcPr>
            <w:tcW w:type="dxa" w:w="2592"/>
            <w:shd w:fill="F2F2F2"/>
            <w:tcMar>
              <w:top w:w="100" w:type="dxa"/>
              <w:bottom w:w="100" w:type="dxa"/>
              <w:left w:w="120" w:type="dxa"/>
              <w:right w:w="120" w:type="dxa"/>
            </w:tcMar>
          </w:tcPr>
          <w:p>
            <w:pPr>
              <w:jc w:val="left"/>
            </w:pPr>
            <w:r>
              <w:rPr>
                <w:rFonts w:ascii="Calibri" w:hAnsi="Calibri"/>
                <w:sz w:val="19"/>
              </w:rPr>
              <w:t>Eliminates human socio-economic bias in bed assignment</w:t>
            </w:r>
          </w:p>
        </w:tc>
      </w:tr>
      <w:tr>
        <w:tc>
          <w:tcPr>
            <w:tcW w:type="dxa" w:w="1728"/>
            <w:shd w:fill="FFFFFF"/>
            <w:tcMar>
              <w:top w:w="100" w:type="dxa"/>
              <w:bottom w:w="100" w:type="dxa"/>
              <w:left w:w="120" w:type="dxa"/>
              <w:right w:w="120" w:type="dxa"/>
            </w:tcMar>
          </w:tcPr>
          <w:p>
            <w:pPr>
              <w:jc w:val="left"/>
            </w:pPr>
            <w:r>
              <w:rPr>
                <w:rFonts w:ascii="Calibri" w:hAnsi="Calibri"/>
                <w:sz w:val="19"/>
              </w:rPr>
              <w:t>Safety</w:t>
            </w:r>
          </w:p>
        </w:tc>
        <w:tc>
          <w:tcPr>
            <w:tcW w:type="dxa" w:w="2592"/>
            <w:shd w:fill="FFFFFF"/>
            <w:tcMar>
              <w:top w:w="100" w:type="dxa"/>
              <w:bottom w:w="100" w:type="dxa"/>
              <w:left w:w="120" w:type="dxa"/>
              <w:right w:w="120" w:type="dxa"/>
            </w:tcMar>
          </w:tcPr>
          <w:p>
            <w:pPr>
              <w:jc w:val="left"/>
            </w:pPr>
            <w:r>
              <w:rPr>
                <w:rFonts w:ascii="Calibri" w:hAnsi="Calibri"/>
                <w:sz w:val="19"/>
              </w:rPr>
              <w:t>Zero double-booking of critical ICU beds</w:t>
            </w:r>
          </w:p>
        </w:tc>
        <w:tc>
          <w:tcPr>
            <w:tcW w:type="dxa" w:w="2592"/>
            <w:shd w:fill="FFFFFF"/>
            <w:tcMar>
              <w:top w:w="100" w:type="dxa"/>
              <w:bottom w:w="100" w:type="dxa"/>
              <w:left w:w="120" w:type="dxa"/>
              <w:right w:w="120" w:type="dxa"/>
            </w:tcMar>
          </w:tcPr>
          <w:p>
            <w:pPr>
              <w:jc w:val="left"/>
            </w:pPr>
            <w:r>
              <w:rPr>
                <w:rFonts w:ascii="Calibri" w:hAnsi="Calibri"/>
                <w:sz w:val="19"/>
              </w:rPr>
              <w:t>Set partition unit tests (S_Available ∩ S_Occupied = ∅)</w:t>
            </w:r>
          </w:p>
        </w:tc>
        <w:tc>
          <w:tcPr>
            <w:tcW w:type="dxa" w:w="2592"/>
            <w:shd w:fill="FFFFFF"/>
            <w:tcMar>
              <w:top w:w="100" w:type="dxa"/>
              <w:bottom w:w="100" w:type="dxa"/>
              <w:left w:w="120" w:type="dxa"/>
              <w:right w:w="120" w:type="dxa"/>
            </w:tcMar>
          </w:tcPr>
          <w:p>
            <w:pPr>
              <w:jc w:val="left"/>
            </w:pPr>
            <w:r>
              <w:rPr>
                <w:rFonts w:ascii="Calibri" w:hAnsi="Calibri"/>
                <w:sz w:val="19"/>
              </w:rPr>
              <w:t>Prevents life-threatening bed allocation overlaps</w:t>
            </w:r>
          </w:p>
        </w:tc>
      </w:tr>
      <w:tr>
        <w:tc>
          <w:tcPr>
            <w:tcW w:type="dxa" w:w="1728"/>
            <w:shd w:fill="F2F2F2"/>
            <w:tcMar>
              <w:top w:w="100" w:type="dxa"/>
              <w:bottom w:w="100" w:type="dxa"/>
              <w:left w:w="120" w:type="dxa"/>
              <w:right w:w="120" w:type="dxa"/>
            </w:tcMar>
          </w:tcPr>
          <w:p>
            <w:pPr>
              <w:jc w:val="left"/>
            </w:pPr>
            <w:r>
              <w:rPr>
                <w:rFonts w:ascii="Calibri" w:hAnsi="Calibri"/>
                <w:sz w:val="19"/>
              </w:rPr>
              <w:t>Security</w:t>
            </w:r>
          </w:p>
        </w:tc>
        <w:tc>
          <w:tcPr>
            <w:tcW w:type="dxa" w:w="2592"/>
            <w:shd w:fill="F2F2F2"/>
            <w:tcMar>
              <w:top w:w="100" w:type="dxa"/>
              <w:bottom w:w="100" w:type="dxa"/>
              <w:left w:w="120" w:type="dxa"/>
              <w:right w:w="120" w:type="dxa"/>
            </w:tcMar>
          </w:tcPr>
          <w:p>
            <w:pPr>
              <w:jc w:val="left"/>
            </w:pPr>
            <w:r>
              <w:rPr>
                <w:rFonts w:ascii="Calibri" w:hAnsi="Calibri"/>
                <w:sz w:val="19"/>
              </w:rPr>
              <w:t>Role-based access &amp; input sanitization</w:t>
            </w:r>
          </w:p>
        </w:tc>
        <w:tc>
          <w:tcPr>
            <w:tcW w:type="dxa" w:w="2592"/>
            <w:shd w:fill="F2F2F2"/>
            <w:tcMar>
              <w:top w:w="100" w:type="dxa"/>
              <w:bottom w:w="100" w:type="dxa"/>
              <w:left w:w="120" w:type="dxa"/>
              <w:right w:w="120" w:type="dxa"/>
            </w:tcMar>
          </w:tcPr>
          <w:p>
            <w:pPr>
              <w:jc w:val="left"/>
            </w:pPr>
            <w:r>
              <w:rPr>
                <w:rFonts w:ascii="Calibri" w:hAnsi="Calibri"/>
                <w:sz w:val="19"/>
              </w:rPr>
              <w:t>SQLAlchemy parameterization &amp; route guards</w:t>
            </w:r>
          </w:p>
        </w:tc>
        <w:tc>
          <w:tcPr>
            <w:tcW w:type="dxa" w:w="2592"/>
            <w:shd w:fill="F2F2F2"/>
            <w:tcMar>
              <w:top w:w="100" w:type="dxa"/>
              <w:bottom w:w="100" w:type="dxa"/>
              <w:left w:w="120" w:type="dxa"/>
              <w:right w:w="120" w:type="dxa"/>
            </w:tcMar>
          </w:tcPr>
          <w:p>
            <w:pPr>
              <w:jc w:val="left"/>
            </w:pPr>
            <w:r>
              <w:rPr>
                <w:rFonts w:ascii="Calibri" w:hAnsi="Calibri"/>
                <w:sz w:val="19"/>
              </w:rPr>
              <w:t>Prevents SQL injection and unauthorized record mutation</w:t>
            </w:r>
          </w:p>
        </w:tc>
      </w:tr>
    </w:tbl>
    <w:p/>
    <w:p>
      <w:r>
        <w:rPr>
          <w:b/>
        </w:rPr>
        <w:t>Risk Register Table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F4E78"/>
            <w:tcMar>
              <w:top w:w="120" w:type="dxa"/>
              <w:bottom w:w="120" w:type="dxa"/>
              <w:left w:w="150" w:type="dxa"/>
              <w:right w:w="150" w:type="dxa"/>
            </w:tcMar>
          </w:tcPr>
          <w:p>
            <w:pPr>
              <w:jc w:val="center"/>
            </w:pPr>
            <w:r>
              <w:rPr>
                <w:rFonts w:ascii="Calibri" w:hAnsi="Calibri"/>
                <w:b/>
                <w:color w:val="FFFFFF"/>
                <w:sz w:val="20"/>
              </w:rPr>
              <w:t>Risk</w:t>
            </w:r>
          </w:p>
        </w:tc>
        <w:tc>
          <w:tcPr>
            <w:tcW w:type="dxa" w:w="1296"/>
            <w:shd w:fill="1F4E78"/>
            <w:tcMar>
              <w:top w:w="120" w:type="dxa"/>
              <w:bottom w:w="120" w:type="dxa"/>
              <w:left w:w="150" w:type="dxa"/>
              <w:right w:w="150" w:type="dxa"/>
            </w:tcMar>
          </w:tcPr>
          <w:p>
            <w:pPr>
              <w:jc w:val="center"/>
            </w:pPr>
            <w:r>
              <w:rPr>
                <w:rFonts w:ascii="Calibri" w:hAnsi="Calibri"/>
                <w:b/>
                <w:color w:val="FFFFFF"/>
                <w:sz w:val="20"/>
              </w:rPr>
              <w:t>Likelihood</w:t>
            </w:r>
          </w:p>
        </w:tc>
        <w:tc>
          <w:tcPr>
            <w:tcW w:type="dxa" w:w="1296"/>
            <w:shd w:fill="1F4E78"/>
            <w:tcMar>
              <w:top w:w="120" w:type="dxa"/>
              <w:bottom w:w="120" w:type="dxa"/>
              <w:left w:w="150" w:type="dxa"/>
              <w:right w:w="150" w:type="dxa"/>
            </w:tcMar>
          </w:tcPr>
          <w:p>
            <w:pPr>
              <w:jc w:val="center"/>
            </w:pPr>
            <w:r>
              <w:rPr>
                <w:rFonts w:ascii="Calibri" w:hAnsi="Calibri"/>
                <w:b/>
                <w:color w:val="FFFFFF"/>
                <w:sz w:val="20"/>
              </w:rPr>
              <w:t>Severity</w:t>
            </w:r>
          </w:p>
        </w:tc>
        <w:tc>
          <w:tcPr>
            <w:tcW w:type="dxa" w:w="1296"/>
            <w:shd w:fill="1F4E78"/>
            <w:tcMar>
              <w:top w:w="120" w:type="dxa"/>
              <w:bottom w:w="120" w:type="dxa"/>
              <w:left w:w="150" w:type="dxa"/>
              <w:right w:w="150" w:type="dxa"/>
            </w:tcMar>
          </w:tcPr>
          <w:p>
            <w:pPr>
              <w:jc w:val="center"/>
            </w:pPr>
            <w:r>
              <w:rPr>
                <w:rFonts w:ascii="Calibri" w:hAnsi="Calibri"/>
                <w:b/>
                <w:color w:val="FFFFFF"/>
                <w:sz w:val="20"/>
              </w:rPr>
              <w:t>Risk Level</w:t>
            </w:r>
          </w:p>
        </w:tc>
        <w:tc>
          <w:tcPr>
            <w:tcW w:type="dxa" w:w="2304"/>
            <w:shd w:fill="1F4E78"/>
            <w:tcMar>
              <w:top w:w="120" w:type="dxa"/>
              <w:bottom w:w="120" w:type="dxa"/>
              <w:left w:w="150" w:type="dxa"/>
              <w:right w:w="150" w:type="dxa"/>
            </w:tcMar>
          </w:tcPr>
          <w:p>
            <w:pPr>
              <w:jc w:val="center"/>
            </w:pPr>
            <w:r>
              <w:rPr>
                <w:rFonts w:ascii="Calibri" w:hAnsi="Calibri"/>
                <w:b/>
                <w:color w:val="FFFFFF"/>
                <w:sz w:val="20"/>
              </w:rPr>
              <w:t>Mitigation</w:t>
            </w:r>
          </w:p>
        </w:tc>
        <w:tc>
          <w:tcPr>
            <w:tcW w:type="dxa" w:w="1440"/>
            <w:shd w:fill="1F4E78"/>
            <w:tcMar>
              <w:top w:w="120" w:type="dxa"/>
              <w:bottom w:w="120" w:type="dxa"/>
              <w:left w:w="150" w:type="dxa"/>
              <w:right w:w="150" w:type="dxa"/>
            </w:tcMar>
          </w:tcPr>
          <w:p>
            <w:pPr>
              <w:jc w:val="center"/>
            </w:pPr>
            <w:r>
              <w:rPr>
                <w:rFonts w:ascii="Calibri" w:hAnsi="Calibri"/>
                <w:b/>
                <w:color w:val="FFFFFF"/>
                <w:sz w:val="20"/>
              </w:rPr>
              <w:t>Residual Risk</w:t>
            </w:r>
          </w:p>
        </w:tc>
      </w:tr>
      <w:tr>
        <w:tc>
          <w:tcPr>
            <w:tcW w:type="dxa" w:w="1872"/>
            <w:shd w:fill="FFFFFF"/>
            <w:tcMar>
              <w:top w:w="100" w:type="dxa"/>
              <w:bottom w:w="100" w:type="dxa"/>
              <w:left w:w="120" w:type="dxa"/>
              <w:right w:w="120" w:type="dxa"/>
            </w:tcMar>
          </w:tcPr>
          <w:p>
            <w:pPr>
              <w:jc w:val="left"/>
            </w:pPr>
            <w:r>
              <w:rPr>
                <w:rFonts w:ascii="Calibri" w:hAnsi="Calibri"/>
                <w:sz w:val="19"/>
              </w:rPr>
              <w:t>Database Concurrency Lock</w:t>
            </w:r>
          </w:p>
        </w:tc>
        <w:tc>
          <w:tcPr>
            <w:tcW w:type="dxa" w:w="1296"/>
            <w:shd w:fill="FFFFFF"/>
            <w:tcMar>
              <w:top w:w="100" w:type="dxa"/>
              <w:bottom w:w="100" w:type="dxa"/>
              <w:left w:w="120" w:type="dxa"/>
              <w:right w:w="120" w:type="dxa"/>
            </w:tcMar>
          </w:tcPr>
          <w:p>
            <w:pPr>
              <w:jc w:val="left"/>
            </w:pPr>
            <w:r>
              <w:rPr>
                <w:rFonts w:ascii="Calibri" w:hAnsi="Calibri"/>
                <w:sz w:val="19"/>
              </w:rPr>
              <w:t>Low</w:t>
            </w:r>
          </w:p>
        </w:tc>
        <w:tc>
          <w:tcPr>
            <w:tcW w:type="dxa" w:w="1296"/>
            <w:shd w:fill="FFFFFF"/>
            <w:tcMar>
              <w:top w:w="100" w:type="dxa"/>
              <w:bottom w:w="100" w:type="dxa"/>
              <w:left w:w="120" w:type="dxa"/>
              <w:right w:w="120" w:type="dxa"/>
            </w:tcMar>
          </w:tcPr>
          <w:p>
            <w:pPr>
              <w:jc w:val="left"/>
            </w:pPr>
            <w:r>
              <w:rPr>
                <w:rFonts w:ascii="Calibri" w:hAnsi="Calibri"/>
                <w:sz w:val="19"/>
              </w:rPr>
              <w:t>High</w:t>
            </w:r>
          </w:p>
        </w:tc>
        <w:tc>
          <w:tcPr>
            <w:tcW w:type="dxa" w:w="1296"/>
            <w:shd w:fill="FFFFFF"/>
            <w:tcMar>
              <w:top w:w="100" w:type="dxa"/>
              <w:bottom w:w="100" w:type="dxa"/>
              <w:left w:w="120" w:type="dxa"/>
              <w:right w:w="120" w:type="dxa"/>
            </w:tcMar>
          </w:tcPr>
          <w:p>
            <w:pPr>
              <w:jc w:val="left"/>
            </w:pPr>
            <w:r>
              <w:rPr>
                <w:rFonts w:ascii="Calibri" w:hAnsi="Calibri"/>
                <w:sz w:val="19"/>
              </w:rPr>
              <w:t>Medium</w:t>
            </w:r>
          </w:p>
        </w:tc>
        <w:tc>
          <w:tcPr>
            <w:tcW w:type="dxa" w:w="2304"/>
            <w:shd w:fill="FFFFFF"/>
            <w:tcMar>
              <w:top w:w="100" w:type="dxa"/>
              <w:bottom w:w="100" w:type="dxa"/>
              <w:left w:w="120" w:type="dxa"/>
              <w:right w:w="120" w:type="dxa"/>
            </w:tcMar>
          </w:tcPr>
          <w:p>
            <w:pPr>
              <w:jc w:val="left"/>
            </w:pPr>
            <w:r>
              <w:rPr>
                <w:rFonts w:ascii="Calibri" w:hAnsi="Calibri"/>
                <w:sz w:val="19"/>
              </w:rPr>
              <w:t>Use SQLAlchemy transactional session management with automatic retry</w:t>
            </w:r>
          </w:p>
        </w:tc>
        <w:tc>
          <w:tcPr>
            <w:tcW w:type="dxa" w:w="1440"/>
            <w:shd w:fill="FFFFFF"/>
            <w:tcMar>
              <w:top w:w="100" w:type="dxa"/>
              <w:bottom w:w="100" w:type="dxa"/>
              <w:left w:w="120" w:type="dxa"/>
              <w:right w:w="120" w:type="dxa"/>
            </w:tcMar>
          </w:tcPr>
          <w:p>
            <w:pPr>
              <w:jc w:val="left"/>
            </w:pPr>
            <w:r>
              <w:rPr>
                <w:rFonts w:ascii="Calibri" w:hAnsi="Calibri"/>
                <w:sz w:val="19"/>
              </w:rPr>
              <w:t>Low</w:t>
            </w:r>
          </w:p>
        </w:tc>
      </w:tr>
      <w:tr>
        <w:tc>
          <w:tcPr>
            <w:tcW w:type="dxa" w:w="1872"/>
            <w:shd w:fill="F2F2F2"/>
            <w:tcMar>
              <w:top w:w="100" w:type="dxa"/>
              <w:bottom w:w="100" w:type="dxa"/>
              <w:left w:w="120" w:type="dxa"/>
              <w:right w:w="120" w:type="dxa"/>
            </w:tcMar>
          </w:tcPr>
          <w:p>
            <w:pPr>
              <w:jc w:val="left"/>
            </w:pPr>
            <w:r>
              <w:rPr>
                <w:rFonts w:ascii="Calibri" w:hAnsi="Calibri"/>
                <w:sz w:val="19"/>
              </w:rPr>
              <w:t>Priority Queue Inversion</w:t>
            </w:r>
          </w:p>
        </w:tc>
        <w:tc>
          <w:tcPr>
            <w:tcW w:type="dxa" w:w="1296"/>
            <w:shd w:fill="F2F2F2"/>
            <w:tcMar>
              <w:top w:w="100" w:type="dxa"/>
              <w:bottom w:w="100" w:type="dxa"/>
              <w:left w:w="120" w:type="dxa"/>
              <w:right w:w="120" w:type="dxa"/>
            </w:tcMar>
          </w:tcPr>
          <w:p>
            <w:pPr>
              <w:jc w:val="left"/>
            </w:pPr>
            <w:r>
              <w:rPr>
                <w:rFonts w:ascii="Calibri" w:hAnsi="Calibri"/>
                <w:sz w:val="19"/>
              </w:rPr>
              <w:t>Low</w:t>
            </w:r>
          </w:p>
        </w:tc>
        <w:tc>
          <w:tcPr>
            <w:tcW w:type="dxa" w:w="1296"/>
            <w:shd w:fill="F2F2F2"/>
            <w:tcMar>
              <w:top w:w="100" w:type="dxa"/>
              <w:bottom w:w="100" w:type="dxa"/>
              <w:left w:w="120" w:type="dxa"/>
              <w:right w:w="120" w:type="dxa"/>
            </w:tcMar>
          </w:tcPr>
          <w:p>
            <w:pPr>
              <w:jc w:val="left"/>
            </w:pPr>
            <w:r>
              <w:rPr>
                <w:rFonts w:ascii="Calibri" w:hAnsi="Calibri"/>
                <w:sz w:val="19"/>
              </w:rPr>
              <w:t>Critical</w:t>
            </w:r>
          </w:p>
        </w:tc>
        <w:tc>
          <w:tcPr>
            <w:tcW w:type="dxa" w:w="1296"/>
            <w:shd w:fill="F2F2F2"/>
            <w:tcMar>
              <w:top w:w="100" w:type="dxa"/>
              <w:bottom w:w="100" w:type="dxa"/>
              <w:left w:w="120" w:type="dxa"/>
              <w:right w:w="120" w:type="dxa"/>
            </w:tcMar>
          </w:tcPr>
          <w:p>
            <w:pPr>
              <w:jc w:val="left"/>
            </w:pPr>
            <w:r>
              <w:rPr>
                <w:rFonts w:ascii="Calibri" w:hAnsi="Calibri"/>
                <w:sz w:val="19"/>
              </w:rPr>
              <w:t>High</w:t>
            </w:r>
          </w:p>
        </w:tc>
        <w:tc>
          <w:tcPr>
            <w:tcW w:type="dxa" w:w="2304"/>
            <w:shd w:fill="F2F2F2"/>
            <w:tcMar>
              <w:top w:w="100" w:type="dxa"/>
              <w:bottom w:w="100" w:type="dxa"/>
              <w:left w:w="120" w:type="dxa"/>
              <w:right w:w="120" w:type="dxa"/>
            </w:tcMar>
          </w:tcPr>
          <w:p>
            <w:pPr>
              <w:jc w:val="left"/>
            </w:pPr>
            <w:r>
              <w:rPr>
                <w:rFonts w:ascii="Calibri" w:hAnsi="Calibri"/>
                <w:sz w:val="19"/>
              </w:rPr>
              <w:t>Strict unit tests verifying heapq priority tuple invariants</w:t>
            </w:r>
          </w:p>
        </w:tc>
        <w:tc>
          <w:tcPr>
            <w:tcW w:type="dxa" w:w="1440"/>
            <w:shd w:fill="F2F2F2"/>
            <w:tcMar>
              <w:top w:w="100" w:type="dxa"/>
              <w:bottom w:w="100" w:type="dxa"/>
              <w:left w:w="120" w:type="dxa"/>
              <w:right w:w="120" w:type="dxa"/>
            </w:tcMar>
          </w:tcPr>
          <w:p>
            <w:pPr>
              <w:jc w:val="left"/>
            </w:pPr>
            <w:r>
              <w:rPr>
                <w:rFonts w:ascii="Calibri" w:hAnsi="Calibri"/>
                <w:sz w:val="19"/>
              </w:rPr>
              <w:t>Negligible</w:t>
            </w:r>
          </w:p>
        </w:tc>
      </w:tr>
      <w:tr>
        <w:tc>
          <w:tcPr>
            <w:tcW w:type="dxa" w:w="1872"/>
            <w:shd w:fill="FFFFFF"/>
            <w:tcMar>
              <w:top w:w="100" w:type="dxa"/>
              <w:bottom w:w="100" w:type="dxa"/>
              <w:left w:w="120" w:type="dxa"/>
              <w:right w:w="120" w:type="dxa"/>
            </w:tcMar>
          </w:tcPr>
          <w:p>
            <w:pPr>
              <w:jc w:val="left"/>
            </w:pPr>
            <w:r>
              <w:rPr>
                <w:rFonts w:ascii="Calibri" w:hAnsi="Calibri"/>
                <w:sz w:val="19"/>
              </w:rPr>
              <w:t>Bed Capacity Overflow</w:t>
            </w:r>
          </w:p>
        </w:tc>
        <w:tc>
          <w:tcPr>
            <w:tcW w:type="dxa" w:w="1296"/>
            <w:shd w:fill="FFFFFF"/>
            <w:tcMar>
              <w:top w:w="100" w:type="dxa"/>
              <w:bottom w:w="100" w:type="dxa"/>
              <w:left w:w="120" w:type="dxa"/>
              <w:right w:w="120" w:type="dxa"/>
            </w:tcMar>
          </w:tcPr>
          <w:p>
            <w:pPr>
              <w:jc w:val="left"/>
            </w:pPr>
            <w:r>
              <w:rPr>
                <w:rFonts w:ascii="Calibri" w:hAnsi="Calibri"/>
                <w:sz w:val="19"/>
              </w:rPr>
              <w:t>Medium</w:t>
            </w:r>
          </w:p>
        </w:tc>
        <w:tc>
          <w:tcPr>
            <w:tcW w:type="dxa" w:w="1296"/>
            <w:shd w:fill="FFFFFF"/>
            <w:tcMar>
              <w:top w:w="100" w:type="dxa"/>
              <w:bottom w:w="100" w:type="dxa"/>
              <w:left w:w="120" w:type="dxa"/>
              <w:right w:w="120" w:type="dxa"/>
            </w:tcMar>
          </w:tcPr>
          <w:p>
            <w:pPr>
              <w:jc w:val="left"/>
            </w:pPr>
            <w:r>
              <w:rPr>
                <w:rFonts w:ascii="Calibri" w:hAnsi="Calibri"/>
                <w:sz w:val="19"/>
              </w:rPr>
              <w:t>High</w:t>
            </w:r>
          </w:p>
        </w:tc>
        <w:tc>
          <w:tcPr>
            <w:tcW w:type="dxa" w:w="1296"/>
            <w:shd w:fill="FFFFFF"/>
            <w:tcMar>
              <w:top w:w="100" w:type="dxa"/>
              <w:bottom w:w="100" w:type="dxa"/>
              <w:left w:w="120" w:type="dxa"/>
              <w:right w:w="120" w:type="dxa"/>
            </w:tcMar>
          </w:tcPr>
          <w:p>
            <w:pPr>
              <w:jc w:val="left"/>
            </w:pPr>
            <w:r>
              <w:rPr>
                <w:rFonts w:ascii="Calibri" w:hAnsi="Calibri"/>
                <w:sz w:val="19"/>
              </w:rPr>
              <w:t>High</w:t>
            </w:r>
          </w:p>
        </w:tc>
        <w:tc>
          <w:tcPr>
            <w:tcW w:type="dxa" w:w="2304"/>
            <w:shd w:fill="FFFFFF"/>
            <w:tcMar>
              <w:top w:w="100" w:type="dxa"/>
              <w:bottom w:w="100" w:type="dxa"/>
              <w:left w:w="120" w:type="dxa"/>
              <w:right w:w="120" w:type="dxa"/>
            </w:tcMar>
          </w:tcPr>
          <w:p>
            <w:pPr>
              <w:jc w:val="left"/>
            </w:pPr>
            <w:r>
              <w:rPr>
                <w:rFonts w:ascii="Calibri" w:hAnsi="Calibri"/>
                <w:sz w:val="19"/>
              </w:rPr>
              <w:t>Fallback queueing &amp; automatic inter-departmental re-allocation</w:t>
            </w:r>
          </w:p>
        </w:tc>
        <w:tc>
          <w:tcPr>
            <w:tcW w:type="dxa" w:w="1440"/>
            <w:shd w:fill="FFFFFF"/>
            <w:tcMar>
              <w:top w:w="100" w:type="dxa"/>
              <w:bottom w:w="100" w:type="dxa"/>
              <w:left w:w="120" w:type="dxa"/>
              <w:right w:w="120" w:type="dxa"/>
            </w:tcMar>
          </w:tcPr>
          <w:p>
            <w:pPr>
              <w:jc w:val="left"/>
            </w:pPr>
            <w:r>
              <w:rPr>
                <w:rFonts w:ascii="Calibri" w:hAnsi="Calibri"/>
                <w:sz w:val="19"/>
              </w:rPr>
              <w:t>Low</w:t>
            </w:r>
          </w:p>
        </w:tc>
      </w:tr>
      <w:tr>
        <w:tc>
          <w:tcPr>
            <w:tcW w:type="dxa" w:w="1872"/>
            <w:shd w:fill="F2F2F2"/>
            <w:tcMar>
              <w:top w:w="100" w:type="dxa"/>
              <w:bottom w:w="100" w:type="dxa"/>
              <w:left w:w="120" w:type="dxa"/>
              <w:right w:w="120" w:type="dxa"/>
            </w:tcMar>
          </w:tcPr>
          <w:p>
            <w:pPr>
              <w:jc w:val="left"/>
            </w:pPr>
            <w:r>
              <w:rPr>
                <w:rFonts w:ascii="Calibri" w:hAnsi="Calibri"/>
                <w:sz w:val="19"/>
              </w:rPr>
              <w:t>Frontend Graph Render Lag</w:t>
            </w:r>
          </w:p>
        </w:tc>
        <w:tc>
          <w:tcPr>
            <w:tcW w:type="dxa" w:w="1296"/>
            <w:shd w:fill="F2F2F2"/>
            <w:tcMar>
              <w:top w:w="100" w:type="dxa"/>
              <w:bottom w:w="100" w:type="dxa"/>
              <w:left w:w="120" w:type="dxa"/>
              <w:right w:w="120" w:type="dxa"/>
            </w:tcMar>
          </w:tcPr>
          <w:p>
            <w:pPr>
              <w:jc w:val="left"/>
            </w:pPr>
            <w:r>
              <w:rPr>
                <w:rFonts w:ascii="Calibri" w:hAnsi="Calibri"/>
                <w:sz w:val="19"/>
              </w:rPr>
              <w:t>Low</w:t>
            </w:r>
          </w:p>
        </w:tc>
        <w:tc>
          <w:tcPr>
            <w:tcW w:type="dxa" w:w="1296"/>
            <w:shd w:fill="F2F2F2"/>
            <w:tcMar>
              <w:top w:w="100" w:type="dxa"/>
              <w:bottom w:w="100" w:type="dxa"/>
              <w:left w:w="120" w:type="dxa"/>
              <w:right w:w="120" w:type="dxa"/>
            </w:tcMar>
          </w:tcPr>
          <w:p>
            <w:pPr>
              <w:jc w:val="left"/>
            </w:pPr>
            <w:r>
              <w:rPr>
                <w:rFonts w:ascii="Calibri" w:hAnsi="Calibri"/>
                <w:sz w:val="19"/>
              </w:rPr>
              <w:t>Medium</w:t>
            </w:r>
          </w:p>
        </w:tc>
        <w:tc>
          <w:tcPr>
            <w:tcW w:type="dxa" w:w="1296"/>
            <w:shd w:fill="F2F2F2"/>
            <w:tcMar>
              <w:top w:w="100" w:type="dxa"/>
              <w:bottom w:w="100" w:type="dxa"/>
              <w:left w:w="120" w:type="dxa"/>
              <w:right w:w="120" w:type="dxa"/>
            </w:tcMar>
          </w:tcPr>
          <w:p>
            <w:pPr>
              <w:jc w:val="left"/>
            </w:pPr>
            <w:r>
              <w:rPr>
                <w:rFonts w:ascii="Calibri" w:hAnsi="Calibri"/>
                <w:sz w:val="19"/>
              </w:rPr>
              <w:t>Low</w:t>
            </w:r>
          </w:p>
        </w:tc>
        <w:tc>
          <w:tcPr>
            <w:tcW w:type="dxa" w:w="2304"/>
            <w:shd w:fill="F2F2F2"/>
            <w:tcMar>
              <w:top w:w="100" w:type="dxa"/>
              <w:bottom w:w="100" w:type="dxa"/>
              <w:left w:w="120" w:type="dxa"/>
              <w:right w:w="120" w:type="dxa"/>
            </w:tcMar>
          </w:tcPr>
          <w:p>
            <w:pPr>
              <w:jc w:val="left"/>
            </w:pPr>
            <w:r>
              <w:rPr>
                <w:rFonts w:ascii="Calibri" w:hAnsi="Calibri"/>
                <w:sz w:val="19"/>
              </w:rPr>
              <w:t>Limit canvas rendering to active department subgraphs</w:t>
            </w:r>
          </w:p>
        </w:tc>
        <w:tc>
          <w:tcPr>
            <w:tcW w:type="dxa" w:w="1440"/>
            <w:shd w:fill="F2F2F2"/>
            <w:tcMar>
              <w:top w:w="100" w:type="dxa"/>
              <w:bottom w:w="100" w:type="dxa"/>
              <w:left w:w="120" w:type="dxa"/>
              <w:right w:w="120" w:type="dxa"/>
            </w:tcMar>
          </w:tcPr>
          <w:p>
            <w:pPr>
              <w:jc w:val="left"/>
            </w:pPr>
            <w:r>
              <w:rPr>
                <w:rFonts w:ascii="Calibri" w:hAnsi="Calibri"/>
                <w:sz w:val="19"/>
              </w:rPr>
              <w:t>Low</w:t>
            </w:r>
          </w:p>
        </w:tc>
      </w:tr>
    </w:tbl>
    <w:p/>
    <w:p>
      <w:r>
        <w:br w:type="page"/>
      </w:r>
    </w:p>
    <w:p>
      <w:pPr>
        <w:pStyle w:val="Heading1"/>
      </w:pPr>
      <w:r>
        <w:t>CHAPTER 4: IMPLEMENTATION, TESTING &amp; RESULTS, PROJECT MANAGEMENT</w:t>
      </w:r>
    </w:p>
    <w:p>
      <w:pPr>
        <w:pStyle w:val="Heading2"/>
      </w:pPr>
      <w:r>
        <w:t>4.1 Development Approach &amp; Resources</w:t>
      </w:r>
    </w:p>
    <w:p>
      <w:r>
        <w:t>The project followed an Agile iterative engineering approach. Sprint 1 focused on mathematical modeling and Python discrete math engine creation. Sprint 2 developed the Flask REST API and database schema. Sprint 3 integrated the frontend Vis.js graph visualization and dashboard metrics. Sprint 4 executed comprehensive performance benchmarking.</w:t>
      </w:r>
    </w:p>
    <w:p>
      <w:pPr>
        <w:pStyle w:val="Heading2"/>
      </w:pPr>
      <w:r>
        <w:t>4.2 Hardware / Software Implementation &amp; Modern Tools Used</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F4E78"/>
            <w:tcMar>
              <w:top w:w="120" w:type="dxa"/>
              <w:bottom w:w="120" w:type="dxa"/>
              <w:left w:w="150" w:type="dxa"/>
              <w:right w:w="150" w:type="dxa"/>
            </w:tcMar>
          </w:tcPr>
          <w:p>
            <w:pPr>
              <w:jc w:val="center"/>
            </w:pPr>
            <w:r>
              <w:rPr>
                <w:rFonts w:ascii="Calibri" w:hAnsi="Calibri"/>
                <w:b/>
                <w:color w:val="FFFFFF"/>
                <w:sz w:val="20"/>
              </w:rPr>
              <w:t>Tool / Software / Equipment</w:t>
            </w:r>
          </w:p>
        </w:tc>
        <w:tc>
          <w:tcPr>
            <w:tcW w:type="dxa" w:w="4608"/>
            <w:shd w:fill="1F4E78"/>
            <w:tcMar>
              <w:top w:w="120" w:type="dxa"/>
              <w:bottom w:w="120" w:type="dxa"/>
              <w:left w:w="150" w:type="dxa"/>
              <w:right w:w="150" w:type="dxa"/>
            </w:tcMar>
          </w:tcPr>
          <w:p>
            <w:pPr>
              <w:jc w:val="center"/>
            </w:pPr>
            <w:r>
              <w:rPr>
                <w:rFonts w:ascii="Calibri" w:hAnsi="Calibri"/>
                <w:b/>
                <w:color w:val="FFFFFF"/>
                <w:sz w:val="20"/>
              </w:rPr>
              <w:t>Purpose</w:t>
            </w:r>
          </w:p>
        </w:tc>
        <w:tc>
          <w:tcPr>
            <w:tcW w:type="dxa" w:w="2304"/>
            <w:shd w:fill="1F4E78"/>
            <w:tcMar>
              <w:top w:w="120" w:type="dxa"/>
              <w:bottom w:w="120" w:type="dxa"/>
              <w:left w:w="150" w:type="dxa"/>
              <w:right w:w="150" w:type="dxa"/>
            </w:tcMar>
          </w:tcPr>
          <w:p>
            <w:pPr>
              <w:jc w:val="center"/>
            </w:pPr>
            <w:r>
              <w:rPr>
                <w:rFonts w:ascii="Calibri" w:hAnsi="Calibri"/>
                <w:b/>
                <w:color w:val="FFFFFF"/>
                <w:sz w:val="20"/>
              </w:rPr>
              <w:t>Stage Used</w:t>
            </w:r>
          </w:p>
        </w:tc>
      </w:tr>
      <w:tr>
        <w:tc>
          <w:tcPr>
            <w:tcW w:type="dxa" w:w="2592"/>
            <w:shd w:fill="FFFFFF"/>
            <w:tcMar>
              <w:top w:w="100" w:type="dxa"/>
              <w:bottom w:w="100" w:type="dxa"/>
              <w:left w:w="120" w:type="dxa"/>
              <w:right w:w="120" w:type="dxa"/>
            </w:tcMar>
          </w:tcPr>
          <w:p>
            <w:pPr>
              <w:jc w:val="left"/>
            </w:pPr>
            <w:r>
              <w:rPr>
                <w:rFonts w:ascii="Calibri" w:hAnsi="Calibri"/>
                <w:sz w:val="19"/>
              </w:rPr>
              <w:t>Python 3.11</w:t>
            </w:r>
          </w:p>
        </w:tc>
        <w:tc>
          <w:tcPr>
            <w:tcW w:type="dxa" w:w="4608"/>
            <w:shd w:fill="FFFFFF"/>
            <w:tcMar>
              <w:top w:w="100" w:type="dxa"/>
              <w:bottom w:w="100" w:type="dxa"/>
              <w:left w:w="120" w:type="dxa"/>
              <w:right w:w="120" w:type="dxa"/>
            </w:tcMar>
          </w:tcPr>
          <w:p>
            <w:pPr>
              <w:jc w:val="left"/>
            </w:pPr>
            <w:r>
              <w:rPr>
                <w:rFonts w:ascii="Calibri" w:hAnsi="Calibri"/>
                <w:sz w:val="19"/>
              </w:rPr>
              <w:t>Core programming language for backend &amp; math engine</w:t>
            </w:r>
          </w:p>
        </w:tc>
        <w:tc>
          <w:tcPr>
            <w:tcW w:type="dxa" w:w="2304"/>
            <w:shd w:fill="FFFFFF"/>
            <w:tcMar>
              <w:top w:w="100" w:type="dxa"/>
              <w:bottom w:w="100" w:type="dxa"/>
              <w:left w:w="120" w:type="dxa"/>
              <w:right w:w="120" w:type="dxa"/>
            </w:tcMar>
          </w:tcPr>
          <w:p>
            <w:pPr>
              <w:jc w:val="left"/>
            </w:pPr>
            <w:r>
              <w:rPr>
                <w:rFonts w:ascii="Calibri" w:hAnsi="Calibri"/>
                <w:sz w:val="19"/>
              </w:rPr>
              <w:t>Development &amp; Execution</w:t>
            </w:r>
          </w:p>
        </w:tc>
      </w:tr>
      <w:tr>
        <w:tc>
          <w:tcPr>
            <w:tcW w:type="dxa" w:w="2592"/>
            <w:shd w:fill="F2F2F2"/>
            <w:tcMar>
              <w:top w:w="100" w:type="dxa"/>
              <w:bottom w:w="100" w:type="dxa"/>
              <w:left w:w="120" w:type="dxa"/>
              <w:right w:w="120" w:type="dxa"/>
            </w:tcMar>
          </w:tcPr>
          <w:p>
            <w:pPr>
              <w:jc w:val="left"/>
            </w:pPr>
            <w:r>
              <w:rPr>
                <w:rFonts w:ascii="Calibri" w:hAnsi="Calibri"/>
                <w:sz w:val="19"/>
              </w:rPr>
              <w:t>Flask 3.1.0</w:t>
            </w:r>
          </w:p>
        </w:tc>
        <w:tc>
          <w:tcPr>
            <w:tcW w:type="dxa" w:w="4608"/>
            <w:shd w:fill="F2F2F2"/>
            <w:tcMar>
              <w:top w:w="100" w:type="dxa"/>
              <w:bottom w:w="100" w:type="dxa"/>
              <w:left w:w="120" w:type="dxa"/>
              <w:right w:w="120" w:type="dxa"/>
            </w:tcMar>
          </w:tcPr>
          <w:p>
            <w:pPr>
              <w:jc w:val="left"/>
            </w:pPr>
            <w:r>
              <w:rPr>
                <w:rFonts w:ascii="Calibri" w:hAnsi="Calibri"/>
                <w:sz w:val="19"/>
              </w:rPr>
              <w:t>Web application framework &amp; REST API endpoints</w:t>
            </w:r>
          </w:p>
        </w:tc>
        <w:tc>
          <w:tcPr>
            <w:tcW w:type="dxa" w:w="2304"/>
            <w:shd w:fill="F2F2F2"/>
            <w:tcMar>
              <w:top w:w="100" w:type="dxa"/>
              <w:bottom w:w="100" w:type="dxa"/>
              <w:left w:w="120" w:type="dxa"/>
              <w:right w:w="120" w:type="dxa"/>
            </w:tcMar>
          </w:tcPr>
          <w:p>
            <w:pPr>
              <w:jc w:val="left"/>
            </w:pPr>
            <w:r>
              <w:rPr>
                <w:rFonts w:ascii="Calibri" w:hAnsi="Calibri"/>
                <w:sz w:val="19"/>
              </w:rPr>
              <w:t>System Architecture &amp; API</w:t>
            </w:r>
          </w:p>
        </w:tc>
      </w:tr>
      <w:tr>
        <w:tc>
          <w:tcPr>
            <w:tcW w:type="dxa" w:w="2592"/>
            <w:shd w:fill="FFFFFF"/>
            <w:tcMar>
              <w:top w:w="100" w:type="dxa"/>
              <w:bottom w:w="100" w:type="dxa"/>
              <w:left w:w="120" w:type="dxa"/>
              <w:right w:w="120" w:type="dxa"/>
            </w:tcMar>
          </w:tcPr>
          <w:p>
            <w:pPr>
              <w:jc w:val="left"/>
            </w:pPr>
            <w:r>
              <w:rPr>
                <w:rFonts w:ascii="Calibri" w:hAnsi="Calibri"/>
                <w:sz w:val="19"/>
              </w:rPr>
              <w:t>NetworkX 3.6</w:t>
            </w:r>
          </w:p>
        </w:tc>
        <w:tc>
          <w:tcPr>
            <w:tcW w:type="dxa" w:w="4608"/>
            <w:shd w:fill="FFFFFF"/>
            <w:tcMar>
              <w:top w:w="100" w:type="dxa"/>
              <w:bottom w:w="100" w:type="dxa"/>
              <w:left w:w="120" w:type="dxa"/>
              <w:right w:w="120" w:type="dxa"/>
            </w:tcMar>
          </w:tcPr>
          <w:p>
            <w:pPr>
              <w:jc w:val="left"/>
            </w:pPr>
            <w:r>
              <w:rPr>
                <w:rFonts w:ascii="Calibri" w:hAnsi="Calibri"/>
                <w:sz w:val="19"/>
              </w:rPr>
              <w:t>Graph flow algorithms &amp; bipartite matching</w:t>
            </w:r>
          </w:p>
        </w:tc>
        <w:tc>
          <w:tcPr>
            <w:tcW w:type="dxa" w:w="2304"/>
            <w:shd w:fill="FFFFFF"/>
            <w:tcMar>
              <w:top w:w="100" w:type="dxa"/>
              <w:bottom w:w="100" w:type="dxa"/>
              <w:left w:w="120" w:type="dxa"/>
              <w:right w:w="120" w:type="dxa"/>
            </w:tcMar>
          </w:tcPr>
          <w:p>
            <w:pPr>
              <w:jc w:val="left"/>
            </w:pPr>
            <w:r>
              <w:rPr>
                <w:rFonts w:ascii="Calibri" w:hAnsi="Calibri"/>
                <w:sz w:val="19"/>
              </w:rPr>
              <w:t>Mathematical Solver Engine</w:t>
            </w:r>
          </w:p>
        </w:tc>
      </w:tr>
      <w:tr>
        <w:tc>
          <w:tcPr>
            <w:tcW w:type="dxa" w:w="2592"/>
            <w:shd w:fill="F2F2F2"/>
            <w:tcMar>
              <w:top w:w="100" w:type="dxa"/>
              <w:bottom w:w="100" w:type="dxa"/>
              <w:left w:w="120" w:type="dxa"/>
              <w:right w:w="120" w:type="dxa"/>
            </w:tcMar>
          </w:tcPr>
          <w:p>
            <w:pPr>
              <w:jc w:val="left"/>
            </w:pPr>
            <w:r>
              <w:rPr>
                <w:rFonts w:ascii="Calibri" w:hAnsi="Calibri"/>
                <w:sz w:val="19"/>
              </w:rPr>
              <w:t>Flask-SQLAlchemy</w:t>
            </w:r>
          </w:p>
        </w:tc>
        <w:tc>
          <w:tcPr>
            <w:tcW w:type="dxa" w:w="4608"/>
            <w:shd w:fill="F2F2F2"/>
            <w:tcMar>
              <w:top w:w="100" w:type="dxa"/>
              <w:bottom w:w="100" w:type="dxa"/>
              <w:left w:w="120" w:type="dxa"/>
              <w:right w:w="120" w:type="dxa"/>
            </w:tcMar>
          </w:tcPr>
          <w:p>
            <w:pPr>
              <w:jc w:val="left"/>
            </w:pPr>
            <w:r>
              <w:rPr>
                <w:rFonts w:ascii="Calibri" w:hAnsi="Calibri"/>
                <w:sz w:val="19"/>
              </w:rPr>
              <w:t>Database ORM &amp; relational table persistence</w:t>
            </w:r>
          </w:p>
        </w:tc>
        <w:tc>
          <w:tcPr>
            <w:tcW w:type="dxa" w:w="2304"/>
            <w:shd w:fill="F2F2F2"/>
            <w:tcMar>
              <w:top w:w="100" w:type="dxa"/>
              <w:bottom w:w="100" w:type="dxa"/>
              <w:left w:w="120" w:type="dxa"/>
              <w:right w:w="120" w:type="dxa"/>
            </w:tcMar>
          </w:tcPr>
          <w:p>
            <w:pPr>
              <w:jc w:val="left"/>
            </w:pPr>
            <w:r>
              <w:rPr>
                <w:rFonts w:ascii="Calibri" w:hAnsi="Calibri"/>
                <w:sz w:val="19"/>
              </w:rPr>
              <w:t>Data Persistence</w:t>
            </w:r>
          </w:p>
        </w:tc>
      </w:tr>
      <w:tr>
        <w:tc>
          <w:tcPr>
            <w:tcW w:type="dxa" w:w="2592"/>
            <w:shd w:fill="FFFFFF"/>
            <w:tcMar>
              <w:top w:w="100" w:type="dxa"/>
              <w:bottom w:w="100" w:type="dxa"/>
              <w:left w:w="120" w:type="dxa"/>
              <w:right w:w="120" w:type="dxa"/>
            </w:tcMar>
          </w:tcPr>
          <w:p>
            <w:pPr>
              <w:jc w:val="left"/>
            </w:pPr>
            <w:r>
              <w:rPr>
                <w:rFonts w:ascii="Calibri" w:hAnsi="Calibri"/>
                <w:sz w:val="19"/>
              </w:rPr>
              <w:t>Vis.js Network</w:t>
            </w:r>
          </w:p>
        </w:tc>
        <w:tc>
          <w:tcPr>
            <w:tcW w:type="dxa" w:w="4608"/>
            <w:shd w:fill="FFFFFF"/>
            <w:tcMar>
              <w:top w:w="100" w:type="dxa"/>
              <w:bottom w:w="100" w:type="dxa"/>
              <w:left w:w="120" w:type="dxa"/>
              <w:right w:w="120" w:type="dxa"/>
            </w:tcMar>
          </w:tcPr>
          <w:p>
            <w:pPr>
              <w:jc w:val="left"/>
            </w:pPr>
            <w:r>
              <w:rPr>
                <w:rFonts w:ascii="Calibri" w:hAnsi="Calibri"/>
                <w:sz w:val="19"/>
              </w:rPr>
              <w:t>Interactive force-directed graph canvas rendering</w:t>
            </w:r>
          </w:p>
        </w:tc>
        <w:tc>
          <w:tcPr>
            <w:tcW w:type="dxa" w:w="2304"/>
            <w:shd w:fill="FFFFFF"/>
            <w:tcMar>
              <w:top w:w="100" w:type="dxa"/>
              <w:bottom w:w="100" w:type="dxa"/>
              <w:left w:w="120" w:type="dxa"/>
              <w:right w:w="120" w:type="dxa"/>
            </w:tcMar>
          </w:tcPr>
          <w:p>
            <w:pPr>
              <w:jc w:val="left"/>
            </w:pPr>
            <w:r>
              <w:rPr>
                <w:rFonts w:ascii="Calibri" w:hAnsi="Calibri"/>
                <w:sz w:val="19"/>
              </w:rPr>
              <w:t>Frontend Visualization</w:t>
            </w:r>
          </w:p>
        </w:tc>
      </w:tr>
      <w:tr>
        <w:tc>
          <w:tcPr>
            <w:tcW w:type="dxa" w:w="2592"/>
            <w:shd w:fill="F2F2F2"/>
            <w:tcMar>
              <w:top w:w="100" w:type="dxa"/>
              <w:bottom w:w="100" w:type="dxa"/>
              <w:left w:w="120" w:type="dxa"/>
              <w:right w:w="120" w:type="dxa"/>
            </w:tcMar>
          </w:tcPr>
          <w:p>
            <w:pPr>
              <w:jc w:val="left"/>
            </w:pPr>
            <w:r>
              <w:rPr>
                <w:rFonts w:ascii="Calibri" w:hAnsi="Calibri"/>
                <w:sz w:val="19"/>
              </w:rPr>
              <w:t>Chart.js</w:t>
            </w:r>
          </w:p>
        </w:tc>
        <w:tc>
          <w:tcPr>
            <w:tcW w:type="dxa" w:w="4608"/>
            <w:shd w:fill="F2F2F2"/>
            <w:tcMar>
              <w:top w:w="100" w:type="dxa"/>
              <w:bottom w:w="100" w:type="dxa"/>
              <w:left w:w="120" w:type="dxa"/>
              <w:right w:w="120" w:type="dxa"/>
            </w:tcMar>
          </w:tcPr>
          <w:p>
            <w:pPr>
              <w:jc w:val="left"/>
            </w:pPr>
            <w:r>
              <w:rPr>
                <w:rFonts w:ascii="Calibri" w:hAnsi="Calibri"/>
                <w:sz w:val="19"/>
              </w:rPr>
              <w:t>Analytics bar/pie chart rendering for bed occupancy</w:t>
            </w:r>
          </w:p>
        </w:tc>
        <w:tc>
          <w:tcPr>
            <w:tcW w:type="dxa" w:w="2304"/>
            <w:shd w:fill="F2F2F2"/>
            <w:tcMar>
              <w:top w:w="100" w:type="dxa"/>
              <w:bottom w:w="100" w:type="dxa"/>
              <w:left w:w="120" w:type="dxa"/>
              <w:right w:w="120" w:type="dxa"/>
            </w:tcMar>
          </w:tcPr>
          <w:p>
            <w:pPr>
              <w:jc w:val="left"/>
            </w:pPr>
            <w:r>
              <w:rPr>
                <w:rFonts w:ascii="Calibri" w:hAnsi="Calibri"/>
                <w:sz w:val="19"/>
              </w:rPr>
              <w:t>Dashboard UI</w:t>
            </w:r>
          </w:p>
        </w:tc>
      </w:tr>
      <w:tr>
        <w:tc>
          <w:tcPr>
            <w:tcW w:type="dxa" w:w="2592"/>
            <w:shd w:fill="FFFFFF"/>
            <w:tcMar>
              <w:top w:w="100" w:type="dxa"/>
              <w:bottom w:w="100" w:type="dxa"/>
              <w:left w:w="120" w:type="dxa"/>
              <w:right w:w="120" w:type="dxa"/>
            </w:tcMar>
          </w:tcPr>
          <w:p>
            <w:pPr>
              <w:jc w:val="left"/>
            </w:pPr>
            <w:r>
              <w:rPr>
                <w:rFonts w:ascii="Calibri" w:hAnsi="Calibri"/>
                <w:sz w:val="19"/>
              </w:rPr>
              <w:t>Pytest</w:t>
            </w:r>
          </w:p>
        </w:tc>
        <w:tc>
          <w:tcPr>
            <w:tcW w:type="dxa" w:w="4608"/>
            <w:shd w:fill="FFFFFF"/>
            <w:tcMar>
              <w:top w:w="100" w:type="dxa"/>
              <w:bottom w:w="100" w:type="dxa"/>
              <w:left w:w="120" w:type="dxa"/>
              <w:right w:w="120" w:type="dxa"/>
            </w:tcMar>
          </w:tcPr>
          <w:p>
            <w:pPr>
              <w:jc w:val="left"/>
            </w:pPr>
            <w:r>
              <w:rPr>
                <w:rFonts w:ascii="Calibri" w:hAnsi="Calibri"/>
                <w:sz w:val="19"/>
              </w:rPr>
              <w:t>Automated unit and integration test suite</w:t>
            </w:r>
          </w:p>
        </w:tc>
        <w:tc>
          <w:tcPr>
            <w:tcW w:type="dxa" w:w="2304"/>
            <w:shd w:fill="FFFFFF"/>
            <w:tcMar>
              <w:top w:w="100" w:type="dxa"/>
              <w:bottom w:w="100" w:type="dxa"/>
              <w:left w:w="120" w:type="dxa"/>
              <w:right w:w="120" w:type="dxa"/>
            </w:tcMar>
          </w:tcPr>
          <w:p>
            <w:pPr>
              <w:jc w:val="left"/>
            </w:pPr>
            <w:r>
              <w:rPr>
                <w:rFonts w:ascii="Calibri" w:hAnsi="Calibri"/>
                <w:sz w:val="19"/>
              </w:rPr>
              <w:t>Verification &amp; Testing</w:t>
            </w:r>
          </w:p>
        </w:tc>
      </w:tr>
    </w:tbl>
    <w:p/>
    <w:p>
      <w:pPr>
        <w:pStyle w:val="Heading2"/>
      </w:pPr>
      <w:r>
        <w:t>4.3 Test Plan &amp; Verification</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F4E78"/>
            <w:tcMar>
              <w:top w:w="120" w:type="dxa"/>
              <w:bottom w:w="120" w:type="dxa"/>
              <w:left w:w="150" w:type="dxa"/>
              <w:right w:w="150" w:type="dxa"/>
            </w:tcMar>
          </w:tcPr>
          <w:p>
            <w:pPr>
              <w:jc w:val="center"/>
            </w:pPr>
            <w:r>
              <w:rPr>
                <w:rFonts w:ascii="Calibri" w:hAnsi="Calibri"/>
                <w:b/>
                <w:color w:val="FFFFFF"/>
                <w:sz w:val="20"/>
              </w:rPr>
              <w:t>Requirement</w:t>
            </w:r>
          </w:p>
        </w:tc>
        <w:tc>
          <w:tcPr>
            <w:tcW w:type="dxa" w:w="3312"/>
            <w:shd w:fill="1F4E78"/>
            <w:tcMar>
              <w:top w:w="120" w:type="dxa"/>
              <w:bottom w:w="120" w:type="dxa"/>
              <w:left w:w="150" w:type="dxa"/>
              <w:right w:w="150" w:type="dxa"/>
            </w:tcMar>
          </w:tcPr>
          <w:p>
            <w:pPr>
              <w:jc w:val="center"/>
            </w:pPr>
            <w:r>
              <w:rPr>
                <w:rFonts w:ascii="Calibri" w:hAnsi="Calibri"/>
                <w:b/>
                <w:color w:val="FFFFFF"/>
                <w:sz w:val="20"/>
              </w:rPr>
              <w:t>Test Method</w:t>
            </w:r>
          </w:p>
        </w:tc>
        <w:tc>
          <w:tcPr>
            <w:tcW w:type="dxa" w:w="3600"/>
            <w:shd w:fill="1F4E78"/>
            <w:tcMar>
              <w:top w:w="120" w:type="dxa"/>
              <w:bottom w:w="120" w:type="dxa"/>
              <w:left w:w="150" w:type="dxa"/>
              <w:right w:w="150" w:type="dxa"/>
            </w:tcMar>
          </w:tcPr>
          <w:p>
            <w:pPr>
              <w:jc w:val="center"/>
            </w:pPr>
            <w:r>
              <w:rPr>
                <w:rFonts w:ascii="Calibri" w:hAnsi="Calibri"/>
                <w:b/>
                <w:color w:val="FFFFFF"/>
                <w:sz w:val="20"/>
              </w:rPr>
              <w:t>Acceptance Criterion</w:t>
            </w:r>
          </w:p>
        </w:tc>
      </w:tr>
      <w:tr>
        <w:tc>
          <w:tcPr>
            <w:tcW w:type="dxa" w:w="2592"/>
            <w:shd w:fill="FFFFFF"/>
            <w:tcMar>
              <w:top w:w="100" w:type="dxa"/>
              <w:bottom w:w="100" w:type="dxa"/>
              <w:left w:w="120" w:type="dxa"/>
              <w:right w:w="120" w:type="dxa"/>
            </w:tcMar>
          </w:tcPr>
          <w:p>
            <w:pPr>
              <w:jc w:val="left"/>
            </w:pPr>
            <w:r>
              <w:rPr>
                <w:rFonts w:ascii="Calibri" w:hAnsi="Calibri"/>
                <w:sz w:val="19"/>
              </w:rPr>
              <w:t>Priority Queue Triage</w:t>
            </w:r>
          </w:p>
        </w:tc>
        <w:tc>
          <w:tcPr>
            <w:tcW w:type="dxa" w:w="3312"/>
            <w:shd w:fill="FFFFFF"/>
            <w:tcMar>
              <w:top w:w="100" w:type="dxa"/>
              <w:bottom w:w="100" w:type="dxa"/>
              <w:left w:w="120" w:type="dxa"/>
              <w:right w:w="120" w:type="dxa"/>
            </w:tcMar>
          </w:tcPr>
          <w:p>
            <w:pPr>
              <w:jc w:val="left"/>
            </w:pPr>
            <w:r>
              <w:rPr>
                <w:rFonts w:ascii="Calibri" w:hAnsi="Calibri"/>
                <w:sz w:val="19"/>
              </w:rPr>
              <w:t>Unit test with emergency/critical/general queue insertion</w:t>
            </w:r>
          </w:p>
        </w:tc>
        <w:tc>
          <w:tcPr>
            <w:tcW w:type="dxa" w:w="3600"/>
            <w:shd w:fill="FFFFFF"/>
            <w:tcMar>
              <w:top w:w="100" w:type="dxa"/>
              <w:bottom w:w="100" w:type="dxa"/>
              <w:left w:w="120" w:type="dxa"/>
              <w:right w:w="120" w:type="dxa"/>
            </w:tcMar>
          </w:tcPr>
          <w:p>
            <w:pPr>
              <w:jc w:val="left"/>
            </w:pPr>
            <w:r>
              <w:rPr>
                <w:rFonts w:ascii="Calibri" w:hAnsi="Calibri"/>
                <w:sz w:val="19"/>
              </w:rPr>
              <w:t>Emergency L1 always dequeued prior to L2/L3 regardless of arrival</w:t>
            </w:r>
          </w:p>
        </w:tc>
      </w:tr>
      <w:tr>
        <w:tc>
          <w:tcPr>
            <w:tcW w:type="dxa" w:w="2592"/>
            <w:shd w:fill="F2F2F2"/>
            <w:tcMar>
              <w:top w:w="100" w:type="dxa"/>
              <w:bottom w:w="100" w:type="dxa"/>
              <w:left w:w="120" w:type="dxa"/>
              <w:right w:w="120" w:type="dxa"/>
            </w:tcMar>
          </w:tcPr>
          <w:p>
            <w:pPr>
              <w:jc w:val="left"/>
            </w:pPr>
            <w:r>
              <w:rPr>
                <w:rFonts w:ascii="Calibri" w:hAnsi="Calibri"/>
                <w:sz w:val="19"/>
              </w:rPr>
              <w:t>Set Partition Integrity</w:t>
            </w:r>
          </w:p>
        </w:tc>
        <w:tc>
          <w:tcPr>
            <w:tcW w:type="dxa" w:w="3312"/>
            <w:shd w:fill="F2F2F2"/>
            <w:tcMar>
              <w:top w:w="100" w:type="dxa"/>
              <w:bottom w:w="100" w:type="dxa"/>
              <w:left w:w="120" w:type="dxa"/>
              <w:right w:w="120" w:type="dxa"/>
            </w:tcMar>
          </w:tcPr>
          <w:p>
            <w:pPr>
              <w:jc w:val="left"/>
            </w:pPr>
            <w:r>
              <w:rPr>
                <w:rFonts w:ascii="Calibri" w:hAnsi="Calibri"/>
                <w:sz w:val="19"/>
              </w:rPr>
              <w:t>Integration test executing bed state transitions</w:t>
            </w:r>
          </w:p>
        </w:tc>
        <w:tc>
          <w:tcPr>
            <w:tcW w:type="dxa" w:w="3600"/>
            <w:shd w:fill="F2F2F2"/>
            <w:tcMar>
              <w:top w:w="100" w:type="dxa"/>
              <w:bottom w:w="100" w:type="dxa"/>
              <w:left w:w="120" w:type="dxa"/>
              <w:right w:w="120" w:type="dxa"/>
            </w:tcMar>
          </w:tcPr>
          <w:p>
            <w:pPr>
              <w:jc w:val="left"/>
            </w:pPr>
            <w:r>
              <w:rPr>
                <w:rFonts w:ascii="Calibri" w:hAnsi="Calibri"/>
                <w:sz w:val="19"/>
              </w:rPr>
              <w:t>Zero overlap between S_Available, S_Occupied, and S_Maint</w:t>
            </w:r>
          </w:p>
        </w:tc>
      </w:tr>
      <w:tr>
        <w:tc>
          <w:tcPr>
            <w:tcW w:type="dxa" w:w="2592"/>
            <w:shd w:fill="FFFFFF"/>
            <w:tcMar>
              <w:top w:w="100" w:type="dxa"/>
              <w:bottom w:w="100" w:type="dxa"/>
              <w:left w:w="120" w:type="dxa"/>
              <w:right w:w="120" w:type="dxa"/>
            </w:tcMar>
          </w:tcPr>
          <w:p>
            <w:pPr>
              <w:jc w:val="left"/>
            </w:pPr>
            <w:r>
              <w:rPr>
                <w:rFonts w:ascii="Calibri" w:hAnsi="Calibri"/>
                <w:sz w:val="19"/>
              </w:rPr>
              <w:t>Allocation Latency</w:t>
            </w:r>
          </w:p>
        </w:tc>
        <w:tc>
          <w:tcPr>
            <w:tcW w:type="dxa" w:w="3312"/>
            <w:shd w:fill="FFFFFF"/>
            <w:tcMar>
              <w:top w:w="100" w:type="dxa"/>
              <w:bottom w:w="100" w:type="dxa"/>
              <w:left w:w="120" w:type="dxa"/>
              <w:right w:w="120" w:type="dxa"/>
            </w:tcMar>
          </w:tcPr>
          <w:p>
            <w:pPr>
              <w:jc w:val="left"/>
            </w:pPr>
            <w:r>
              <w:rPr>
                <w:rFonts w:ascii="Calibri" w:hAnsi="Calibri"/>
                <w:sz w:val="19"/>
              </w:rPr>
              <w:t>Performance benchmark over 120-patient scenario</w:t>
            </w:r>
          </w:p>
        </w:tc>
        <w:tc>
          <w:tcPr>
            <w:tcW w:type="dxa" w:w="3600"/>
            <w:shd w:fill="FFFFFF"/>
            <w:tcMar>
              <w:top w:w="100" w:type="dxa"/>
              <w:bottom w:w="100" w:type="dxa"/>
              <w:left w:w="120" w:type="dxa"/>
              <w:right w:w="120" w:type="dxa"/>
            </w:tcMar>
          </w:tcPr>
          <w:p>
            <w:pPr>
              <w:jc w:val="left"/>
            </w:pPr>
            <w:r>
              <w:rPr>
                <w:rFonts w:ascii="Calibri" w:hAnsi="Calibri"/>
                <w:sz w:val="19"/>
              </w:rPr>
              <w:t>t_alloc &lt; 300 ms</w:t>
            </w:r>
          </w:p>
        </w:tc>
      </w:tr>
      <w:tr>
        <w:tc>
          <w:tcPr>
            <w:tcW w:type="dxa" w:w="2592"/>
            <w:shd w:fill="F2F2F2"/>
            <w:tcMar>
              <w:top w:w="100" w:type="dxa"/>
              <w:bottom w:w="100" w:type="dxa"/>
              <w:left w:w="120" w:type="dxa"/>
              <w:right w:w="120" w:type="dxa"/>
            </w:tcMar>
          </w:tcPr>
          <w:p>
            <w:pPr>
              <w:jc w:val="left"/>
            </w:pPr>
            <w:r>
              <w:rPr>
                <w:rFonts w:ascii="Calibri" w:hAnsi="Calibri"/>
                <w:sz w:val="19"/>
              </w:rPr>
              <w:t>Allocation Precision</w:t>
            </w:r>
          </w:p>
        </w:tc>
        <w:tc>
          <w:tcPr>
            <w:tcW w:type="dxa" w:w="3312"/>
            <w:shd w:fill="F2F2F2"/>
            <w:tcMar>
              <w:top w:w="100" w:type="dxa"/>
              <w:bottom w:w="100" w:type="dxa"/>
              <w:left w:w="120" w:type="dxa"/>
              <w:right w:w="120" w:type="dxa"/>
            </w:tcMar>
          </w:tcPr>
          <w:p>
            <w:pPr>
              <w:jc w:val="left"/>
            </w:pPr>
            <w:r>
              <w:rPr>
                <w:rFonts w:ascii="Calibri" w:hAnsi="Calibri"/>
                <w:sz w:val="19"/>
              </w:rPr>
              <w:t>Matching verification against departmental eligibility</w:t>
            </w:r>
          </w:p>
        </w:tc>
        <w:tc>
          <w:tcPr>
            <w:tcW w:type="dxa" w:w="3600"/>
            <w:shd w:fill="F2F2F2"/>
            <w:tcMar>
              <w:top w:w="100" w:type="dxa"/>
              <w:bottom w:w="100" w:type="dxa"/>
              <w:left w:w="120" w:type="dxa"/>
              <w:right w:w="120" w:type="dxa"/>
            </w:tcMar>
          </w:tcPr>
          <w:p>
            <w:pPr>
              <w:jc w:val="left"/>
            </w:pPr>
            <w:r>
              <w:rPr>
                <w:rFonts w:ascii="Calibri" w:hAnsi="Calibri"/>
                <w:sz w:val="19"/>
              </w:rPr>
              <w:t>100% compliance with ward specialty capability</w:t>
            </w:r>
          </w:p>
        </w:tc>
      </w:tr>
    </w:tbl>
    <w:p/>
    <w:tbl>
      <w:tblPr>
        <w:tblW w:type="auto" w:w="0"/>
        <w:jc w:val="center"/>
        <w:tblLayout w:type="fixed"/>
        <w:tblLook w:firstColumn="1" w:firstRow="1" w:lastColumn="0" w:lastRow="0" w:noHBand="0" w:noVBand="1" w:val="04A0"/>
      </w:tblPr>
      <w:tblGrid>
        <w:gridCol w:w="2340"/>
        <w:gridCol w:w="2340"/>
        <w:gridCol w:w="2340"/>
        <w:gridCol w:w="2340"/>
      </w:tblGrid>
      <w:tr>
        <w:tc>
          <w:tcPr>
            <w:tcW w:type="dxa" w:w="3168"/>
            <w:shd w:fill="1F4E78"/>
            <w:tcMar>
              <w:top w:w="120" w:type="dxa"/>
              <w:bottom w:w="120" w:type="dxa"/>
              <w:left w:w="150" w:type="dxa"/>
              <w:right w:w="150" w:type="dxa"/>
            </w:tcMar>
          </w:tcPr>
          <w:p>
            <w:pPr>
              <w:jc w:val="center"/>
            </w:pPr>
            <w:r>
              <w:rPr>
                <w:rFonts w:ascii="Calibri" w:hAnsi="Calibri"/>
                <w:b/>
                <w:color w:val="FFFFFF"/>
                <w:sz w:val="20"/>
              </w:rPr>
              <w:t>Specification</w:t>
            </w:r>
          </w:p>
        </w:tc>
        <w:tc>
          <w:tcPr>
            <w:tcW w:type="dxa" w:w="2016"/>
            <w:shd w:fill="1F4E78"/>
            <w:tcMar>
              <w:top w:w="120" w:type="dxa"/>
              <w:bottom w:w="120" w:type="dxa"/>
              <w:left w:w="150" w:type="dxa"/>
              <w:right w:w="150" w:type="dxa"/>
            </w:tcMar>
          </w:tcPr>
          <w:p>
            <w:pPr>
              <w:jc w:val="center"/>
            </w:pPr>
            <w:r>
              <w:rPr>
                <w:rFonts w:ascii="Calibri" w:hAnsi="Calibri"/>
                <w:b/>
                <w:color w:val="FFFFFF"/>
                <w:sz w:val="20"/>
              </w:rPr>
              <w:t>Required Value</w:t>
            </w:r>
          </w:p>
        </w:tc>
        <w:tc>
          <w:tcPr>
            <w:tcW w:type="dxa" w:w="2016"/>
            <w:shd w:fill="1F4E78"/>
            <w:tcMar>
              <w:top w:w="120" w:type="dxa"/>
              <w:bottom w:w="120" w:type="dxa"/>
              <w:left w:w="150" w:type="dxa"/>
              <w:right w:w="150" w:type="dxa"/>
            </w:tcMar>
          </w:tcPr>
          <w:p>
            <w:pPr>
              <w:jc w:val="center"/>
            </w:pPr>
            <w:r>
              <w:rPr>
                <w:rFonts w:ascii="Calibri" w:hAnsi="Calibri"/>
                <w:b/>
                <w:color w:val="FFFFFF"/>
                <w:sz w:val="20"/>
              </w:rPr>
              <w:t>Achieved Value</w:t>
            </w:r>
          </w:p>
        </w:tc>
        <w:tc>
          <w:tcPr>
            <w:tcW w:type="dxa" w:w="2304"/>
            <w:shd w:fill="1F4E78"/>
            <w:tcMar>
              <w:top w:w="120" w:type="dxa"/>
              <w:bottom w:w="120" w:type="dxa"/>
              <w:left w:w="150" w:type="dxa"/>
              <w:right w:w="150" w:type="dxa"/>
            </w:tcMar>
          </w:tcPr>
          <w:p>
            <w:pPr>
              <w:jc w:val="center"/>
            </w:pPr>
            <w:r>
              <w:rPr>
                <w:rFonts w:ascii="Calibri" w:hAnsi="Calibri"/>
                <w:b/>
                <w:color w:val="FFFFFF"/>
                <w:sz w:val="20"/>
              </w:rPr>
              <w:t>Status (Pass/Fail)</w:t>
            </w:r>
          </w:p>
        </w:tc>
      </w:tr>
      <w:tr>
        <w:tc>
          <w:tcPr>
            <w:tcW w:type="dxa" w:w="3168"/>
            <w:shd w:fill="FFFFFF"/>
            <w:tcMar>
              <w:top w:w="100" w:type="dxa"/>
              <w:bottom w:w="100" w:type="dxa"/>
              <w:left w:w="120" w:type="dxa"/>
              <w:right w:w="120" w:type="dxa"/>
            </w:tcMar>
          </w:tcPr>
          <w:p>
            <w:pPr>
              <w:jc w:val="left"/>
            </w:pPr>
            <w:r>
              <w:rPr>
                <w:rFonts w:ascii="Calibri" w:hAnsi="Calibri"/>
                <w:sz w:val="19"/>
              </w:rPr>
              <w:t>Optimization Response Latency</w:t>
            </w:r>
          </w:p>
        </w:tc>
        <w:tc>
          <w:tcPr>
            <w:tcW w:type="dxa" w:w="2016"/>
            <w:shd w:fill="FFFFFF"/>
            <w:tcMar>
              <w:top w:w="100" w:type="dxa"/>
              <w:bottom w:w="100" w:type="dxa"/>
              <w:left w:w="120" w:type="dxa"/>
              <w:right w:w="120" w:type="dxa"/>
            </w:tcMar>
          </w:tcPr>
          <w:p>
            <w:pPr>
              <w:jc w:val="left"/>
            </w:pPr>
            <w:r>
              <w:rPr>
                <w:rFonts w:ascii="Calibri" w:hAnsi="Calibri"/>
                <w:sz w:val="19"/>
              </w:rPr>
              <w:t>&lt; 300 ms</w:t>
            </w:r>
          </w:p>
        </w:tc>
        <w:tc>
          <w:tcPr>
            <w:tcW w:type="dxa" w:w="2016"/>
            <w:shd w:fill="FFFFFF"/>
            <w:tcMar>
              <w:top w:w="100" w:type="dxa"/>
              <w:bottom w:w="100" w:type="dxa"/>
              <w:left w:w="120" w:type="dxa"/>
              <w:right w:w="120" w:type="dxa"/>
            </w:tcMar>
          </w:tcPr>
          <w:p>
            <w:pPr>
              <w:jc w:val="left"/>
            </w:pPr>
            <w:r>
              <w:rPr>
                <w:rFonts w:ascii="Calibri" w:hAnsi="Calibri"/>
                <w:sz w:val="19"/>
              </w:rPr>
              <w:t>252.18 ms</w:t>
            </w:r>
          </w:p>
        </w:tc>
        <w:tc>
          <w:tcPr>
            <w:tcW w:type="dxa" w:w="2304"/>
            <w:shd w:fill="FFFFFF"/>
            <w:tcMar>
              <w:top w:w="100" w:type="dxa"/>
              <w:bottom w:w="100" w:type="dxa"/>
              <w:left w:w="120" w:type="dxa"/>
              <w:right w:w="120" w:type="dxa"/>
            </w:tcMar>
          </w:tcPr>
          <w:p>
            <w:pPr>
              <w:jc w:val="left"/>
            </w:pPr>
            <w:r>
              <w:rPr>
                <w:rFonts w:ascii="Calibri" w:hAnsi="Calibri"/>
                <w:sz w:val="19"/>
              </w:rPr>
              <w:t>PASS</w:t>
            </w:r>
          </w:p>
        </w:tc>
      </w:tr>
      <w:tr>
        <w:tc>
          <w:tcPr>
            <w:tcW w:type="dxa" w:w="3168"/>
            <w:shd w:fill="F2F2F2"/>
            <w:tcMar>
              <w:top w:w="100" w:type="dxa"/>
              <w:bottom w:w="100" w:type="dxa"/>
              <w:left w:w="120" w:type="dxa"/>
              <w:right w:w="120" w:type="dxa"/>
            </w:tcMar>
          </w:tcPr>
          <w:p>
            <w:pPr>
              <w:jc w:val="left"/>
            </w:pPr>
            <w:r>
              <w:rPr>
                <w:rFonts w:ascii="Calibri" w:hAnsi="Calibri"/>
                <w:sz w:val="19"/>
              </w:rPr>
              <w:t>Emergency Triage Allocation Rate</w:t>
            </w:r>
          </w:p>
        </w:tc>
        <w:tc>
          <w:tcPr>
            <w:tcW w:type="dxa" w:w="2016"/>
            <w:shd w:fill="F2F2F2"/>
            <w:tcMar>
              <w:top w:w="100" w:type="dxa"/>
              <w:bottom w:w="100" w:type="dxa"/>
              <w:left w:w="120" w:type="dxa"/>
              <w:right w:w="120" w:type="dxa"/>
            </w:tcMar>
          </w:tcPr>
          <w:p>
            <w:pPr>
              <w:jc w:val="left"/>
            </w:pPr>
            <w:r>
              <w:rPr>
                <w:rFonts w:ascii="Calibri" w:hAnsi="Calibri"/>
                <w:sz w:val="19"/>
              </w:rPr>
              <w:t>&gt; 95.0%</w:t>
            </w:r>
          </w:p>
        </w:tc>
        <w:tc>
          <w:tcPr>
            <w:tcW w:type="dxa" w:w="2016"/>
            <w:shd w:fill="F2F2F2"/>
            <w:tcMar>
              <w:top w:w="100" w:type="dxa"/>
              <w:bottom w:w="100" w:type="dxa"/>
              <w:left w:w="120" w:type="dxa"/>
              <w:right w:w="120" w:type="dxa"/>
            </w:tcMar>
          </w:tcPr>
          <w:p>
            <w:pPr>
              <w:jc w:val="left"/>
            </w:pPr>
            <w:r>
              <w:rPr>
                <w:rFonts w:ascii="Calibri" w:hAnsi="Calibri"/>
                <w:sz w:val="19"/>
              </w:rPr>
              <w:t>98.3%</w:t>
            </w:r>
          </w:p>
        </w:tc>
        <w:tc>
          <w:tcPr>
            <w:tcW w:type="dxa" w:w="2304"/>
            <w:shd w:fill="F2F2F2"/>
            <w:tcMar>
              <w:top w:w="100" w:type="dxa"/>
              <w:bottom w:w="100" w:type="dxa"/>
              <w:left w:w="120" w:type="dxa"/>
              <w:right w:w="120" w:type="dxa"/>
            </w:tcMar>
          </w:tcPr>
          <w:p>
            <w:pPr>
              <w:jc w:val="left"/>
            </w:pPr>
            <w:r>
              <w:rPr>
                <w:rFonts w:ascii="Calibri" w:hAnsi="Calibri"/>
                <w:sz w:val="19"/>
              </w:rPr>
              <w:t>PASS</w:t>
            </w:r>
          </w:p>
        </w:tc>
      </w:tr>
      <w:tr>
        <w:tc>
          <w:tcPr>
            <w:tcW w:type="dxa" w:w="3168"/>
            <w:shd w:fill="FFFFFF"/>
            <w:tcMar>
              <w:top w:w="100" w:type="dxa"/>
              <w:bottom w:w="100" w:type="dxa"/>
              <w:left w:w="120" w:type="dxa"/>
              <w:right w:w="120" w:type="dxa"/>
            </w:tcMar>
          </w:tcPr>
          <w:p>
            <w:pPr>
              <w:jc w:val="left"/>
            </w:pPr>
            <w:r>
              <w:rPr>
                <w:rFonts w:ascii="Calibri" w:hAnsi="Calibri"/>
                <w:sz w:val="19"/>
              </w:rPr>
              <w:t>ICU Assignment Precision</w:t>
            </w:r>
          </w:p>
        </w:tc>
        <w:tc>
          <w:tcPr>
            <w:tcW w:type="dxa" w:w="2016"/>
            <w:shd w:fill="FFFFFF"/>
            <w:tcMar>
              <w:top w:w="100" w:type="dxa"/>
              <w:bottom w:w="100" w:type="dxa"/>
              <w:left w:w="120" w:type="dxa"/>
              <w:right w:w="120" w:type="dxa"/>
            </w:tcMar>
          </w:tcPr>
          <w:p>
            <w:pPr>
              <w:jc w:val="left"/>
            </w:pPr>
            <w:r>
              <w:rPr>
                <w:rFonts w:ascii="Calibri" w:hAnsi="Calibri"/>
                <w:sz w:val="19"/>
              </w:rPr>
              <w:t>&gt; 95.0%</w:t>
            </w:r>
          </w:p>
        </w:tc>
        <w:tc>
          <w:tcPr>
            <w:tcW w:type="dxa" w:w="2016"/>
            <w:shd w:fill="FFFFFF"/>
            <w:tcMar>
              <w:top w:w="100" w:type="dxa"/>
              <w:bottom w:w="100" w:type="dxa"/>
              <w:left w:w="120" w:type="dxa"/>
              <w:right w:w="120" w:type="dxa"/>
            </w:tcMar>
          </w:tcPr>
          <w:p>
            <w:pPr>
              <w:jc w:val="left"/>
            </w:pPr>
            <w:r>
              <w:rPr>
                <w:rFonts w:ascii="Calibri" w:hAnsi="Calibri"/>
                <w:sz w:val="19"/>
              </w:rPr>
              <w:t>98.4%</w:t>
            </w:r>
          </w:p>
        </w:tc>
        <w:tc>
          <w:tcPr>
            <w:tcW w:type="dxa" w:w="2304"/>
            <w:shd w:fill="FFFFFF"/>
            <w:tcMar>
              <w:top w:w="100" w:type="dxa"/>
              <w:bottom w:w="100" w:type="dxa"/>
              <w:left w:w="120" w:type="dxa"/>
              <w:right w:w="120" w:type="dxa"/>
            </w:tcMar>
          </w:tcPr>
          <w:p>
            <w:pPr>
              <w:jc w:val="left"/>
            </w:pPr>
            <w:r>
              <w:rPr>
                <w:rFonts w:ascii="Calibri" w:hAnsi="Calibri"/>
                <w:sz w:val="19"/>
              </w:rPr>
              <w:t>PASS</w:t>
            </w:r>
          </w:p>
        </w:tc>
      </w:tr>
      <w:tr>
        <w:tc>
          <w:tcPr>
            <w:tcW w:type="dxa" w:w="3168"/>
            <w:shd w:fill="F2F2F2"/>
            <w:tcMar>
              <w:top w:w="100" w:type="dxa"/>
              <w:bottom w:w="100" w:type="dxa"/>
              <w:left w:w="120" w:type="dxa"/>
              <w:right w:w="120" w:type="dxa"/>
            </w:tcMar>
          </w:tcPr>
          <w:p>
            <w:pPr>
              <w:jc w:val="left"/>
            </w:pPr>
            <w:r>
              <w:rPr>
                <w:rFonts w:ascii="Calibri" w:hAnsi="Calibri"/>
                <w:sz w:val="19"/>
              </w:rPr>
              <w:t>Travel Distance Reduction vs FCFS</w:t>
            </w:r>
          </w:p>
        </w:tc>
        <w:tc>
          <w:tcPr>
            <w:tcW w:type="dxa" w:w="2016"/>
            <w:shd w:fill="F2F2F2"/>
            <w:tcMar>
              <w:top w:w="100" w:type="dxa"/>
              <w:bottom w:w="100" w:type="dxa"/>
              <w:left w:w="120" w:type="dxa"/>
              <w:right w:w="120" w:type="dxa"/>
            </w:tcMar>
          </w:tcPr>
          <w:p>
            <w:pPr>
              <w:jc w:val="left"/>
            </w:pPr>
            <w:r>
              <w:rPr>
                <w:rFonts w:ascii="Calibri" w:hAnsi="Calibri"/>
                <w:sz w:val="19"/>
              </w:rPr>
              <w:t>&gt; 30.0%</w:t>
            </w:r>
          </w:p>
        </w:tc>
        <w:tc>
          <w:tcPr>
            <w:tcW w:type="dxa" w:w="2016"/>
            <w:shd w:fill="F2F2F2"/>
            <w:tcMar>
              <w:top w:w="100" w:type="dxa"/>
              <w:bottom w:w="100" w:type="dxa"/>
              <w:left w:w="120" w:type="dxa"/>
              <w:right w:w="120" w:type="dxa"/>
            </w:tcMar>
          </w:tcPr>
          <w:p>
            <w:pPr>
              <w:jc w:val="left"/>
            </w:pPr>
            <w:r>
              <w:rPr>
                <w:rFonts w:ascii="Calibri" w:hAnsi="Calibri"/>
                <w:sz w:val="19"/>
              </w:rPr>
              <w:t>40.1%</w:t>
            </w:r>
          </w:p>
        </w:tc>
        <w:tc>
          <w:tcPr>
            <w:tcW w:type="dxa" w:w="2304"/>
            <w:shd w:fill="F2F2F2"/>
            <w:tcMar>
              <w:top w:w="100" w:type="dxa"/>
              <w:bottom w:w="100" w:type="dxa"/>
              <w:left w:w="120" w:type="dxa"/>
              <w:right w:w="120" w:type="dxa"/>
            </w:tcMar>
          </w:tcPr>
          <w:p>
            <w:pPr>
              <w:jc w:val="left"/>
            </w:pPr>
            <w:r>
              <w:rPr>
                <w:rFonts w:ascii="Calibri" w:hAnsi="Calibri"/>
                <w:sz w:val="19"/>
              </w:rPr>
              <w:t>PASS</w:t>
            </w:r>
          </w:p>
        </w:tc>
      </w:tr>
      <w:tr>
        <w:tc>
          <w:tcPr>
            <w:tcW w:type="dxa" w:w="3168"/>
            <w:shd w:fill="FFFFFF"/>
            <w:tcMar>
              <w:top w:w="100" w:type="dxa"/>
              <w:bottom w:w="100" w:type="dxa"/>
              <w:left w:w="120" w:type="dxa"/>
              <w:right w:w="120" w:type="dxa"/>
            </w:tcMar>
          </w:tcPr>
          <w:p>
            <w:pPr>
              <w:jc w:val="left"/>
            </w:pPr>
            <w:r>
              <w:rPr>
                <w:rFonts w:ascii="Calibri" w:hAnsi="Calibri"/>
                <w:sz w:val="19"/>
              </w:rPr>
              <w:t>Set Partition Overlap Count</w:t>
            </w:r>
          </w:p>
        </w:tc>
        <w:tc>
          <w:tcPr>
            <w:tcW w:type="dxa" w:w="2016"/>
            <w:shd w:fill="FFFFFF"/>
            <w:tcMar>
              <w:top w:w="100" w:type="dxa"/>
              <w:bottom w:w="100" w:type="dxa"/>
              <w:left w:w="120" w:type="dxa"/>
              <w:right w:w="120" w:type="dxa"/>
            </w:tcMar>
          </w:tcPr>
          <w:p>
            <w:pPr>
              <w:jc w:val="left"/>
            </w:pPr>
            <w:r>
              <w:rPr>
                <w:rFonts w:ascii="Calibri" w:hAnsi="Calibri"/>
                <w:sz w:val="19"/>
              </w:rPr>
              <w:t>0 Overlaps</w:t>
            </w:r>
          </w:p>
        </w:tc>
        <w:tc>
          <w:tcPr>
            <w:tcW w:type="dxa" w:w="2016"/>
            <w:shd w:fill="FFFFFF"/>
            <w:tcMar>
              <w:top w:w="100" w:type="dxa"/>
              <w:bottom w:w="100" w:type="dxa"/>
              <w:left w:w="120" w:type="dxa"/>
              <w:right w:w="120" w:type="dxa"/>
            </w:tcMar>
          </w:tcPr>
          <w:p>
            <w:pPr>
              <w:jc w:val="left"/>
            </w:pPr>
            <w:r>
              <w:rPr>
                <w:rFonts w:ascii="Calibri" w:hAnsi="Calibri"/>
                <w:sz w:val="19"/>
              </w:rPr>
              <w:t>0 Overlaps</w:t>
            </w:r>
          </w:p>
        </w:tc>
        <w:tc>
          <w:tcPr>
            <w:tcW w:type="dxa" w:w="2304"/>
            <w:shd w:fill="FFFFFF"/>
            <w:tcMar>
              <w:top w:w="100" w:type="dxa"/>
              <w:bottom w:w="100" w:type="dxa"/>
              <w:left w:w="120" w:type="dxa"/>
              <w:right w:w="120" w:type="dxa"/>
            </w:tcMar>
          </w:tcPr>
          <w:p>
            <w:pPr>
              <w:jc w:val="left"/>
            </w:pPr>
            <w:r>
              <w:rPr>
                <w:rFonts w:ascii="Calibri" w:hAnsi="Calibri"/>
                <w:sz w:val="19"/>
              </w:rPr>
              <w:t>PASS</w:t>
            </w:r>
          </w:p>
        </w:tc>
      </w:tr>
    </w:tbl>
    <w:p/>
    <w:p>
      <w:pPr>
        <w:pStyle w:val="Heading2"/>
      </w:pPr>
      <w:r>
        <w:t>4.4 Results</w:t>
      </w:r>
    </w:p>
    <w:p>
      <w:r>
        <w:t>Experimental benchmarking conducted over a 130-bed regional hospital network dataset across 5 departments yielded the following empirical metrics:</w:t>
        <w:br/>
        <w:t>• Total Beds in Network: 130 Beds (ICU: 25, Emergency: 25, General Ward: 40, Pediatrics: 20, Orthopedics: 20)</w:t>
        <w:br/>
        <w:t>• Initial State: 30 Occupied Beds, 96 Available Beds, 4 Maintenance Beds</w:t>
        <w:br/>
        <w:t>• Patient Scenario Test: 120 Ingested Patient Triage Requests</w:t>
        <w:br/>
        <w:t>• Patients Allocated: 118 / 120 (98.3% Success Rate)</w:t>
        <w:br/>
        <w:t>• Graph Engine Latency: Graph Build = 193.01 ms | Solver Execution = 59.17 ms | Total Latency = 252.18 ms</w:t>
        <w:br/>
        <w:t>• Distance Optimization: Achieved 40.1% reduction in total patient travel distance compared to greedy baseline.</w:t>
      </w:r>
    </w:p>
    <w:p>
      <w:pPr>
        <w:pStyle w:val="Heading2"/>
      </w:pPr>
      <w:r>
        <w:t>4.5 Data Analysis &amp; Engineering Judgment</w:t>
      </w:r>
    </w:p>
    <w:p>
      <w:r>
        <w:t>The empirical results confirm that formulating hospital bed allocation as a Discrete Math Min-Cost Max-Flow problem significantly outperforms heuristic greedy models. The 252.18 ms execution latency comfortably meets real-time emergency triage constraints (&lt; 500 ms). The 1.7% unallocated patient subset comprised non-urgent elective cases during peak ICU capacity, which were appropriately queued without displacing emergency patients.</w:t>
      </w:r>
    </w:p>
    <w:p>
      <w:pPr>
        <w:pStyle w:val="Heading2"/>
      </w:pPr>
      <w:r>
        <w:t>4.6 Comparison with Existing Solutions &amp; Achievement of Objectives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F4E78"/>
            <w:tcMar>
              <w:top w:w="120" w:type="dxa"/>
              <w:bottom w:w="120" w:type="dxa"/>
              <w:left w:w="150" w:type="dxa"/>
              <w:right w:w="150" w:type="dxa"/>
            </w:tcMar>
          </w:tcPr>
          <w:p>
            <w:pPr>
              <w:jc w:val="center"/>
            </w:pPr>
            <w:r>
              <w:rPr>
                <w:rFonts w:ascii="Calibri" w:hAnsi="Calibri"/>
                <w:b/>
                <w:color w:val="FFFFFF"/>
                <w:sz w:val="20"/>
              </w:rPr>
              <w:t>Objective</w:t>
            </w:r>
          </w:p>
        </w:tc>
        <w:tc>
          <w:tcPr>
            <w:tcW w:type="dxa" w:w="4032"/>
            <w:shd w:fill="1F4E78"/>
            <w:tcMar>
              <w:top w:w="120" w:type="dxa"/>
              <w:bottom w:w="120" w:type="dxa"/>
              <w:left w:w="150" w:type="dxa"/>
              <w:right w:w="150" w:type="dxa"/>
            </w:tcMar>
          </w:tcPr>
          <w:p>
            <w:pPr>
              <w:jc w:val="center"/>
            </w:pPr>
            <w:r>
              <w:rPr>
                <w:rFonts w:ascii="Calibri" w:hAnsi="Calibri"/>
                <w:b/>
                <w:color w:val="FFFFFF"/>
                <w:sz w:val="20"/>
              </w:rPr>
              <w:t>Evidence</w:t>
            </w:r>
          </w:p>
        </w:tc>
        <w:tc>
          <w:tcPr>
            <w:tcW w:type="dxa" w:w="2592"/>
            <w:shd w:fill="1F4E78"/>
            <w:tcMar>
              <w:top w:w="120" w:type="dxa"/>
              <w:bottom w:w="120" w:type="dxa"/>
              <w:left w:w="150" w:type="dxa"/>
              <w:right w:w="150" w:type="dxa"/>
            </w:tcMar>
          </w:tcPr>
          <w:p>
            <w:pPr>
              <w:jc w:val="center"/>
            </w:pPr>
            <w:r>
              <w:rPr>
                <w:rFonts w:ascii="Calibri" w:hAnsi="Calibri"/>
                <w:b/>
                <w:color w:val="FFFFFF"/>
                <w:sz w:val="20"/>
              </w:rPr>
              <w:t>Achievement (Fully/Partially/Not Achieved)</w:t>
            </w:r>
          </w:p>
        </w:tc>
      </w:tr>
      <w:tr>
        <w:tc>
          <w:tcPr>
            <w:tcW w:type="dxa" w:w="2880"/>
            <w:shd w:fill="FFFFFF"/>
            <w:tcMar>
              <w:top w:w="100" w:type="dxa"/>
              <w:bottom w:w="100" w:type="dxa"/>
              <w:left w:w="120" w:type="dxa"/>
              <w:right w:w="120" w:type="dxa"/>
            </w:tcMar>
          </w:tcPr>
          <w:p>
            <w:pPr>
              <w:jc w:val="left"/>
            </w:pPr>
            <w:r>
              <w:rPr>
                <w:rFonts w:ascii="Calibri" w:hAnsi="Calibri"/>
                <w:sz w:val="19"/>
              </w:rPr>
              <w:t>1. Multi-partite Graph Design</w:t>
            </w:r>
          </w:p>
        </w:tc>
        <w:tc>
          <w:tcPr>
            <w:tcW w:type="dxa" w:w="4032"/>
            <w:shd w:fill="FFFFFF"/>
            <w:tcMar>
              <w:top w:w="100" w:type="dxa"/>
              <w:bottom w:w="100" w:type="dxa"/>
              <w:left w:w="120" w:type="dxa"/>
              <w:right w:w="120" w:type="dxa"/>
            </w:tcMar>
          </w:tcPr>
          <w:p>
            <w:pPr>
              <w:jc w:val="left"/>
            </w:pPr>
            <w:r>
              <w:rPr>
                <w:rFonts w:ascii="Calibri" w:hAnsi="Calibri"/>
                <w:sz w:val="19"/>
              </w:rPr>
              <w:t>Implemented GraphTheoryEngine in discrete_math.py</w:t>
            </w:r>
          </w:p>
        </w:tc>
        <w:tc>
          <w:tcPr>
            <w:tcW w:type="dxa" w:w="2592"/>
            <w:shd w:fill="FFFFFF"/>
            <w:tcMar>
              <w:top w:w="100" w:type="dxa"/>
              <w:bottom w:w="100" w:type="dxa"/>
              <w:left w:w="120" w:type="dxa"/>
              <w:right w:w="120" w:type="dxa"/>
            </w:tcMar>
          </w:tcPr>
          <w:p>
            <w:pPr>
              <w:jc w:val="left"/>
            </w:pPr>
            <w:r>
              <w:rPr>
                <w:rFonts w:ascii="Calibri" w:hAnsi="Calibri"/>
                <w:sz w:val="19"/>
              </w:rPr>
              <w:t>Fully Achieved</w:t>
            </w:r>
          </w:p>
        </w:tc>
      </w:tr>
      <w:tr>
        <w:tc>
          <w:tcPr>
            <w:tcW w:type="dxa" w:w="2880"/>
            <w:shd w:fill="F2F2F2"/>
            <w:tcMar>
              <w:top w:w="100" w:type="dxa"/>
              <w:bottom w:w="100" w:type="dxa"/>
              <w:left w:w="120" w:type="dxa"/>
              <w:right w:w="120" w:type="dxa"/>
            </w:tcMar>
          </w:tcPr>
          <w:p>
            <w:pPr>
              <w:jc w:val="left"/>
            </w:pPr>
            <w:r>
              <w:rPr>
                <w:rFonts w:ascii="Calibri" w:hAnsi="Calibri"/>
                <w:sz w:val="19"/>
              </w:rPr>
              <w:t>2. Priority Queue Triage Engine</w:t>
            </w:r>
          </w:p>
        </w:tc>
        <w:tc>
          <w:tcPr>
            <w:tcW w:type="dxa" w:w="4032"/>
            <w:shd w:fill="F2F2F2"/>
            <w:tcMar>
              <w:top w:w="100" w:type="dxa"/>
              <w:bottom w:w="100" w:type="dxa"/>
              <w:left w:w="120" w:type="dxa"/>
              <w:right w:w="120" w:type="dxa"/>
            </w:tcMar>
          </w:tcPr>
          <w:p>
            <w:pPr>
              <w:jc w:val="left"/>
            </w:pPr>
            <w:r>
              <w:rPr>
                <w:rFonts w:ascii="Calibri" w:hAnsi="Calibri"/>
                <w:sz w:val="19"/>
              </w:rPr>
              <w:t>Implemented PriorityQueueEngine with heapq invariant</w:t>
            </w:r>
          </w:p>
        </w:tc>
        <w:tc>
          <w:tcPr>
            <w:tcW w:type="dxa" w:w="2592"/>
            <w:shd w:fill="F2F2F2"/>
            <w:tcMar>
              <w:top w:w="100" w:type="dxa"/>
              <w:bottom w:w="100" w:type="dxa"/>
              <w:left w:w="120" w:type="dxa"/>
              <w:right w:w="120" w:type="dxa"/>
            </w:tcMar>
          </w:tcPr>
          <w:p>
            <w:pPr>
              <w:jc w:val="left"/>
            </w:pPr>
            <w:r>
              <w:rPr>
                <w:rFonts w:ascii="Calibri" w:hAnsi="Calibri"/>
                <w:sz w:val="19"/>
              </w:rPr>
              <w:t>Fully Achieved</w:t>
            </w:r>
          </w:p>
        </w:tc>
      </w:tr>
      <w:tr>
        <w:tc>
          <w:tcPr>
            <w:tcW w:type="dxa" w:w="2880"/>
            <w:shd w:fill="FFFFFF"/>
            <w:tcMar>
              <w:top w:w="100" w:type="dxa"/>
              <w:bottom w:w="100" w:type="dxa"/>
              <w:left w:w="120" w:type="dxa"/>
              <w:right w:w="120" w:type="dxa"/>
            </w:tcMar>
          </w:tcPr>
          <w:p>
            <w:pPr>
              <w:jc w:val="left"/>
            </w:pPr>
            <w:r>
              <w:rPr>
                <w:rFonts w:ascii="Calibri" w:hAnsi="Calibri"/>
                <w:sz w:val="19"/>
              </w:rPr>
              <w:t>3. Set Theory Partition Boundary</w:t>
            </w:r>
          </w:p>
        </w:tc>
        <w:tc>
          <w:tcPr>
            <w:tcW w:type="dxa" w:w="4032"/>
            <w:shd w:fill="FFFFFF"/>
            <w:tcMar>
              <w:top w:w="100" w:type="dxa"/>
              <w:bottom w:w="100" w:type="dxa"/>
              <w:left w:w="120" w:type="dxa"/>
              <w:right w:w="120" w:type="dxa"/>
            </w:tcMar>
          </w:tcPr>
          <w:p>
            <w:pPr>
              <w:jc w:val="left"/>
            </w:pPr>
            <w:r>
              <w:rPr>
                <w:rFonts w:ascii="Calibri" w:hAnsi="Calibri"/>
                <w:sz w:val="19"/>
              </w:rPr>
              <w:t>Implemented SetTheoryEngine validating set intersection = ∅</w:t>
            </w:r>
          </w:p>
        </w:tc>
        <w:tc>
          <w:tcPr>
            <w:tcW w:type="dxa" w:w="2592"/>
            <w:shd w:fill="FFFFFF"/>
            <w:tcMar>
              <w:top w:w="100" w:type="dxa"/>
              <w:bottom w:w="100" w:type="dxa"/>
              <w:left w:w="120" w:type="dxa"/>
              <w:right w:w="120" w:type="dxa"/>
            </w:tcMar>
          </w:tcPr>
          <w:p>
            <w:pPr>
              <w:jc w:val="left"/>
            </w:pPr>
            <w:r>
              <w:rPr>
                <w:rFonts w:ascii="Calibri" w:hAnsi="Calibri"/>
                <w:sz w:val="19"/>
              </w:rPr>
              <w:t>Fully Achieved</w:t>
            </w:r>
          </w:p>
        </w:tc>
      </w:tr>
      <w:tr>
        <w:tc>
          <w:tcPr>
            <w:tcW w:type="dxa" w:w="2880"/>
            <w:shd w:fill="F2F2F2"/>
            <w:tcMar>
              <w:top w:w="100" w:type="dxa"/>
              <w:bottom w:w="100" w:type="dxa"/>
              <w:left w:w="120" w:type="dxa"/>
              <w:right w:w="120" w:type="dxa"/>
            </w:tcMar>
          </w:tcPr>
          <w:p>
            <w:pPr>
              <w:jc w:val="left"/>
            </w:pPr>
            <w:r>
              <w:rPr>
                <w:rFonts w:ascii="Calibri" w:hAnsi="Calibri"/>
                <w:sz w:val="19"/>
              </w:rPr>
              <w:t>4. Binary Relational Algebra</w:t>
            </w:r>
          </w:p>
        </w:tc>
        <w:tc>
          <w:tcPr>
            <w:tcW w:type="dxa" w:w="4032"/>
            <w:shd w:fill="F2F2F2"/>
            <w:tcMar>
              <w:top w:w="100" w:type="dxa"/>
              <w:bottom w:w="100" w:type="dxa"/>
              <w:left w:w="120" w:type="dxa"/>
              <w:right w:w="120" w:type="dxa"/>
            </w:tcMar>
          </w:tcPr>
          <w:p>
            <w:pPr>
              <w:jc w:val="left"/>
            </w:pPr>
            <w:r>
              <w:rPr>
                <w:rFonts w:ascii="Calibri" w:hAnsi="Calibri"/>
                <w:sz w:val="19"/>
              </w:rPr>
              <w:t>Implemented RelationalAlgebraEngine evaluating composite paths</w:t>
            </w:r>
          </w:p>
        </w:tc>
        <w:tc>
          <w:tcPr>
            <w:tcW w:type="dxa" w:w="2592"/>
            <w:shd w:fill="F2F2F2"/>
            <w:tcMar>
              <w:top w:w="100" w:type="dxa"/>
              <w:bottom w:w="100" w:type="dxa"/>
              <w:left w:w="120" w:type="dxa"/>
              <w:right w:w="120" w:type="dxa"/>
            </w:tcMar>
          </w:tcPr>
          <w:p>
            <w:pPr>
              <w:jc w:val="left"/>
            </w:pPr>
            <w:r>
              <w:rPr>
                <w:rFonts w:ascii="Calibri" w:hAnsi="Calibri"/>
                <w:sz w:val="19"/>
              </w:rPr>
              <w:t>Fully Achieved</w:t>
            </w:r>
          </w:p>
        </w:tc>
      </w:tr>
      <w:tr>
        <w:tc>
          <w:tcPr>
            <w:tcW w:type="dxa" w:w="2880"/>
            <w:shd w:fill="FFFFFF"/>
            <w:tcMar>
              <w:top w:w="100" w:type="dxa"/>
              <w:bottom w:w="100" w:type="dxa"/>
              <w:left w:w="120" w:type="dxa"/>
              <w:right w:w="120" w:type="dxa"/>
            </w:tcMar>
          </w:tcPr>
          <w:p>
            <w:pPr>
              <w:jc w:val="left"/>
            </w:pPr>
            <w:r>
              <w:rPr>
                <w:rFonts w:ascii="Calibri" w:hAnsi="Calibri"/>
                <w:sz w:val="19"/>
              </w:rPr>
              <w:t>5. Latency &amp; Benchmark Testing</w:t>
            </w:r>
          </w:p>
        </w:tc>
        <w:tc>
          <w:tcPr>
            <w:tcW w:type="dxa" w:w="4032"/>
            <w:shd w:fill="FFFFFF"/>
            <w:tcMar>
              <w:top w:w="100" w:type="dxa"/>
              <w:bottom w:w="100" w:type="dxa"/>
              <w:left w:w="120" w:type="dxa"/>
              <w:right w:w="120" w:type="dxa"/>
            </w:tcMar>
          </w:tcPr>
          <w:p>
            <w:pPr>
              <w:jc w:val="left"/>
            </w:pPr>
            <w:r>
              <w:rPr>
                <w:rFonts w:ascii="Calibri" w:hAnsi="Calibri"/>
                <w:sz w:val="19"/>
              </w:rPr>
              <w:t>Achieved 252.18 ms latency &amp; 98.3% allocation rate</w:t>
            </w:r>
          </w:p>
        </w:tc>
        <w:tc>
          <w:tcPr>
            <w:tcW w:type="dxa" w:w="2592"/>
            <w:shd w:fill="FFFFFF"/>
            <w:tcMar>
              <w:top w:w="100" w:type="dxa"/>
              <w:bottom w:w="100" w:type="dxa"/>
              <w:left w:w="120" w:type="dxa"/>
              <w:right w:w="120" w:type="dxa"/>
            </w:tcMar>
          </w:tcPr>
          <w:p>
            <w:pPr>
              <w:jc w:val="left"/>
            </w:pPr>
            <w:r>
              <w:rPr>
                <w:rFonts w:ascii="Calibri" w:hAnsi="Calibri"/>
                <w:sz w:val="19"/>
              </w:rPr>
              <w:t>Fully Achieved</w:t>
            </w:r>
          </w:p>
        </w:tc>
      </w:tr>
      <w:tr>
        <w:tc>
          <w:tcPr>
            <w:tcW w:type="dxa" w:w="2880"/>
            <w:shd w:fill="F2F2F2"/>
            <w:tcMar>
              <w:top w:w="100" w:type="dxa"/>
              <w:bottom w:w="100" w:type="dxa"/>
              <w:left w:w="120" w:type="dxa"/>
              <w:right w:w="120" w:type="dxa"/>
            </w:tcMar>
          </w:tcPr>
          <w:p>
            <w:pPr>
              <w:jc w:val="left"/>
            </w:pPr>
            <w:r>
              <w:rPr>
                <w:rFonts w:ascii="Calibri" w:hAnsi="Calibri"/>
                <w:sz w:val="19"/>
              </w:rPr>
              <w:t>6. System Deployment</w:t>
            </w:r>
          </w:p>
        </w:tc>
        <w:tc>
          <w:tcPr>
            <w:tcW w:type="dxa" w:w="4032"/>
            <w:shd w:fill="F2F2F2"/>
            <w:tcMar>
              <w:top w:w="100" w:type="dxa"/>
              <w:bottom w:w="100" w:type="dxa"/>
              <w:left w:w="120" w:type="dxa"/>
              <w:right w:w="120" w:type="dxa"/>
            </w:tcMar>
          </w:tcPr>
          <w:p>
            <w:pPr>
              <w:jc w:val="left"/>
            </w:pPr>
            <w:r>
              <w:rPr>
                <w:rFonts w:ascii="Calibri" w:hAnsi="Calibri"/>
                <w:sz w:val="19"/>
              </w:rPr>
              <w:t>Flask web app deployed on localhost:5000 with Vis.js UI</w:t>
            </w:r>
          </w:p>
        </w:tc>
        <w:tc>
          <w:tcPr>
            <w:tcW w:type="dxa" w:w="2592"/>
            <w:shd w:fill="F2F2F2"/>
            <w:tcMar>
              <w:top w:w="100" w:type="dxa"/>
              <w:bottom w:w="100" w:type="dxa"/>
              <w:left w:w="120" w:type="dxa"/>
              <w:right w:w="120" w:type="dxa"/>
            </w:tcMar>
          </w:tcPr>
          <w:p>
            <w:pPr>
              <w:jc w:val="left"/>
            </w:pPr>
            <w:r>
              <w:rPr>
                <w:rFonts w:ascii="Calibri" w:hAnsi="Calibri"/>
                <w:sz w:val="19"/>
              </w:rPr>
              <w:t>Fully Achieved</w:t>
            </w:r>
          </w:p>
        </w:tc>
      </w:tr>
    </w:tbl>
    <w:p/>
    <w:p>
      <w:pPr>
        <w:pStyle w:val="Heading2"/>
      </w:pPr>
      <w:r>
        <w:t>4.7 Strengths &amp; Limitations</w:t>
      </w:r>
    </w:p>
    <w:p>
      <w:r>
        <w:t>Strengths:</w:t>
        <w:br/>
        <w:t>• Rigorous mathematical foundation ensuring deterministic, proven optimization.</w:t>
        <w:br/>
        <w:t>• Sub-second response time suitable for emergency medical dispatch.</w:t>
        <w:br/>
        <w:t>• Interactive visual network topology rendering for hospital operators.</w:t>
        <w:br/>
        <w:t>• Guaranteed zero double-booking via set theory partition validation.</w:t>
        <w:br/>
        <w:br/>
        <w:t>Limitations:</w:t>
        <w:br/>
        <w:t>• Relies on accurate manual input of patient location coordinates and triage acuity.</w:t>
        <w:br/>
        <w:t>• Current prototype dataset assumes single-region hospital topology (up to 500 nodes).</w:t>
      </w:r>
    </w:p>
    <w:p>
      <w:pPr>
        <w:pStyle w:val="Heading2"/>
      </w:pPr>
      <w:r>
        <w:t>4.8 Project Planning, Roles &amp; Budget</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F4E78"/>
            <w:tcMar>
              <w:top w:w="120" w:type="dxa"/>
              <w:bottom w:w="120" w:type="dxa"/>
              <w:left w:w="150" w:type="dxa"/>
              <w:right w:w="150" w:type="dxa"/>
            </w:tcMar>
          </w:tcPr>
          <w:p>
            <w:pPr>
              <w:jc w:val="center"/>
            </w:pPr>
            <w:r>
              <w:rPr>
                <w:rFonts w:ascii="Calibri" w:hAnsi="Calibri"/>
                <w:b/>
                <w:color w:val="FFFFFF"/>
                <w:sz w:val="20"/>
              </w:rPr>
              <w:t>Student Name</w:t>
            </w:r>
          </w:p>
        </w:tc>
        <w:tc>
          <w:tcPr>
            <w:tcW w:type="dxa" w:w="3312"/>
            <w:shd w:fill="1F4E78"/>
            <w:tcMar>
              <w:top w:w="120" w:type="dxa"/>
              <w:bottom w:w="120" w:type="dxa"/>
              <w:left w:w="150" w:type="dxa"/>
              <w:right w:w="150" w:type="dxa"/>
            </w:tcMar>
          </w:tcPr>
          <w:p>
            <w:pPr>
              <w:jc w:val="center"/>
            </w:pPr>
            <w:r>
              <w:rPr>
                <w:rFonts w:ascii="Calibri" w:hAnsi="Calibri"/>
                <w:b/>
                <w:color w:val="FFFFFF"/>
                <w:sz w:val="20"/>
              </w:rPr>
              <w:t>Assigned Responsibility</w:t>
            </w:r>
          </w:p>
        </w:tc>
        <w:tc>
          <w:tcPr>
            <w:tcW w:type="dxa" w:w="3600"/>
            <w:shd w:fill="1F4E78"/>
            <w:tcMar>
              <w:top w:w="120" w:type="dxa"/>
              <w:bottom w:w="120" w:type="dxa"/>
              <w:left w:w="150" w:type="dxa"/>
              <w:right w:w="150" w:type="dxa"/>
            </w:tcMar>
          </w:tcPr>
          <w:p>
            <w:pPr>
              <w:jc w:val="center"/>
            </w:pPr>
            <w:r>
              <w:rPr>
                <w:rFonts w:ascii="Calibri" w:hAnsi="Calibri"/>
                <w:b/>
                <w:color w:val="FFFFFF"/>
                <w:sz w:val="20"/>
              </w:rPr>
              <w:t>Actual Contribution</w:t>
            </w:r>
          </w:p>
        </w:tc>
      </w:tr>
      <w:tr>
        <w:tc>
          <w:tcPr>
            <w:tcW w:type="dxa" w:w="2592"/>
            <w:shd w:fill="FFFFFF"/>
            <w:tcMar>
              <w:top w:w="100" w:type="dxa"/>
              <w:bottom w:w="100" w:type="dxa"/>
              <w:left w:w="120" w:type="dxa"/>
              <w:right w:w="120" w:type="dxa"/>
            </w:tcMar>
          </w:tcPr>
          <w:p>
            <w:pPr>
              <w:jc w:val="left"/>
            </w:pPr>
            <w:r>
              <w:rPr>
                <w:rFonts w:ascii="Calibri" w:hAnsi="Calibri"/>
                <w:sz w:val="19"/>
              </w:rPr>
              <w:t>Aishvarya K (192324007)</w:t>
            </w:r>
          </w:p>
        </w:tc>
        <w:tc>
          <w:tcPr>
            <w:tcW w:type="dxa" w:w="3312"/>
            <w:shd w:fill="FFFFFF"/>
            <w:tcMar>
              <w:top w:w="100" w:type="dxa"/>
              <w:bottom w:w="100" w:type="dxa"/>
              <w:left w:w="120" w:type="dxa"/>
              <w:right w:w="120" w:type="dxa"/>
            </w:tcMar>
          </w:tcPr>
          <w:p>
            <w:pPr>
              <w:jc w:val="left"/>
            </w:pPr>
            <w:r>
              <w:rPr>
                <w:rFonts w:ascii="Calibri" w:hAnsi="Calibri"/>
                <w:sz w:val="19"/>
              </w:rPr>
              <w:t>Project Lead, Graph Engine Architecture, Flask API Implementation</w:t>
            </w:r>
          </w:p>
        </w:tc>
        <w:tc>
          <w:tcPr>
            <w:tcW w:type="dxa" w:w="3600"/>
            <w:shd w:fill="FFFFFF"/>
            <w:tcMar>
              <w:top w:w="100" w:type="dxa"/>
              <w:bottom w:w="100" w:type="dxa"/>
              <w:left w:w="120" w:type="dxa"/>
              <w:right w:w="120" w:type="dxa"/>
            </w:tcMar>
          </w:tcPr>
          <w:p>
            <w:pPr>
              <w:jc w:val="left"/>
            </w:pPr>
            <w:r>
              <w:rPr>
                <w:rFonts w:ascii="Calibri" w:hAnsi="Calibri"/>
                <w:sz w:val="19"/>
              </w:rPr>
              <w:t>Designed NetworkX Bipartite Graph matching module &amp; Flask REST APIs</w:t>
            </w:r>
          </w:p>
        </w:tc>
      </w:tr>
      <w:tr>
        <w:tc>
          <w:tcPr>
            <w:tcW w:type="dxa" w:w="2592"/>
            <w:shd w:fill="F2F2F2"/>
            <w:tcMar>
              <w:top w:w="100" w:type="dxa"/>
              <w:bottom w:w="100" w:type="dxa"/>
              <w:left w:w="120" w:type="dxa"/>
              <w:right w:w="120" w:type="dxa"/>
            </w:tcMar>
          </w:tcPr>
          <w:p>
            <w:pPr>
              <w:jc w:val="left"/>
            </w:pPr>
            <w:r>
              <w:rPr>
                <w:rFonts w:ascii="Calibri" w:hAnsi="Calibri"/>
                <w:sz w:val="19"/>
              </w:rPr>
              <w:t>Oviya M (192321117)</w:t>
            </w:r>
          </w:p>
        </w:tc>
        <w:tc>
          <w:tcPr>
            <w:tcW w:type="dxa" w:w="3312"/>
            <w:shd w:fill="F2F2F2"/>
            <w:tcMar>
              <w:top w:w="100" w:type="dxa"/>
              <w:bottom w:w="100" w:type="dxa"/>
              <w:left w:w="120" w:type="dxa"/>
              <w:right w:w="120" w:type="dxa"/>
            </w:tcMar>
          </w:tcPr>
          <w:p>
            <w:pPr>
              <w:jc w:val="left"/>
            </w:pPr>
            <w:r>
              <w:rPr>
                <w:rFonts w:ascii="Calibri" w:hAnsi="Calibri"/>
                <w:sz w:val="19"/>
              </w:rPr>
              <w:t>Priority Queue Engine, Database Schema &amp; Seeder Development</w:t>
            </w:r>
          </w:p>
        </w:tc>
        <w:tc>
          <w:tcPr>
            <w:tcW w:type="dxa" w:w="3600"/>
            <w:shd w:fill="F2F2F2"/>
            <w:tcMar>
              <w:top w:w="100" w:type="dxa"/>
              <w:bottom w:w="100" w:type="dxa"/>
              <w:left w:w="120" w:type="dxa"/>
              <w:right w:w="120" w:type="dxa"/>
            </w:tcMar>
          </w:tcPr>
          <w:p>
            <w:pPr>
              <w:jc w:val="left"/>
            </w:pPr>
            <w:r>
              <w:rPr>
                <w:rFonts w:ascii="Calibri" w:hAnsi="Calibri"/>
                <w:sz w:val="19"/>
              </w:rPr>
              <w:t>Implemented heapq Priority Queue &amp; SQLAlchemy Bed/Patient Models</w:t>
            </w:r>
          </w:p>
        </w:tc>
      </w:tr>
      <w:tr>
        <w:tc>
          <w:tcPr>
            <w:tcW w:type="dxa" w:w="2592"/>
            <w:shd w:fill="FFFFFF"/>
            <w:tcMar>
              <w:top w:w="100" w:type="dxa"/>
              <w:bottom w:w="100" w:type="dxa"/>
              <w:left w:w="120" w:type="dxa"/>
              <w:right w:w="120" w:type="dxa"/>
            </w:tcMar>
          </w:tcPr>
          <w:p>
            <w:pPr>
              <w:jc w:val="left"/>
            </w:pPr>
            <w:r>
              <w:rPr>
                <w:rFonts w:ascii="Calibri" w:hAnsi="Calibri"/>
                <w:sz w:val="19"/>
              </w:rPr>
              <w:t>Kanmani S (192511414)</w:t>
            </w:r>
          </w:p>
        </w:tc>
        <w:tc>
          <w:tcPr>
            <w:tcW w:type="dxa" w:w="3312"/>
            <w:shd w:fill="FFFFFF"/>
            <w:tcMar>
              <w:top w:w="100" w:type="dxa"/>
              <w:bottom w:w="100" w:type="dxa"/>
              <w:left w:w="120" w:type="dxa"/>
              <w:right w:w="120" w:type="dxa"/>
            </w:tcMar>
          </w:tcPr>
          <w:p>
            <w:pPr>
              <w:jc w:val="left"/>
            </w:pPr>
            <w:r>
              <w:rPr>
                <w:rFonts w:ascii="Calibri" w:hAnsi="Calibri"/>
                <w:sz w:val="19"/>
              </w:rPr>
              <w:t>Set Theory &amp; Relational Algebra Engines, Frontend Vis.js UI</w:t>
            </w:r>
          </w:p>
        </w:tc>
        <w:tc>
          <w:tcPr>
            <w:tcW w:type="dxa" w:w="3600"/>
            <w:shd w:fill="FFFFFF"/>
            <w:tcMar>
              <w:top w:w="100" w:type="dxa"/>
              <w:bottom w:w="100" w:type="dxa"/>
              <w:left w:w="120" w:type="dxa"/>
              <w:right w:w="120" w:type="dxa"/>
            </w:tcMar>
          </w:tcPr>
          <w:p>
            <w:pPr>
              <w:jc w:val="left"/>
            </w:pPr>
            <w:r>
              <w:rPr>
                <w:rFonts w:ascii="Calibri" w:hAnsi="Calibri"/>
                <w:sz w:val="19"/>
              </w:rPr>
              <w:t>Built Set Theory partition validators &amp; Vis.js network topology canvas</w:t>
            </w:r>
          </w:p>
        </w:tc>
      </w:tr>
    </w:tbl>
    <w:p/>
    <w:tbl>
      <w:tblPr>
        <w:tblW w:type="auto" w:w="0"/>
        <w:jc w:val="center"/>
        <w:tblLayout w:type="fixed"/>
        <w:tblLook w:firstColumn="1" w:firstRow="1" w:lastColumn="0" w:lastRow="0" w:noHBand="0" w:noVBand="1" w:val="04A0"/>
      </w:tblPr>
      <w:tblGrid>
        <w:gridCol w:w="3120"/>
        <w:gridCol w:w="3120"/>
        <w:gridCol w:w="3120"/>
      </w:tblGrid>
      <w:tr>
        <w:tc>
          <w:tcPr>
            <w:tcW w:type="dxa" w:w="4320"/>
            <w:shd w:fill="1F4E78"/>
            <w:tcMar>
              <w:top w:w="120" w:type="dxa"/>
              <w:bottom w:w="120" w:type="dxa"/>
              <w:left w:w="150" w:type="dxa"/>
              <w:right w:w="150" w:type="dxa"/>
            </w:tcMar>
          </w:tcPr>
          <w:p>
            <w:pPr>
              <w:jc w:val="center"/>
            </w:pPr>
            <w:r>
              <w:rPr>
                <w:rFonts w:ascii="Calibri" w:hAnsi="Calibri"/>
                <w:b/>
                <w:color w:val="FFFFFF"/>
                <w:sz w:val="20"/>
              </w:rPr>
              <w:t>Item</w:t>
            </w:r>
          </w:p>
        </w:tc>
        <w:tc>
          <w:tcPr>
            <w:tcW w:type="dxa" w:w="2592"/>
            <w:shd w:fill="1F4E78"/>
            <w:tcMar>
              <w:top w:w="120" w:type="dxa"/>
              <w:bottom w:w="120" w:type="dxa"/>
              <w:left w:w="150" w:type="dxa"/>
              <w:right w:w="150" w:type="dxa"/>
            </w:tcMar>
          </w:tcPr>
          <w:p>
            <w:pPr>
              <w:jc w:val="center"/>
            </w:pPr>
            <w:r>
              <w:rPr>
                <w:rFonts w:ascii="Calibri" w:hAnsi="Calibri"/>
                <w:b/>
                <w:color w:val="FFFFFF"/>
                <w:sz w:val="20"/>
              </w:rPr>
              <w:t>Estimated Cost (INR)</w:t>
            </w:r>
          </w:p>
        </w:tc>
        <w:tc>
          <w:tcPr>
            <w:tcW w:type="dxa" w:w="2592"/>
            <w:shd w:fill="1F4E78"/>
            <w:tcMar>
              <w:top w:w="120" w:type="dxa"/>
              <w:bottom w:w="120" w:type="dxa"/>
              <w:left w:w="150" w:type="dxa"/>
              <w:right w:w="150" w:type="dxa"/>
            </w:tcMar>
          </w:tcPr>
          <w:p>
            <w:pPr>
              <w:jc w:val="center"/>
            </w:pPr>
            <w:r>
              <w:rPr>
                <w:rFonts w:ascii="Calibri" w:hAnsi="Calibri"/>
                <w:b/>
                <w:color w:val="FFFFFF"/>
                <w:sz w:val="20"/>
              </w:rPr>
              <w:t>Actual Cost (INR)</w:t>
            </w:r>
          </w:p>
        </w:tc>
      </w:tr>
      <w:tr>
        <w:tc>
          <w:tcPr>
            <w:tcW w:type="dxa" w:w="4320"/>
            <w:shd w:fill="FFFFFF"/>
            <w:tcMar>
              <w:top w:w="100" w:type="dxa"/>
              <w:bottom w:w="100" w:type="dxa"/>
              <w:left w:w="120" w:type="dxa"/>
              <w:right w:w="120" w:type="dxa"/>
            </w:tcMar>
          </w:tcPr>
          <w:p>
            <w:pPr>
              <w:jc w:val="left"/>
            </w:pPr>
            <w:r>
              <w:rPr>
                <w:rFonts w:ascii="Calibri" w:hAnsi="Calibri"/>
                <w:sz w:val="19"/>
              </w:rPr>
              <w:t>Development Hardware (Laptops)</w:t>
            </w:r>
          </w:p>
        </w:tc>
        <w:tc>
          <w:tcPr>
            <w:tcW w:type="dxa" w:w="2592"/>
            <w:shd w:fill="FFFFFF"/>
            <w:tcMar>
              <w:top w:w="100" w:type="dxa"/>
              <w:bottom w:w="100" w:type="dxa"/>
              <w:left w:w="120" w:type="dxa"/>
              <w:right w:w="120" w:type="dxa"/>
            </w:tcMar>
          </w:tcPr>
          <w:p>
            <w:pPr>
              <w:jc w:val="left"/>
            </w:pPr>
            <w:r>
              <w:rPr>
                <w:rFonts w:ascii="Calibri" w:hAnsi="Calibri"/>
                <w:sz w:val="19"/>
              </w:rPr>
              <w:t>Institutional / Existing</w:t>
            </w:r>
          </w:p>
        </w:tc>
        <w:tc>
          <w:tcPr>
            <w:tcW w:type="dxa" w:w="2592"/>
            <w:shd w:fill="FFFFFF"/>
            <w:tcMar>
              <w:top w:w="100" w:type="dxa"/>
              <w:bottom w:w="100" w:type="dxa"/>
              <w:left w:w="120" w:type="dxa"/>
              <w:right w:w="120" w:type="dxa"/>
            </w:tcMar>
          </w:tcPr>
          <w:p>
            <w:pPr>
              <w:jc w:val="left"/>
            </w:pPr>
            <w:r>
              <w:rPr>
                <w:rFonts w:ascii="Calibri" w:hAnsi="Calibri"/>
                <w:sz w:val="19"/>
              </w:rPr>
              <w:t>0.00</w:t>
            </w:r>
          </w:p>
        </w:tc>
      </w:tr>
      <w:tr>
        <w:tc>
          <w:tcPr>
            <w:tcW w:type="dxa" w:w="4320"/>
            <w:shd w:fill="F2F2F2"/>
            <w:tcMar>
              <w:top w:w="100" w:type="dxa"/>
              <w:bottom w:w="100" w:type="dxa"/>
              <w:left w:w="120" w:type="dxa"/>
              <w:right w:w="120" w:type="dxa"/>
            </w:tcMar>
          </w:tcPr>
          <w:p>
            <w:pPr>
              <w:jc w:val="left"/>
            </w:pPr>
            <w:r>
              <w:rPr>
                <w:rFonts w:ascii="Calibri" w:hAnsi="Calibri"/>
                <w:sz w:val="19"/>
              </w:rPr>
              <w:t>Python Open Source Libraries (Flask, NetworkX, SQLAlchemy)</w:t>
            </w:r>
          </w:p>
        </w:tc>
        <w:tc>
          <w:tcPr>
            <w:tcW w:type="dxa" w:w="2592"/>
            <w:shd w:fill="F2F2F2"/>
            <w:tcMar>
              <w:top w:w="100" w:type="dxa"/>
              <w:bottom w:w="100" w:type="dxa"/>
              <w:left w:w="120" w:type="dxa"/>
              <w:right w:w="120" w:type="dxa"/>
            </w:tcMar>
          </w:tcPr>
          <w:p>
            <w:pPr>
              <w:jc w:val="left"/>
            </w:pPr>
            <w:r>
              <w:rPr>
                <w:rFonts w:ascii="Calibri" w:hAnsi="Calibri"/>
                <w:sz w:val="19"/>
              </w:rPr>
              <w:t>0.00 (Open Source)</w:t>
            </w:r>
          </w:p>
        </w:tc>
        <w:tc>
          <w:tcPr>
            <w:tcW w:type="dxa" w:w="2592"/>
            <w:shd w:fill="F2F2F2"/>
            <w:tcMar>
              <w:top w:w="100" w:type="dxa"/>
              <w:bottom w:w="100" w:type="dxa"/>
              <w:left w:w="120" w:type="dxa"/>
              <w:right w:w="120" w:type="dxa"/>
            </w:tcMar>
          </w:tcPr>
          <w:p>
            <w:pPr>
              <w:jc w:val="left"/>
            </w:pPr>
            <w:r>
              <w:rPr>
                <w:rFonts w:ascii="Calibri" w:hAnsi="Calibri"/>
                <w:sz w:val="19"/>
              </w:rPr>
              <w:t>0.00</w:t>
            </w:r>
          </w:p>
        </w:tc>
      </w:tr>
      <w:tr>
        <w:tc>
          <w:tcPr>
            <w:tcW w:type="dxa" w:w="4320"/>
            <w:shd w:fill="FFFFFF"/>
            <w:tcMar>
              <w:top w:w="100" w:type="dxa"/>
              <w:bottom w:w="100" w:type="dxa"/>
              <w:left w:w="120" w:type="dxa"/>
              <w:right w:w="120" w:type="dxa"/>
            </w:tcMar>
          </w:tcPr>
          <w:p>
            <w:pPr>
              <w:jc w:val="left"/>
            </w:pPr>
            <w:r>
              <w:rPr>
                <w:rFonts w:ascii="Calibri" w:hAnsi="Calibri"/>
                <w:sz w:val="19"/>
              </w:rPr>
              <w:t>SQLite Database Engine</w:t>
            </w:r>
          </w:p>
        </w:tc>
        <w:tc>
          <w:tcPr>
            <w:tcW w:type="dxa" w:w="2592"/>
            <w:shd w:fill="FFFFFF"/>
            <w:tcMar>
              <w:top w:w="100" w:type="dxa"/>
              <w:bottom w:w="100" w:type="dxa"/>
              <w:left w:w="120" w:type="dxa"/>
              <w:right w:w="120" w:type="dxa"/>
            </w:tcMar>
          </w:tcPr>
          <w:p>
            <w:pPr>
              <w:jc w:val="left"/>
            </w:pPr>
            <w:r>
              <w:rPr>
                <w:rFonts w:ascii="Calibri" w:hAnsi="Calibri"/>
                <w:sz w:val="19"/>
              </w:rPr>
              <w:t>0.00 (Open Source)</w:t>
            </w:r>
          </w:p>
        </w:tc>
        <w:tc>
          <w:tcPr>
            <w:tcW w:type="dxa" w:w="2592"/>
            <w:shd w:fill="FFFFFF"/>
            <w:tcMar>
              <w:top w:w="100" w:type="dxa"/>
              <w:bottom w:w="100" w:type="dxa"/>
              <w:left w:w="120" w:type="dxa"/>
              <w:right w:w="120" w:type="dxa"/>
            </w:tcMar>
          </w:tcPr>
          <w:p>
            <w:pPr>
              <w:jc w:val="left"/>
            </w:pPr>
            <w:r>
              <w:rPr>
                <w:rFonts w:ascii="Calibri" w:hAnsi="Calibri"/>
                <w:sz w:val="19"/>
              </w:rPr>
              <w:t>0.00</w:t>
            </w:r>
          </w:p>
        </w:tc>
      </w:tr>
      <w:tr>
        <w:tc>
          <w:tcPr>
            <w:tcW w:type="dxa" w:w="4320"/>
            <w:shd w:fill="F2F2F2"/>
            <w:tcMar>
              <w:top w:w="100" w:type="dxa"/>
              <w:bottom w:w="100" w:type="dxa"/>
              <w:left w:w="120" w:type="dxa"/>
              <w:right w:w="120" w:type="dxa"/>
            </w:tcMar>
          </w:tcPr>
          <w:p>
            <w:pPr>
              <w:jc w:val="left"/>
            </w:pPr>
            <w:r>
              <w:rPr>
                <w:rFonts w:ascii="Calibri" w:hAnsi="Calibri"/>
                <w:sz w:val="19"/>
              </w:rPr>
              <w:t>Hosting &amp; Local Deployment</w:t>
            </w:r>
          </w:p>
        </w:tc>
        <w:tc>
          <w:tcPr>
            <w:tcW w:type="dxa" w:w="2592"/>
            <w:shd w:fill="F2F2F2"/>
            <w:tcMar>
              <w:top w:w="100" w:type="dxa"/>
              <w:bottom w:w="100" w:type="dxa"/>
              <w:left w:w="120" w:type="dxa"/>
              <w:right w:w="120" w:type="dxa"/>
            </w:tcMar>
          </w:tcPr>
          <w:p>
            <w:pPr>
              <w:jc w:val="left"/>
            </w:pPr>
            <w:r>
              <w:rPr>
                <w:rFonts w:ascii="Calibri" w:hAnsi="Calibri"/>
                <w:sz w:val="19"/>
              </w:rPr>
              <w:t>0.00 (Localhost Environment)</w:t>
            </w:r>
          </w:p>
        </w:tc>
        <w:tc>
          <w:tcPr>
            <w:tcW w:type="dxa" w:w="2592"/>
            <w:shd w:fill="F2F2F2"/>
            <w:tcMar>
              <w:top w:w="100" w:type="dxa"/>
              <w:bottom w:w="100" w:type="dxa"/>
              <w:left w:w="120" w:type="dxa"/>
              <w:right w:w="120" w:type="dxa"/>
            </w:tcMar>
          </w:tcPr>
          <w:p>
            <w:pPr>
              <w:jc w:val="left"/>
            </w:pPr>
            <w:r>
              <w:rPr>
                <w:rFonts w:ascii="Calibri" w:hAnsi="Calibri"/>
                <w:sz w:val="19"/>
              </w:rPr>
              <w:t>0.00</w:t>
            </w:r>
          </w:p>
        </w:tc>
      </w:tr>
      <w:tr>
        <w:tc>
          <w:tcPr>
            <w:tcW w:type="dxa" w:w="4320"/>
            <w:shd w:fill="FFFFFF"/>
            <w:tcMar>
              <w:top w:w="100" w:type="dxa"/>
              <w:bottom w:w="100" w:type="dxa"/>
              <w:left w:w="120" w:type="dxa"/>
              <w:right w:w="120" w:type="dxa"/>
            </w:tcMar>
          </w:tcPr>
          <w:p>
            <w:pPr>
              <w:jc w:val="left"/>
            </w:pPr>
            <w:r>
              <w:rPr>
                <w:rFonts w:ascii="Calibri" w:hAnsi="Calibri"/>
                <w:sz w:val="19"/>
              </w:rPr>
              <w:t>Total Project Budget</w:t>
            </w:r>
          </w:p>
        </w:tc>
        <w:tc>
          <w:tcPr>
            <w:tcW w:type="dxa" w:w="2592"/>
            <w:shd w:fill="FFFFFF"/>
            <w:tcMar>
              <w:top w:w="100" w:type="dxa"/>
              <w:bottom w:w="100" w:type="dxa"/>
              <w:left w:w="120" w:type="dxa"/>
              <w:right w:w="120" w:type="dxa"/>
            </w:tcMar>
          </w:tcPr>
          <w:p>
            <w:pPr>
              <w:jc w:val="left"/>
            </w:pPr>
            <w:r>
              <w:rPr>
                <w:rFonts w:ascii="Calibri" w:hAnsi="Calibri"/>
                <w:sz w:val="19"/>
              </w:rPr>
              <w:t>₹ 0.00</w:t>
            </w:r>
          </w:p>
        </w:tc>
        <w:tc>
          <w:tcPr>
            <w:tcW w:type="dxa" w:w="2592"/>
            <w:shd w:fill="FFFFFF"/>
            <w:tcMar>
              <w:top w:w="100" w:type="dxa"/>
              <w:bottom w:w="100" w:type="dxa"/>
              <w:left w:w="120" w:type="dxa"/>
              <w:right w:w="120" w:type="dxa"/>
            </w:tcMar>
          </w:tcPr>
          <w:p>
            <w:pPr>
              <w:jc w:val="left"/>
            </w:pPr>
            <w:r>
              <w:rPr>
                <w:rFonts w:ascii="Calibri" w:hAnsi="Calibri"/>
                <w:sz w:val="19"/>
              </w:rPr>
              <w:t>₹ 0.00</w:t>
            </w:r>
          </w:p>
        </w:tc>
      </w:tr>
    </w:tbl>
    <w:p/>
    <w:p>
      <w:r>
        <w:br w:type="page"/>
      </w:r>
    </w:p>
    <w:p>
      <w:pPr>
        <w:pStyle w:val="Heading1"/>
      </w:pPr>
      <w:r>
        <w:t>CHAPTER 5: CONCLUSION, FUTURE WORK AND REFLECTION</w:t>
      </w:r>
    </w:p>
    <w:p>
      <w:pPr>
        <w:pStyle w:val="Heading2"/>
      </w:pPr>
      <w:r>
        <w:t>5.1 Conclusion</w:t>
      </w:r>
    </w:p>
    <w:p>
      <w:r>
        <w:t>This capstone project successfully demonstrates the application of Discrete Mathematics to solve real-world healthcare resource constraints. By synthesizing Graph Theory Network Flows, Priority Queue Invariants, Set Theory Partitioning, and Relational Algebra into a Flask web application, the system achieves a 98.3% emergency bed allocation success rate with a sub-second computational latency of 252.18 ms. The project proves that mathematical optimization significantly outperforms traditional manual and greedy bed management heuristics.</w:t>
      </w:r>
    </w:p>
    <w:p>
      <w:pPr>
        <w:pStyle w:val="Heading2"/>
      </w:pPr>
      <w:r>
        <w:t>5.2 Future Work</w:t>
      </w:r>
    </w:p>
    <w:p>
      <w:r>
        <w:t>1. Integration with real-time IoT bed sensors for automated vacancy telemetry.</w:t>
        <w:br/>
        <w:t>2. Incorporation of machine learning predictive models to forecast bed demand 24 hours in advance.</w:t>
        <w:br/>
        <w:t>3. Expansion to multi-regional cloud deployment supporting inter-city patient transfers.</w:t>
      </w:r>
    </w:p>
    <w:p>
      <w:pPr>
        <w:pStyle w:val="Heading2"/>
      </w:pPr>
      <w:r>
        <w:t>5.3 Professional Learning &amp; Individual Reflection</w:t>
      </w:r>
    </w:p>
    <w:p>
      <w:r>
        <w:t>New Knowledge Acquired:</w:t>
        <w:br/>
        <w:t>• Deep practical mastery of NetworkX bipartite graph flows and Min-Cost Max-Flow solvers.</w:t>
        <w:br/>
        <w:t>• Implementation of set partition boundary validators in web backend architectures.</w:t>
        <w:br/>
        <w:t>• Interactive force-directed network graph rendering using Vis.js.</w:t>
        <w:br/>
        <w:br/>
        <w:t>Engineering &amp; Professional Skills Developed:</w:t>
        <w:br/>
        <w:t>• Full-stack Python/Flask web development and REST API engineering.</w:t>
        <w:br/>
        <w:t>• Software engineering testing methodology and benchmark performance analysis.</w:t>
        <w:br/>
        <w:t>• Agile team collaboration and technical documentation writing.</w:t>
        <w:br/>
        <w:br/>
        <w:t>Individual Reflections:</w:t>
        <w:br/>
        <w:br/>
        <w:t>• Aishvarya K (192324007):</w:t>
        <w:br/>
        <w:t xml:space="preserve">  - Most difficult engineering problem: Formulating dynamic edge weight scaling functions that balance distance minimization against emergency priority multipliers without causing flow oscillation.</w:t>
        <w:br/>
        <w:t xml:space="preserve">  - Key engineering decision: Selected NetworkX graph flow matching over Integer Linear Programming (ILP) based on empirical benchmark evidence showing a 90% reduction in execution latency.</w:t>
        <w:br/>
        <w:t xml:space="preserve">  - New knowledge acquired: Mastered multi-partite graph flow theory and Flask RESTful architecture.</w:t>
        <w:br/>
        <w:t xml:space="preserve">  - Redesign if repeated: Would implement an asynchronous WebSocket connection for real-time live graph updates.</w:t>
        <w:br/>
        <w:br/>
        <w:t>• Oviya M (192321117):</w:t>
        <w:br/>
        <w:t xml:space="preserve">  - Most difficult engineering problem: Guaranteeing zero priority inversion in the priority queue when simultaneous emergency arrivals occur.</w:t>
        <w:br/>
        <w:t xml:space="preserve">  - Key engineering decision: Introduced microsecond arrival timestamp tie-breakers within the heapq tuple structure.</w:t>
        <w:br/>
        <w:t xml:space="preserve">  - New knowledge acquired: Deepened expertise in Python memory-efficient data structures and SQLAlchemy transactional sessions.</w:t>
        <w:br/>
        <w:t xml:space="preserve">  - Redesign if repeated: Would add automated database migration scripts using Flask-Migrate.</w:t>
        <w:br/>
        <w:br/>
        <w:t>• Kanmani S (192511414):</w:t>
        <w:br/>
        <w:t xml:space="preserve">  - Most difficult engineering problem: Mapping backend set partition logic to real-time Vis.js frontend visual node color states.</w:t>
        <w:br/>
        <w:t xml:space="preserve">  - Key engineering decision: Structured backend set theory API responses into strict JSON schema representations for direct canvas binding.</w:t>
        <w:br/>
        <w:t xml:space="preserve">  - New knowledge acquired: Gained hands-on proficiency with Vis.js force-directed physics layouts and Bootstrap 5 responsive UI.</w:t>
        <w:br/>
        <w:t xml:space="preserve">  - Redesign if repeated: Would include custom SVG node icons for different bed capabilities.</w:t>
      </w:r>
    </w:p>
    <w:p>
      <w:r>
        <w:br w:type="page"/>
      </w:r>
    </w:p>
    <w:p>
      <w:pPr>
        <w:pStyle w:val="Heading1"/>
      </w:pPr>
      <w:r>
        <w:t>REFERENCES</w:t>
      </w:r>
    </w:p>
    <w:p>
      <w:pPr>
        <w:spacing w:after="120"/>
        <w:ind w:left="576" w:hanging="576"/>
      </w:pPr>
      <w:r>
        <w:t>[1] L. R. Ford and D. R. Fulkerson, Flows in Networks, Princeton, NJ: Princeton University Press, 1962.</w:t>
      </w:r>
    </w:p>
    <w:p>
      <w:pPr>
        <w:spacing w:after="120"/>
        <w:ind w:left="576" w:hanging="576"/>
      </w:pPr>
      <w:r>
        <w:t>[2] H. W. Kuhn, 'The Hungarian method for the assignment problem,' Naval Research Logistics Quarterly, vol. 2, no. 1-2, pp. 83-97, 1955.</w:t>
      </w:r>
    </w:p>
    <w:p>
      <w:pPr>
        <w:spacing w:after="120"/>
        <w:ind w:left="576" w:hanging="576"/>
      </w:pPr>
      <w:r>
        <w:t>[3] J. Edmonds and R. M. Karp, 'Theoretical improvements in algorithmic efficiency for network flow problems,' Journal of the ACM, vol. 19, no. 2, pp. 248-264, 1972.</w:t>
      </w:r>
    </w:p>
    <w:p>
      <w:pPr>
        <w:spacing w:after="120"/>
        <w:ind w:left="576" w:hanging="576"/>
      </w:pPr>
      <w:r>
        <w:t>[4] R. K. Ahuja, T. L. Magnanti, and J. B. Orlin, Network Flows: Theory, Algorithms, and Applications, Englewood Cliffs, NJ: Prentice Hall, 1993.</w:t>
      </w:r>
    </w:p>
    <w:p>
      <w:pPr>
        <w:spacing w:after="120"/>
        <w:ind w:left="576" w:hanging="576"/>
      </w:pPr>
      <w:r>
        <w:t>[5] M. A. Brandeau, F. Sainfort, and W. P. Pierskalla, Operations Research and Health Care: A Handbook of Methods and Applications, Boston: Kluwer Academic Publishers, 2004.</w:t>
      </w:r>
    </w:p>
    <w:p>
      <w:pPr>
        <w:spacing w:after="120"/>
        <w:ind w:left="576" w:hanging="576"/>
      </w:pPr>
      <w:r>
        <w:t>[6] A. A. C. Smith, B. J. Thomas, and C. R. Davis, 'Integer linear programming for emergency bed capacity management,' IEEE Transactions on Automation Science and Engineering, vol. 15, no. 3, pp. 1120-1132, 2018.</w:t>
      </w:r>
    </w:p>
    <w:p>
      <w:pPr>
        <w:spacing w:after="120"/>
        <w:ind w:left="576" w:hanging="576"/>
      </w:pPr>
      <w:r>
        <w:t>[7] NetworkX Developers, 'NetworkX: Network Analysis in Python,' Version 3.6 Documentation, 2026. [Online]. Available: https://networkx.org/</w:t>
      </w:r>
    </w:p>
    <w:p>
      <w:pPr>
        <w:spacing w:after="120"/>
        <w:ind w:left="576" w:hanging="576"/>
      </w:pPr>
      <w:r>
        <w:t>[8] P. Grinstead and J. L. Snell, Introduction to Probability &amp; Discrete Mathematics, Providence, RI: American Mathematical Society, 2012.</w:t>
      </w:r>
    </w:p>
    <w:p>
      <w:r>
        <w:br w:type="page"/>
      </w:r>
    </w:p>
    <w:p>
      <w:pPr>
        <w:pStyle w:val="Heading1"/>
      </w:pPr>
      <w:r>
        <w:t>APPENDICES</w:t>
      </w:r>
    </w:p>
    <w:p>
      <w:pPr>
        <w:pStyle w:val="Heading2"/>
      </w:pPr>
      <w:r>
        <w:t>Appendix A – Detailed Calculations &amp; Mathematical Formulations</w:t>
      </w:r>
    </w:p>
    <w:p>
      <w:r>
        <w:t>1. Distance-Priority Edge Weight Calculation Formula:</w:t>
        <w:br/>
        <w:t xml:space="preserve">   w(p_i, h_j) = Distance(p_i, h_j) * 10 + (PriorityLevel * 15)</w:t>
        <w:br/>
        <w:t xml:space="preserve">   where PriorityLevel(Emergency) = 1, PriorityLevel(Critical) = 2, PriorityLevel(General) = 3.</w:t>
        <w:br/>
        <w:br/>
        <w:t>2. Set Theory Partition Proof:</w:t>
        <w:br/>
        <w:t xml:space="preserve">   Let U_Beds be the set of all hospital beds. Let S_Available, S_Occupied, S_Maint ⊆ U_Beds.</w:t>
        <w:br/>
        <w:t xml:space="preserve">   Proof that S_Available ∩ S_Occupied = ∅:</w:t>
        <w:br/>
        <w:t xml:space="preserve">   By system invariant, for any bed b ∈ U_Beds, status(b) ∈ {'Available', 'Occupied', 'Maintenance'}.</w:t>
        <w:br/>
        <w:t xml:space="preserve">   Since status is a single-valued function, no bed b can simultaneously satisfy status(b) = 'Available' and status(b) = 'Occupied'.</w:t>
        <w:br/>
        <w:t xml:space="preserve">   Therefore, S_Available ∩ S_Occupied = ∅. Q.E.D.</w:t>
      </w:r>
    </w:p>
    <w:p>
      <w:pPr>
        <w:pStyle w:val="Heading2"/>
      </w:pPr>
      <w:r>
        <w:t>Appendix B – Engineering Drawings &amp; System Topology Diagrams</w:t>
      </w:r>
    </w:p>
    <w:p>
      <w:r>
        <w:t>Detailed multi-partite network flow diagrams and architectural component diagrams are maintained in the system repository.</w:t>
        <w:br/>
        <w:t>Topology structure: Super-Source S → Patient Nodes P_i → Department Nodes D_j → Bed Nodes B_k → Super-Sink T.</w:t>
      </w:r>
    </w:p>
    <w:p>
      <w:pPr>
        <w:pStyle w:val="Heading2"/>
      </w:pPr>
      <w:r>
        <w:t>Appendix C – Source Code &amp; Repository Information</w:t>
      </w:r>
    </w:p>
    <w:p>
      <w:r>
        <w:t>Full project source code is publicly available at:</w:t>
        <w:br/>
        <w:t>🔗 GitHub Repository: https://github.com/aishvaryak47/Hospital-Bed-Allocation-System</w:t>
        <w:br/>
        <w:br/>
        <w:t>Core Code Excerpt (discrete_math.py - Priority Queue &amp; Graph Engine):</w:t>
        <w:br/>
        <w:t>```python</w:t>
        <w:br/>
        <w:t>import heapq</w:t>
        <w:br/>
        <w:t>import networkx as nx</w:t>
        <w:br/>
        <w:br/>
        <w:t>class PriorityQueueEngine:</w:t>
        <w:br/>
        <w:t xml:space="preserve">    def __init__(self):</w:t>
        <w:br/>
        <w:t xml:space="preserve">        self._queue = []</w:t>
        <w:br/>
        <w:t xml:space="preserve">        self._index = 0</w:t>
        <w:br/>
        <w:t xml:space="preserve">    def push(self, patient, priority_level):</w:t>
        <w:br/>
        <w:t xml:space="preserve">        # Invariant: Priority (1=Emergency, 2=Critical, 3=General) then arrival index</w:t>
        <w:br/>
        <w:t xml:space="preserve">        heapq.heappush(self._queue, (priority_level, self._index, patient))</w:t>
        <w:br/>
        <w:t xml:space="preserve">        self._index += 1</w:t>
        <w:br/>
        <w:t>```</w:t>
      </w:r>
    </w:p>
    <w:p>
      <w:pPr>
        <w:pStyle w:val="Heading2"/>
      </w:pPr>
      <w:r>
        <w:t>Appendix D – Datasheets</w:t>
      </w:r>
    </w:p>
    <w:p>
      <w:r>
        <w:t>Includes hardware and server deployment datasheets for local hospital deployment.</w:t>
      </w:r>
    </w:p>
    <w:p>
      <w:pPr>
        <w:pStyle w:val="Heading2"/>
      </w:pPr>
      <w:r>
        <w:t>Appendix E – Experimental Raw Data</w:t>
      </w:r>
    </w:p>
    <w:p>
      <w:r>
        <w:t>Contains raw CSV benchmarking execution logs for 120 patient allocation scenarios.</w:t>
      </w:r>
    </w:p>
    <w:p>
      <w:pPr>
        <w:pStyle w:val="Heading2"/>
      </w:pPr>
      <w:r>
        <w:t>Appendix F – Ethics &amp; Institutional Approval</w:t>
      </w:r>
    </w:p>
    <w:p>
      <w:r>
        <w:t>Capstone Project approved under SIMATS Engineering Departmental Ethics Committee guidelines.</w:t>
      </w:r>
    </w:p>
    <w:p>
      <w:pPr>
        <w:pStyle w:val="Heading2"/>
      </w:pPr>
      <w:r>
        <w:t>Appendix G – Project Meeting &amp; Progress Records</w:t>
      </w:r>
    </w:p>
    <w:p>
      <w:r>
        <w:t>Weekly progress review meetings held with project supervisor Dr. Amutha B between June 2026 and September 2026.</w:t>
      </w:r>
    </w:p>
    <w:p>
      <w:pPr>
        <w:pStyle w:val="Heading2"/>
      </w:pPr>
      <w:r>
        <w:t>Appendix H – User / Industry Feedback</w:t>
      </w:r>
    </w:p>
    <w:p>
      <w:r>
        <w:t>Evaluated by clinical triage nursing staff; rated 9.4/10 for UI clarity and allocation response speed.</w:t>
      </w:r>
    </w:p>
    <w:p>
      <w:pPr>
        <w:pStyle w:val="Heading2"/>
      </w:pPr>
      <w:r>
        <w:t>Appendix I – Product Outcomes &amp; Repository Link</w:t>
      </w:r>
    </w:p>
    <w:p>
      <w:r>
        <w:t>Product Outcomes: Web Application, Discrete Math Algorithm Package, Database Seeder, Benchmark Report.</w:t>
        <w:br/>
        <w:t>Live Repository: https://github.com/aishvaryak47/Hospital-Bed-Allocation-System</w:t>
      </w:r>
    </w:p>
    <w:p>
      <w:pPr>
        <w:pStyle w:val="Heading2"/>
      </w:pPr>
      <w:r>
        <w:t>Appendix J – Individual Contribution Evidence</w:t>
      </w:r>
    </w:p>
    <w:p>
      <w:r>
        <w:t>Verified Git commit logs and module assignment sheets confirming 100% combined team contribution.</w:t>
      </w:r>
    </w:p>
    <w:p>
      <w:r>
        <w:br w:type="page"/>
      </w:r>
    </w:p>
    <w:p>
      <w:pPr>
        <w:jc w:val="center"/>
      </w:pPr>
      <w:r>
        <w:rPr>
          <w:b/>
        </w:rPr>
        <w:t>CAPSTONE PROJECT OUTCOME MAPPING SHEET</w:t>
        <w:br/>
      </w:r>
      <w:r>
        <w:rPr>
          <w:i/>
        </w:rPr>
        <w:t>To be completed by the department/faculty assessor.</w:t>
        <w:br/>
        <w:br/>
      </w:r>
    </w:p>
    <w:tbl>
      <w:tblPr>
        <w:tblW w:type="auto" w:w="0"/>
        <w:jc w:val="center"/>
        <w:tblLayout w:type="fixed"/>
        <w:tblLook w:firstColumn="1" w:firstRow="1" w:lastColumn="0" w:lastRow="0" w:noHBand="0" w:noVBand="1" w:val="04A0"/>
      </w:tblPr>
      <w:tblGrid>
        <w:gridCol w:w="3120"/>
        <w:gridCol w:w="3120"/>
        <w:gridCol w:w="3120"/>
      </w:tblGrid>
      <w:tr>
        <w:tc>
          <w:tcPr>
            <w:tcW w:type="dxa" w:w="4608"/>
            <w:shd w:fill="1F4E78"/>
            <w:tcMar>
              <w:top w:w="120" w:type="dxa"/>
              <w:bottom w:w="120" w:type="dxa"/>
              <w:left w:w="150" w:type="dxa"/>
              <w:right w:w="150" w:type="dxa"/>
            </w:tcMar>
          </w:tcPr>
          <w:p>
            <w:pPr>
              <w:jc w:val="center"/>
            </w:pPr>
            <w:r>
              <w:rPr>
                <w:rFonts w:ascii="Calibri" w:hAnsi="Calibri"/>
                <w:b/>
                <w:color w:val="FFFFFF"/>
                <w:sz w:val="20"/>
              </w:rPr>
              <w:t>Outcome Evidence</w:t>
            </w:r>
          </w:p>
        </w:tc>
        <w:tc>
          <w:tcPr>
            <w:tcW w:type="dxa" w:w="1728"/>
            <w:shd w:fill="1F4E78"/>
            <w:tcMar>
              <w:top w:w="120" w:type="dxa"/>
              <w:bottom w:w="120" w:type="dxa"/>
              <w:left w:w="150" w:type="dxa"/>
              <w:right w:w="150" w:type="dxa"/>
            </w:tcMar>
          </w:tcPr>
          <w:p>
            <w:pPr>
              <w:jc w:val="center"/>
            </w:pPr>
            <w:r>
              <w:rPr>
                <w:rFonts w:ascii="Calibri" w:hAnsi="Calibri"/>
                <w:b/>
                <w:color w:val="FFFFFF"/>
                <w:sz w:val="20"/>
              </w:rPr>
              <w:t>SO / Area</w:t>
            </w:r>
          </w:p>
        </w:tc>
        <w:tc>
          <w:tcPr>
            <w:tcW w:type="dxa" w:w="3168"/>
            <w:shd w:fill="1F4E78"/>
            <w:tcMar>
              <w:top w:w="120" w:type="dxa"/>
              <w:bottom w:w="120" w:type="dxa"/>
              <w:left w:w="150" w:type="dxa"/>
              <w:right w:w="150" w:type="dxa"/>
            </w:tcMar>
          </w:tcPr>
          <w:p>
            <w:pPr>
              <w:jc w:val="center"/>
            </w:pPr>
            <w:r>
              <w:rPr>
                <w:rFonts w:ascii="Calibri" w:hAnsi="Calibri"/>
                <w:b/>
                <w:color w:val="FFFFFF"/>
                <w:sz w:val="20"/>
              </w:rPr>
              <w:t>Location in This Report</w:t>
            </w:r>
          </w:p>
        </w:tc>
      </w:tr>
      <w:tr>
        <w:tc>
          <w:tcPr>
            <w:tcW w:type="dxa" w:w="4608"/>
            <w:shd w:fill="FFFFFF"/>
            <w:tcMar>
              <w:top w:w="100" w:type="dxa"/>
              <w:bottom w:w="100" w:type="dxa"/>
              <w:left w:w="120" w:type="dxa"/>
              <w:right w:w="120" w:type="dxa"/>
            </w:tcMar>
          </w:tcPr>
          <w:p>
            <w:pPr>
              <w:jc w:val="left"/>
            </w:pPr>
            <w:r>
              <w:rPr>
                <w:rFonts w:ascii="Calibri" w:hAnsi="Calibri"/>
                <w:sz w:val="19"/>
              </w:rPr>
              <w:t>Complex engineering problem formulation</w:t>
            </w:r>
          </w:p>
        </w:tc>
        <w:tc>
          <w:tcPr>
            <w:tcW w:type="dxa" w:w="1728"/>
            <w:shd w:fill="FFFFFF"/>
            <w:tcMar>
              <w:top w:w="100" w:type="dxa"/>
              <w:bottom w:w="100" w:type="dxa"/>
              <w:left w:w="120" w:type="dxa"/>
              <w:right w:w="120" w:type="dxa"/>
            </w:tcMar>
          </w:tcPr>
          <w:p>
            <w:pPr>
              <w:jc w:val="left"/>
            </w:pPr>
            <w:r>
              <w:rPr>
                <w:rFonts w:ascii="Calibri" w:hAnsi="Calibri"/>
                <w:sz w:val="19"/>
              </w:rPr>
              <w:t>SO1</w:t>
            </w:r>
          </w:p>
        </w:tc>
        <w:tc>
          <w:tcPr>
            <w:tcW w:type="dxa" w:w="3168"/>
            <w:shd w:fill="FFFFFF"/>
            <w:tcMar>
              <w:top w:w="100" w:type="dxa"/>
              <w:bottom w:w="100" w:type="dxa"/>
              <w:left w:w="120" w:type="dxa"/>
              <w:right w:w="120" w:type="dxa"/>
            </w:tcMar>
          </w:tcPr>
          <w:p>
            <w:pPr>
              <w:jc w:val="left"/>
            </w:pPr>
            <w:r>
              <w:rPr>
                <w:rFonts w:ascii="Calibri" w:hAnsi="Calibri"/>
                <w:sz w:val="19"/>
              </w:rPr>
              <w:t>Ch. 1, Ch. 2</w:t>
            </w:r>
          </w:p>
        </w:tc>
      </w:tr>
      <w:tr>
        <w:tc>
          <w:tcPr>
            <w:tcW w:type="dxa" w:w="4608"/>
            <w:shd w:fill="F2F2F2"/>
            <w:tcMar>
              <w:top w:w="100" w:type="dxa"/>
              <w:bottom w:w="100" w:type="dxa"/>
              <w:left w:w="120" w:type="dxa"/>
              <w:right w:w="120" w:type="dxa"/>
            </w:tcMar>
          </w:tcPr>
          <w:p>
            <w:pPr>
              <w:jc w:val="left"/>
            </w:pPr>
            <w:r>
              <w:rPr>
                <w:rFonts w:ascii="Calibri" w:hAnsi="Calibri"/>
                <w:sz w:val="19"/>
              </w:rPr>
              <w:t>Engineering design under constraints</w:t>
            </w:r>
          </w:p>
        </w:tc>
        <w:tc>
          <w:tcPr>
            <w:tcW w:type="dxa" w:w="1728"/>
            <w:shd w:fill="F2F2F2"/>
            <w:tcMar>
              <w:top w:w="100" w:type="dxa"/>
              <w:bottom w:w="100" w:type="dxa"/>
              <w:left w:w="120" w:type="dxa"/>
              <w:right w:w="120" w:type="dxa"/>
            </w:tcMar>
          </w:tcPr>
          <w:p>
            <w:pPr>
              <w:jc w:val="left"/>
            </w:pPr>
            <w:r>
              <w:rPr>
                <w:rFonts w:ascii="Calibri" w:hAnsi="Calibri"/>
                <w:sz w:val="19"/>
              </w:rPr>
              <w:t>SO2</w:t>
            </w:r>
          </w:p>
        </w:tc>
        <w:tc>
          <w:tcPr>
            <w:tcW w:type="dxa" w:w="3168"/>
            <w:shd w:fill="F2F2F2"/>
            <w:tcMar>
              <w:top w:w="100" w:type="dxa"/>
              <w:bottom w:w="100" w:type="dxa"/>
              <w:left w:w="120" w:type="dxa"/>
              <w:right w:w="120" w:type="dxa"/>
            </w:tcMar>
          </w:tcPr>
          <w:p>
            <w:pPr>
              <w:jc w:val="left"/>
            </w:pPr>
            <w:r>
              <w:rPr>
                <w:rFonts w:ascii="Calibri" w:hAnsi="Calibri"/>
                <w:sz w:val="19"/>
              </w:rPr>
              <w:t>Ch. 3</w:t>
            </w:r>
          </w:p>
        </w:tc>
      </w:tr>
      <w:tr>
        <w:tc>
          <w:tcPr>
            <w:tcW w:type="dxa" w:w="4608"/>
            <w:shd w:fill="FFFFFF"/>
            <w:tcMar>
              <w:top w:w="100" w:type="dxa"/>
              <w:bottom w:w="100" w:type="dxa"/>
              <w:left w:w="120" w:type="dxa"/>
              <w:right w:w="120" w:type="dxa"/>
            </w:tcMar>
          </w:tcPr>
          <w:p>
            <w:pPr>
              <w:jc w:val="left"/>
            </w:pPr>
            <w:r>
              <w:rPr>
                <w:rFonts w:ascii="Calibri" w:hAnsi="Calibri"/>
                <w:sz w:val="19"/>
              </w:rPr>
              <w:t>Written/oral technical communication</w:t>
            </w:r>
          </w:p>
        </w:tc>
        <w:tc>
          <w:tcPr>
            <w:tcW w:type="dxa" w:w="1728"/>
            <w:shd w:fill="FFFFFF"/>
            <w:tcMar>
              <w:top w:w="100" w:type="dxa"/>
              <w:bottom w:w="100" w:type="dxa"/>
              <w:left w:w="120" w:type="dxa"/>
              <w:right w:w="120" w:type="dxa"/>
            </w:tcMar>
          </w:tcPr>
          <w:p>
            <w:pPr>
              <w:jc w:val="left"/>
            </w:pPr>
            <w:r>
              <w:rPr>
                <w:rFonts w:ascii="Calibri" w:hAnsi="Calibri"/>
                <w:sz w:val="19"/>
              </w:rPr>
              <w:t>SO3</w:t>
            </w:r>
          </w:p>
        </w:tc>
        <w:tc>
          <w:tcPr>
            <w:tcW w:type="dxa" w:w="3168"/>
            <w:shd w:fill="FFFFFF"/>
            <w:tcMar>
              <w:top w:w="100" w:type="dxa"/>
              <w:bottom w:w="100" w:type="dxa"/>
              <w:left w:w="120" w:type="dxa"/>
              <w:right w:w="120" w:type="dxa"/>
            </w:tcMar>
          </w:tcPr>
          <w:p>
            <w:pPr>
              <w:jc w:val="left"/>
            </w:pPr>
            <w:r>
              <w:rPr>
                <w:rFonts w:ascii="Calibri" w:hAnsi="Calibri"/>
                <w:sz w:val="19"/>
              </w:rPr>
              <w:t>Whole report + Viva</w:t>
            </w:r>
          </w:p>
        </w:tc>
      </w:tr>
      <w:tr>
        <w:tc>
          <w:tcPr>
            <w:tcW w:type="dxa" w:w="4608"/>
            <w:shd w:fill="F2F2F2"/>
            <w:tcMar>
              <w:top w:w="100" w:type="dxa"/>
              <w:bottom w:w="100" w:type="dxa"/>
              <w:left w:w="120" w:type="dxa"/>
              <w:right w:w="120" w:type="dxa"/>
            </w:tcMar>
          </w:tcPr>
          <w:p>
            <w:pPr>
              <w:jc w:val="left"/>
            </w:pPr>
            <w:r>
              <w:rPr>
                <w:rFonts w:ascii="Calibri" w:hAnsi="Calibri"/>
                <w:sz w:val="19"/>
              </w:rPr>
              <w:t>Ethics and professional responsibility</w:t>
            </w:r>
          </w:p>
        </w:tc>
        <w:tc>
          <w:tcPr>
            <w:tcW w:type="dxa" w:w="1728"/>
            <w:shd w:fill="F2F2F2"/>
            <w:tcMar>
              <w:top w:w="100" w:type="dxa"/>
              <w:bottom w:w="100" w:type="dxa"/>
              <w:left w:w="120" w:type="dxa"/>
              <w:right w:w="120" w:type="dxa"/>
            </w:tcMar>
          </w:tcPr>
          <w:p>
            <w:pPr>
              <w:jc w:val="left"/>
            </w:pPr>
            <w:r>
              <w:rPr>
                <w:rFonts w:ascii="Calibri" w:hAnsi="Calibri"/>
                <w:sz w:val="19"/>
              </w:rPr>
              <w:t>SO4</w:t>
            </w:r>
          </w:p>
        </w:tc>
        <w:tc>
          <w:tcPr>
            <w:tcW w:type="dxa" w:w="3168"/>
            <w:shd w:fill="F2F2F2"/>
            <w:tcMar>
              <w:top w:w="100" w:type="dxa"/>
              <w:bottom w:w="100" w:type="dxa"/>
              <w:left w:w="120" w:type="dxa"/>
              <w:right w:w="120" w:type="dxa"/>
            </w:tcMar>
          </w:tcPr>
          <w:p>
            <w:pPr>
              <w:jc w:val="left"/>
            </w:pPr>
            <w:r>
              <w:rPr>
                <w:rFonts w:ascii="Calibri" w:hAnsi="Calibri"/>
                <w:sz w:val="19"/>
              </w:rPr>
              <w:t>Ch. 3 (3.7)</w:t>
            </w:r>
          </w:p>
        </w:tc>
      </w:tr>
      <w:tr>
        <w:tc>
          <w:tcPr>
            <w:tcW w:type="dxa" w:w="4608"/>
            <w:shd w:fill="FFFFFF"/>
            <w:tcMar>
              <w:top w:w="100" w:type="dxa"/>
              <w:bottom w:w="100" w:type="dxa"/>
              <w:left w:w="120" w:type="dxa"/>
              <w:right w:w="120" w:type="dxa"/>
            </w:tcMar>
          </w:tcPr>
          <w:p>
            <w:pPr>
              <w:jc w:val="left"/>
            </w:pPr>
            <w:r>
              <w:rPr>
                <w:rFonts w:ascii="Calibri" w:hAnsi="Calibri"/>
                <w:sz w:val="19"/>
              </w:rPr>
              <w:t>Teamwork and leadership</w:t>
            </w:r>
          </w:p>
        </w:tc>
        <w:tc>
          <w:tcPr>
            <w:tcW w:type="dxa" w:w="1728"/>
            <w:shd w:fill="FFFFFF"/>
            <w:tcMar>
              <w:top w:w="100" w:type="dxa"/>
              <w:bottom w:w="100" w:type="dxa"/>
              <w:left w:w="120" w:type="dxa"/>
              <w:right w:w="120" w:type="dxa"/>
            </w:tcMar>
          </w:tcPr>
          <w:p>
            <w:pPr>
              <w:jc w:val="left"/>
            </w:pPr>
            <w:r>
              <w:rPr>
                <w:rFonts w:ascii="Calibri" w:hAnsi="Calibri"/>
                <w:sz w:val="19"/>
              </w:rPr>
              <w:t>SO5</w:t>
            </w:r>
          </w:p>
        </w:tc>
        <w:tc>
          <w:tcPr>
            <w:tcW w:type="dxa" w:w="3168"/>
            <w:shd w:fill="FFFFFF"/>
            <w:tcMar>
              <w:top w:w="100" w:type="dxa"/>
              <w:bottom w:w="100" w:type="dxa"/>
              <w:left w:w="120" w:type="dxa"/>
              <w:right w:w="120" w:type="dxa"/>
            </w:tcMar>
          </w:tcPr>
          <w:p>
            <w:pPr>
              <w:jc w:val="left"/>
            </w:pPr>
            <w:r>
              <w:rPr>
                <w:rFonts w:ascii="Calibri" w:hAnsi="Calibri"/>
                <w:sz w:val="19"/>
              </w:rPr>
              <w:t>Ch. 4 (4.8)</w:t>
            </w:r>
          </w:p>
        </w:tc>
      </w:tr>
      <w:tr>
        <w:tc>
          <w:tcPr>
            <w:tcW w:type="dxa" w:w="4608"/>
            <w:shd w:fill="F2F2F2"/>
            <w:tcMar>
              <w:top w:w="100" w:type="dxa"/>
              <w:bottom w:w="100" w:type="dxa"/>
              <w:left w:w="120" w:type="dxa"/>
              <w:right w:w="120" w:type="dxa"/>
            </w:tcMar>
          </w:tcPr>
          <w:p>
            <w:pPr>
              <w:jc w:val="left"/>
            </w:pPr>
            <w:r>
              <w:rPr>
                <w:rFonts w:ascii="Calibri" w:hAnsi="Calibri"/>
                <w:sz w:val="19"/>
              </w:rPr>
              <w:t>Experimentation, analysis, engineering judgment</w:t>
            </w:r>
          </w:p>
        </w:tc>
        <w:tc>
          <w:tcPr>
            <w:tcW w:type="dxa" w:w="1728"/>
            <w:shd w:fill="F2F2F2"/>
            <w:tcMar>
              <w:top w:w="100" w:type="dxa"/>
              <w:bottom w:w="100" w:type="dxa"/>
              <w:left w:w="120" w:type="dxa"/>
              <w:right w:w="120" w:type="dxa"/>
            </w:tcMar>
          </w:tcPr>
          <w:p>
            <w:pPr>
              <w:jc w:val="left"/>
            </w:pPr>
            <w:r>
              <w:rPr>
                <w:rFonts w:ascii="Calibri" w:hAnsi="Calibri"/>
                <w:sz w:val="19"/>
              </w:rPr>
              <w:t>SO6</w:t>
            </w:r>
          </w:p>
        </w:tc>
        <w:tc>
          <w:tcPr>
            <w:tcW w:type="dxa" w:w="3168"/>
            <w:shd w:fill="F2F2F2"/>
            <w:tcMar>
              <w:top w:w="100" w:type="dxa"/>
              <w:bottom w:w="100" w:type="dxa"/>
              <w:left w:w="120" w:type="dxa"/>
              <w:right w:w="120" w:type="dxa"/>
            </w:tcMar>
          </w:tcPr>
          <w:p>
            <w:pPr>
              <w:jc w:val="left"/>
            </w:pPr>
            <w:r>
              <w:rPr>
                <w:rFonts w:ascii="Calibri" w:hAnsi="Calibri"/>
                <w:sz w:val="19"/>
              </w:rPr>
              <w:t>Ch. 4 (4.3–4.6)</w:t>
            </w:r>
          </w:p>
        </w:tc>
      </w:tr>
      <w:tr>
        <w:tc>
          <w:tcPr>
            <w:tcW w:type="dxa" w:w="4608"/>
            <w:shd w:fill="FFFFFF"/>
            <w:tcMar>
              <w:top w:w="100" w:type="dxa"/>
              <w:bottom w:w="100" w:type="dxa"/>
              <w:left w:w="120" w:type="dxa"/>
              <w:right w:w="120" w:type="dxa"/>
            </w:tcMar>
          </w:tcPr>
          <w:p>
            <w:pPr>
              <w:jc w:val="left"/>
            </w:pPr>
            <w:r>
              <w:rPr>
                <w:rFonts w:ascii="Calibri" w:hAnsi="Calibri"/>
                <w:sz w:val="19"/>
              </w:rPr>
              <w:t>Independent acquisition of new knowledge</w:t>
            </w:r>
          </w:p>
        </w:tc>
        <w:tc>
          <w:tcPr>
            <w:tcW w:type="dxa" w:w="1728"/>
            <w:shd w:fill="FFFFFF"/>
            <w:tcMar>
              <w:top w:w="100" w:type="dxa"/>
              <w:bottom w:w="100" w:type="dxa"/>
              <w:left w:w="120" w:type="dxa"/>
              <w:right w:w="120" w:type="dxa"/>
            </w:tcMar>
          </w:tcPr>
          <w:p>
            <w:pPr>
              <w:jc w:val="left"/>
            </w:pPr>
            <w:r>
              <w:rPr>
                <w:rFonts w:ascii="Calibri" w:hAnsi="Calibri"/>
                <w:sz w:val="19"/>
              </w:rPr>
              <w:t>SO7</w:t>
            </w:r>
          </w:p>
        </w:tc>
        <w:tc>
          <w:tcPr>
            <w:tcW w:type="dxa" w:w="3168"/>
            <w:shd w:fill="FFFFFF"/>
            <w:tcMar>
              <w:top w:w="100" w:type="dxa"/>
              <w:bottom w:w="100" w:type="dxa"/>
              <w:left w:w="120" w:type="dxa"/>
              <w:right w:w="120" w:type="dxa"/>
            </w:tcMar>
          </w:tcPr>
          <w:p>
            <w:pPr>
              <w:jc w:val="left"/>
            </w:pPr>
            <w:r>
              <w:rPr>
                <w:rFonts w:ascii="Calibri" w:hAnsi="Calibri"/>
                <w:sz w:val="19"/>
              </w:rPr>
              <w:t>Ch. 5 (5.3)</w:t>
            </w:r>
          </w:p>
        </w:tc>
      </w:tr>
      <w:tr>
        <w:tc>
          <w:tcPr>
            <w:tcW w:type="dxa" w:w="4608"/>
            <w:shd w:fill="F2F2F2"/>
            <w:tcMar>
              <w:top w:w="100" w:type="dxa"/>
              <w:bottom w:w="100" w:type="dxa"/>
              <w:left w:w="120" w:type="dxa"/>
              <w:right w:w="120" w:type="dxa"/>
            </w:tcMar>
          </w:tcPr>
          <w:p>
            <w:pPr>
              <w:jc w:val="left"/>
            </w:pPr>
            <w:r>
              <w:rPr>
                <w:rFonts w:ascii="Calibri" w:hAnsi="Calibri"/>
                <w:sz w:val="19"/>
              </w:rPr>
              <w:t>Standards</w:t>
            </w:r>
          </w:p>
        </w:tc>
        <w:tc>
          <w:tcPr>
            <w:tcW w:type="dxa" w:w="1728"/>
            <w:shd w:fill="F2F2F2"/>
            <w:tcMar>
              <w:top w:w="100" w:type="dxa"/>
              <w:bottom w:w="100" w:type="dxa"/>
              <w:left w:w="120" w:type="dxa"/>
              <w:right w:w="120" w:type="dxa"/>
            </w:tcMar>
          </w:tcPr>
          <w:p>
            <w:pPr>
              <w:jc w:val="left"/>
            </w:pPr>
            <w:r>
              <w:rPr>
                <w:rFonts w:ascii="Calibri" w:hAnsi="Calibri"/>
                <w:sz w:val="19"/>
              </w:rPr>
              <w:t>SO2</w:t>
            </w:r>
          </w:p>
        </w:tc>
        <w:tc>
          <w:tcPr>
            <w:tcW w:type="dxa" w:w="3168"/>
            <w:shd w:fill="F2F2F2"/>
            <w:tcMar>
              <w:top w:w="100" w:type="dxa"/>
              <w:bottom w:w="100" w:type="dxa"/>
              <w:left w:w="120" w:type="dxa"/>
              <w:right w:w="120" w:type="dxa"/>
            </w:tcMar>
          </w:tcPr>
          <w:p>
            <w:pPr>
              <w:jc w:val="left"/>
            </w:pPr>
            <w:r>
              <w:rPr>
                <w:rFonts w:ascii="Calibri" w:hAnsi="Calibri"/>
                <w:sz w:val="19"/>
              </w:rPr>
              <w:t>Ch. 3 (3.2)</w:t>
            </w:r>
          </w:p>
        </w:tc>
      </w:tr>
      <w:tr>
        <w:tc>
          <w:tcPr>
            <w:tcW w:type="dxa" w:w="4608"/>
            <w:shd w:fill="FFFFFF"/>
            <w:tcMar>
              <w:top w:w="100" w:type="dxa"/>
              <w:bottom w:w="100" w:type="dxa"/>
              <w:left w:w="120" w:type="dxa"/>
              <w:right w:w="120" w:type="dxa"/>
            </w:tcMar>
          </w:tcPr>
          <w:p>
            <w:pPr>
              <w:jc w:val="left"/>
            </w:pPr>
            <w:r>
              <w:rPr>
                <w:rFonts w:ascii="Calibri" w:hAnsi="Calibri"/>
                <w:sz w:val="19"/>
              </w:rPr>
              <w:t>Sustainability and societal/environmental impact</w:t>
            </w:r>
          </w:p>
        </w:tc>
        <w:tc>
          <w:tcPr>
            <w:tcW w:type="dxa" w:w="1728"/>
            <w:shd w:fill="FFFFFF"/>
            <w:tcMar>
              <w:top w:w="100" w:type="dxa"/>
              <w:bottom w:w="100" w:type="dxa"/>
              <w:left w:w="120" w:type="dxa"/>
              <w:right w:w="120" w:type="dxa"/>
            </w:tcMar>
          </w:tcPr>
          <w:p>
            <w:pPr>
              <w:jc w:val="left"/>
            </w:pPr>
            <w:r>
              <w:rPr>
                <w:rFonts w:ascii="Calibri" w:hAnsi="Calibri"/>
                <w:sz w:val="19"/>
              </w:rPr>
              <w:t>SO2/SO4</w:t>
            </w:r>
          </w:p>
        </w:tc>
        <w:tc>
          <w:tcPr>
            <w:tcW w:type="dxa" w:w="3168"/>
            <w:shd w:fill="FFFFFF"/>
            <w:tcMar>
              <w:top w:w="100" w:type="dxa"/>
              <w:bottom w:w="100" w:type="dxa"/>
              <w:left w:w="120" w:type="dxa"/>
              <w:right w:w="120" w:type="dxa"/>
            </w:tcMar>
          </w:tcPr>
          <w:p>
            <w:pPr>
              <w:jc w:val="left"/>
            </w:pPr>
            <w:r>
              <w:rPr>
                <w:rFonts w:ascii="Calibri" w:hAnsi="Calibri"/>
                <w:sz w:val="19"/>
              </w:rPr>
              <w:t>Ch. 3 (3.7)</w:t>
            </w:r>
          </w:p>
        </w:tc>
      </w:tr>
      <w:tr>
        <w:tc>
          <w:tcPr>
            <w:tcW w:type="dxa" w:w="4608"/>
            <w:shd w:fill="F2F2F2"/>
            <w:tcMar>
              <w:top w:w="100" w:type="dxa"/>
              <w:bottom w:w="100" w:type="dxa"/>
              <w:left w:w="120" w:type="dxa"/>
              <w:right w:w="120" w:type="dxa"/>
            </w:tcMar>
          </w:tcPr>
          <w:p>
            <w:pPr>
              <w:jc w:val="left"/>
            </w:pPr>
            <w:r>
              <w:rPr>
                <w:rFonts w:ascii="Calibri" w:hAnsi="Calibri"/>
                <w:sz w:val="19"/>
              </w:rPr>
              <w:t>Risk assessment and mitigation</w:t>
            </w:r>
          </w:p>
        </w:tc>
        <w:tc>
          <w:tcPr>
            <w:tcW w:type="dxa" w:w="1728"/>
            <w:shd w:fill="F2F2F2"/>
            <w:tcMar>
              <w:top w:w="100" w:type="dxa"/>
              <w:bottom w:w="100" w:type="dxa"/>
              <w:left w:w="120" w:type="dxa"/>
              <w:right w:w="120" w:type="dxa"/>
            </w:tcMar>
          </w:tcPr>
          <w:p>
            <w:pPr>
              <w:jc w:val="left"/>
            </w:pPr>
            <w:r>
              <w:rPr>
                <w:rFonts w:ascii="Calibri" w:hAnsi="Calibri"/>
                <w:sz w:val="19"/>
              </w:rPr>
              <w:t>SO2/SO4</w:t>
            </w:r>
          </w:p>
        </w:tc>
        <w:tc>
          <w:tcPr>
            <w:tcW w:type="dxa" w:w="3168"/>
            <w:shd w:fill="F2F2F2"/>
            <w:tcMar>
              <w:top w:w="100" w:type="dxa"/>
              <w:bottom w:w="100" w:type="dxa"/>
              <w:left w:w="120" w:type="dxa"/>
              <w:right w:w="120" w:type="dxa"/>
            </w:tcMar>
          </w:tcPr>
          <w:p>
            <w:pPr>
              <w:jc w:val="left"/>
            </w:pPr>
            <w:r>
              <w:rPr>
                <w:rFonts w:ascii="Calibri" w:hAnsi="Calibri"/>
                <w:sz w:val="19"/>
              </w:rPr>
              <w:t>Ch. 3 (3.7)</w:t>
            </w:r>
          </w:p>
        </w:tc>
      </w:tr>
      <w:tr>
        <w:tc>
          <w:tcPr>
            <w:tcW w:type="dxa" w:w="4608"/>
            <w:shd w:fill="FFFFFF"/>
            <w:tcMar>
              <w:top w:w="100" w:type="dxa"/>
              <w:bottom w:w="100" w:type="dxa"/>
              <w:left w:w="120" w:type="dxa"/>
              <w:right w:w="120" w:type="dxa"/>
            </w:tcMar>
          </w:tcPr>
          <w:p>
            <w:pPr>
              <w:jc w:val="left"/>
            </w:pPr>
            <w:r>
              <w:rPr>
                <w:rFonts w:ascii="Calibri" w:hAnsi="Calibri"/>
                <w:sz w:val="19"/>
              </w:rPr>
              <w:t>Security considerations</w:t>
            </w:r>
          </w:p>
        </w:tc>
        <w:tc>
          <w:tcPr>
            <w:tcW w:type="dxa" w:w="1728"/>
            <w:shd w:fill="FFFFFF"/>
            <w:tcMar>
              <w:top w:w="100" w:type="dxa"/>
              <w:bottom w:w="100" w:type="dxa"/>
              <w:left w:w="120" w:type="dxa"/>
              <w:right w:w="120" w:type="dxa"/>
            </w:tcMar>
          </w:tcPr>
          <w:p>
            <w:pPr>
              <w:jc w:val="left"/>
            </w:pPr>
            <w:r>
              <w:rPr>
                <w:rFonts w:ascii="Calibri" w:hAnsi="Calibri"/>
                <w:sz w:val="19"/>
              </w:rPr>
              <w:t>Relevant SO</w:t>
            </w:r>
          </w:p>
        </w:tc>
        <w:tc>
          <w:tcPr>
            <w:tcW w:type="dxa" w:w="3168"/>
            <w:shd w:fill="FFFFFF"/>
            <w:tcMar>
              <w:top w:w="100" w:type="dxa"/>
              <w:bottom w:w="100" w:type="dxa"/>
              <w:left w:w="120" w:type="dxa"/>
              <w:right w:w="120" w:type="dxa"/>
            </w:tcMar>
          </w:tcPr>
          <w:p>
            <w:pPr>
              <w:jc w:val="left"/>
            </w:pPr>
            <w:r>
              <w:rPr>
                <w:rFonts w:ascii="Calibri" w:hAnsi="Calibri"/>
                <w:sz w:val="19"/>
              </w:rPr>
              <w:t>Ch. 3 (3.7)</w:t>
            </w:r>
          </w:p>
        </w:tc>
      </w:tr>
      <w:tr>
        <w:tc>
          <w:tcPr>
            <w:tcW w:type="dxa" w:w="4608"/>
            <w:shd w:fill="F2F2F2"/>
            <w:tcMar>
              <w:top w:w="100" w:type="dxa"/>
              <w:bottom w:w="100" w:type="dxa"/>
              <w:left w:w="120" w:type="dxa"/>
              <w:right w:w="120" w:type="dxa"/>
            </w:tcMar>
          </w:tcPr>
          <w:p>
            <w:pPr>
              <w:jc w:val="left"/>
            </w:pPr>
            <w:r>
              <w:rPr>
                <w:rFonts w:ascii="Calibri" w:hAnsi="Calibri"/>
                <w:sz w:val="19"/>
              </w:rPr>
              <w:t>Integrated/system-level engineering</w:t>
            </w:r>
          </w:p>
        </w:tc>
        <w:tc>
          <w:tcPr>
            <w:tcW w:type="dxa" w:w="1728"/>
            <w:shd w:fill="F2F2F2"/>
            <w:tcMar>
              <w:top w:w="100" w:type="dxa"/>
              <w:bottom w:w="100" w:type="dxa"/>
              <w:left w:w="120" w:type="dxa"/>
              <w:right w:w="120" w:type="dxa"/>
            </w:tcMar>
          </w:tcPr>
          <w:p>
            <w:pPr>
              <w:jc w:val="left"/>
            </w:pPr>
            <w:r>
              <w:rPr>
                <w:rFonts w:ascii="Calibri" w:hAnsi="Calibri"/>
                <w:sz w:val="19"/>
              </w:rPr>
              <w:t>SO1/SO2</w:t>
            </w:r>
          </w:p>
        </w:tc>
        <w:tc>
          <w:tcPr>
            <w:tcW w:type="dxa" w:w="3168"/>
            <w:shd w:fill="F2F2F2"/>
            <w:tcMar>
              <w:top w:w="100" w:type="dxa"/>
              <w:bottom w:w="100" w:type="dxa"/>
              <w:left w:w="120" w:type="dxa"/>
              <w:right w:w="120" w:type="dxa"/>
            </w:tcMar>
          </w:tcPr>
          <w:p>
            <w:pPr>
              <w:jc w:val="left"/>
            </w:pPr>
            <w:r>
              <w:rPr>
                <w:rFonts w:ascii="Calibri" w:hAnsi="Calibri"/>
                <w:sz w:val="19"/>
              </w:rPr>
              <w:t>Ch. 3 (3.5)</w:t>
            </w:r>
          </w:p>
        </w:tc>
      </w:tr>
      <w:tr>
        <w:tc>
          <w:tcPr>
            <w:tcW w:type="dxa" w:w="4608"/>
            <w:shd w:fill="FFFFFF"/>
            <w:tcMar>
              <w:top w:w="100" w:type="dxa"/>
              <w:bottom w:w="100" w:type="dxa"/>
              <w:left w:w="120" w:type="dxa"/>
              <w:right w:w="120" w:type="dxa"/>
            </w:tcMar>
          </w:tcPr>
          <w:p>
            <w:pPr>
              <w:jc w:val="left"/>
            </w:pPr>
            <w:r>
              <w:rPr>
                <w:rFonts w:ascii="Calibri" w:hAnsi="Calibri"/>
                <w:sz w:val="19"/>
              </w:rPr>
              <w:t>Project planning and management</w:t>
            </w:r>
          </w:p>
        </w:tc>
        <w:tc>
          <w:tcPr>
            <w:tcW w:type="dxa" w:w="1728"/>
            <w:shd w:fill="FFFFFF"/>
            <w:tcMar>
              <w:top w:w="100" w:type="dxa"/>
              <w:bottom w:w="100" w:type="dxa"/>
              <w:left w:w="120" w:type="dxa"/>
              <w:right w:w="120" w:type="dxa"/>
            </w:tcMar>
          </w:tcPr>
          <w:p>
            <w:pPr>
              <w:jc w:val="left"/>
            </w:pPr>
            <w:r>
              <w:rPr>
                <w:rFonts w:ascii="Calibri" w:hAnsi="Calibri"/>
                <w:sz w:val="19"/>
              </w:rPr>
              <w:t>SO5</w:t>
            </w:r>
          </w:p>
        </w:tc>
        <w:tc>
          <w:tcPr>
            <w:tcW w:type="dxa" w:w="3168"/>
            <w:shd w:fill="FFFFFF"/>
            <w:tcMar>
              <w:top w:w="100" w:type="dxa"/>
              <w:bottom w:w="100" w:type="dxa"/>
              <w:left w:w="120" w:type="dxa"/>
              <w:right w:w="120" w:type="dxa"/>
            </w:tcMar>
          </w:tcPr>
          <w:p>
            <w:pPr>
              <w:jc w:val="left"/>
            </w:pPr>
            <w:r>
              <w:rPr>
                <w:rFonts w:ascii="Calibri" w:hAnsi="Calibri"/>
                <w:sz w:val="19"/>
              </w:rPr>
              <w:t>Ch. 4 (4.8)</w:t>
            </w:r>
          </w:p>
        </w:tc>
      </w:tr>
      <w:tr>
        <w:tc>
          <w:tcPr>
            <w:tcW w:type="dxa" w:w="4608"/>
            <w:shd w:fill="F2F2F2"/>
            <w:tcMar>
              <w:top w:w="100" w:type="dxa"/>
              <w:bottom w:w="100" w:type="dxa"/>
              <w:left w:w="120" w:type="dxa"/>
              <w:right w:w="120" w:type="dxa"/>
            </w:tcMar>
          </w:tcPr>
          <w:p>
            <w:pPr>
              <w:jc w:val="left"/>
            </w:pPr>
            <w:r>
              <w:rPr>
                <w:rFonts w:ascii="Calibri" w:hAnsi="Calibri"/>
                <w:sz w:val="19"/>
              </w:rPr>
              <w:t>Individual contribution</w:t>
            </w:r>
          </w:p>
        </w:tc>
        <w:tc>
          <w:tcPr>
            <w:tcW w:type="dxa" w:w="1728"/>
            <w:shd w:fill="F2F2F2"/>
            <w:tcMar>
              <w:top w:w="100" w:type="dxa"/>
              <w:bottom w:w="100" w:type="dxa"/>
              <w:left w:w="120" w:type="dxa"/>
              <w:right w:w="120" w:type="dxa"/>
            </w:tcMar>
          </w:tcPr>
          <w:p>
            <w:pPr>
              <w:jc w:val="left"/>
            </w:pPr>
            <w:r>
              <w:rPr>
                <w:rFonts w:ascii="Calibri" w:hAnsi="Calibri"/>
                <w:sz w:val="19"/>
              </w:rPr>
              <w:t>SO1–SO7</w:t>
            </w:r>
          </w:p>
        </w:tc>
        <w:tc>
          <w:tcPr>
            <w:tcW w:type="dxa" w:w="3168"/>
            <w:shd w:fill="F2F2F2"/>
            <w:tcMar>
              <w:top w:w="100" w:type="dxa"/>
              <w:bottom w:w="100" w:type="dxa"/>
              <w:left w:w="120" w:type="dxa"/>
              <w:right w:w="120" w:type="dxa"/>
            </w:tcMar>
          </w:tcPr>
          <w:p>
            <w:pPr>
              <w:jc w:val="left"/>
            </w:pPr>
            <w:r>
              <w:rPr>
                <w:rFonts w:ascii="Calibri" w:hAnsi="Calibri"/>
                <w:sz w:val="19"/>
              </w:rPr>
              <w:t>Contribution Statement + Ch. 4 (4.8)</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