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71F7F" w14:textId="21CEEBAF" w:rsidR="008150B7" w:rsidRDefault="008150B7" w:rsidP="009C12C4">
      <w:pPr>
        <w:jc w:val="center"/>
        <w:rPr>
          <w:rFonts w:ascii="Calibri" w:hAnsi="Calibri"/>
          <w:b/>
          <w:bCs/>
          <w:smallCaps/>
          <w:sz w:val="28"/>
          <w:szCs w:val="28"/>
        </w:rPr>
      </w:pPr>
      <w:r w:rsidRPr="00FD7C33">
        <w:rPr>
          <w:rFonts w:ascii="Calibri" w:hAnsi="Calibri"/>
          <w:b/>
          <w:bCs/>
          <w:smallCaps/>
          <w:sz w:val="28"/>
          <w:szCs w:val="28"/>
        </w:rPr>
        <w:t>Steve Blanding</w:t>
      </w:r>
      <w:r w:rsidR="00A35FA4">
        <w:rPr>
          <w:rFonts w:ascii="Calibri" w:hAnsi="Calibri"/>
          <w:b/>
          <w:bCs/>
          <w:smallCaps/>
          <w:sz w:val="28"/>
          <w:szCs w:val="28"/>
        </w:rPr>
        <w:t xml:space="preserve"> </w:t>
      </w:r>
      <w:r w:rsidR="00696CFD">
        <w:rPr>
          <w:rFonts w:ascii="Calibri" w:hAnsi="Calibri"/>
          <w:b/>
          <w:bCs/>
          <w:smallCaps/>
          <w:sz w:val="28"/>
          <w:szCs w:val="28"/>
        </w:rPr>
        <w:tab/>
      </w:r>
      <w:bookmarkStart w:id="0" w:name="_GoBack"/>
      <w:bookmarkEnd w:id="0"/>
    </w:p>
    <w:p w14:paraId="06C01C5D" w14:textId="77777777" w:rsidR="008150B7" w:rsidRPr="00F75A3E" w:rsidRDefault="008150B7" w:rsidP="00705400">
      <w:pPr>
        <w:jc w:val="center"/>
        <w:rPr>
          <w:rFonts w:ascii="Calibri" w:hAnsi="Calibri"/>
          <w:b/>
          <w:bCs/>
          <w:smallCaps/>
          <w:sz w:val="22"/>
          <w:szCs w:val="22"/>
        </w:rPr>
      </w:pPr>
      <w:r w:rsidRPr="00F75A3E">
        <w:rPr>
          <w:rFonts w:ascii="Calibri" w:hAnsi="Calibri"/>
          <w:b/>
          <w:bCs/>
          <w:smallCaps/>
          <w:sz w:val="22"/>
          <w:szCs w:val="22"/>
        </w:rPr>
        <w:t>CISA, CISSP, CGEIT, CRISC, CIA, CFE</w:t>
      </w:r>
    </w:p>
    <w:p w14:paraId="130CCB5E" w14:textId="796781D2" w:rsidR="008150B7" w:rsidRPr="00D0591F" w:rsidRDefault="008150B7" w:rsidP="00EE115C">
      <w:pPr>
        <w:tabs>
          <w:tab w:val="center" w:pos="4950"/>
          <w:tab w:val="right" w:pos="9900"/>
        </w:tabs>
        <w:rPr>
          <w:rFonts w:ascii="Calibri" w:hAnsi="Calibri"/>
          <w:b/>
          <w:bCs/>
          <w:sz w:val="22"/>
          <w:szCs w:val="22"/>
        </w:rPr>
      </w:pPr>
      <w:r w:rsidRPr="00152A15">
        <w:rPr>
          <w:rFonts w:ascii="Calibri" w:hAnsi="Calibri"/>
          <w:b/>
          <w:bCs/>
          <w:sz w:val="22"/>
          <w:szCs w:val="22"/>
        </w:rPr>
        <w:t>sf_blanding@hotmail.com</w:t>
      </w:r>
      <w:r w:rsidRPr="00D0591F">
        <w:rPr>
          <w:sz w:val="22"/>
          <w:szCs w:val="22"/>
        </w:rPr>
        <w:tab/>
      </w:r>
      <w:r w:rsidRPr="00D0591F">
        <w:rPr>
          <w:rFonts w:ascii="Calibri" w:hAnsi="Calibri"/>
          <w:b/>
          <w:bCs/>
          <w:sz w:val="22"/>
          <w:szCs w:val="22"/>
        </w:rPr>
        <w:t>Mobile (214) 679-6945</w:t>
      </w:r>
      <w:r w:rsidR="00EE115C">
        <w:rPr>
          <w:rFonts w:ascii="Calibri" w:hAnsi="Calibri"/>
          <w:b/>
          <w:bCs/>
          <w:sz w:val="22"/>
          <w:szCs w:val="22"/>
        </w:rPr>
        <w:tab/>
      </w:r>
      <w:hyperlink r:id="rId7" w:history="1">
        <w:r w:rsidRPr="00D0591F">
          <w:rPr>
            <w:rStyle w:val="Hyperlink"/>
            <w:rFonts w:ascii="Calibri" w:hAnsi="Calibri"/>
            <w:b/>
            <w:bCs/>
            <w:sz w:val="22"/>
            <w:szCs w:val="22"/>
          </w:rPr>
          <w:t>Http://www.linkedin.com/in/Blanding</w:t>
        </w:r>
      </w:hyperlink>
    </w:p>
    <w:p w14:paraId="6CE295BC" w14:textId="77777777" w:rsidR="008150B7" w:rsidRPr="00FD7C33" w:rsidRDefault="008150B7" w:rsidP="0069328E">
      <w:pPr>
        <w:tabs>
          <w:tab w:val="center" w:pos="2880"/>
          <w:tab w:val="right" w:pos="9900"/>
        </w:tabs>
        <w:rPr>
          <w:rFonts w:ascii="Calibri" w:hAnsi="Calibri"/>
          <w:b/>
          <w:bCs/>
          <w:sz w:val="22"/>
          <w:szCs w:val="22"/>
        </w:rPr>
      </w:pPr>
    </w:p>
    <w:p w14:paraId="4B973D2A" w14:textId="77777777" w:rsidR="008150B7" w:rsidRPr="00D0591F" w:rsidRDefault="005B2AE7" w:rsidP="001F18F2">
      <w:pPr>
        <w:pStyle w:val="BodyText"/>
        <w:pBdr>
          <w:top w:val="none" w:sz="0" w:space="0" w:color="auto"/>
        </w:pBdr>
        <w:spacing w:before="120"/>
        <w:rPr>
          <w:rFonts w:ascii="Calibri" w:hAnsi="Calibri"/>
          <w:b/>
          <w:bCs/>
          <w:smallCaps/>
          <w:sz w:val="28"/>
          <w:szCs w:val="28"/>
          <w:u w:val="single"/>
        </w:rPr>
      </w:pPr>
      <w:r>
        <w:rPr>
          <w:rFonts w:ascii="Calibri" w:hAnsi="Calibri"/>
          <w:b/>
          <w:bCs/>
          <w:smallCaps/>
          <w:sz w:val="28"/>
          <w:szCs w:val="28"/>
          <w:u w:val="single"/>
        </w:rPr>
        <w:t>Senior IT Executive</w:t>
      </w:r>
      <w:r w:rsidR="00D815A0">
        <w:rPr>
          <w:rFonts w:ascii="Calibri" w:hAnsi="Calibri"/>
          <w:b/>
          <w:bCs/>
          <w:smallCaps/>
          <w:sz w:val="28"/>
          <w:szCs w:val="28"/>
          <w:u w:val="single"/>
        </w:rPr>
        <w:t xml:space="preserve"> / </w:t>
      </w:r>
      <w:r w:rsidR="008150B7" w:rsidRPr="00D0591F">
        <w:rPr>
          <w:rFonts w:ascii="Calibri" w:hAnsi="Calibri"/>
          <w:b/>
          <w:bCs/>
          <w:smallCaps/>
          <w:sz w:val="28"/>
          <w:szCs w:val="28"/>
          <w:u w:val="single"/>
        </w:rPr>
        <w:t>Senior IT Security, Risk &amp; Compliance Leader</w:t>
      </w:r>
    </w:p>
    <w:p w14:paraId="584A5969" w14:textId="72D1B1EB" w:rsidR="008150B7" w:rsidRPr="00AE064B" w:rsidRDefault="00FB20D7" w:rsidP="00AE064B">
      <w:pPr>
        <w:pStyle w:val="BodyText"/>
        <w:pBdr>
          <w:top w:val="none" w:sz="0" w:space="0" w:color="auto"/>
        </w:pBdr>
        <w:spacing w:before="60" w:after="120"/>
        <w:jc w:val="both"/>
        <w:rPr>
          <w:rFonts w:ascii="Calibri" w:hAnsi="Calibri"/>
          <w:sz w:val="22"/>
          <w:szCs w:val="22"/>
        </w:rPr>
      </w:pPr>
      <w:r>
        <w:rPr>
          <w:rFonts w:ascii="Calibri" w:hAnsi="Calibri"/>
          <w:sz w:val="22"/>
          <w:szCs w:val="22"/>
        </w:rPr>
        <w:t>Collaborative and accomplished IT leader</w:t>
      </w:r>
      <w:r w:rsidR="008150B7" w:rsidRPr="00D0591F">
        <w:rPr>
          <w:rFonts w:ascii="Calibri" w:hAnsi="Calibri"/>
          <w:sz w:val="22"/>
          <w:szCs w:val="22"/>
        </w:rPr>
        <w:t xml:space="preserve"> with proven ability to direct information technology services in both domestic and global organizations undergoing significant change and growth.  Demonstrated success in dramatically reducing costs while improving IT service delivery and operation through business service alignment.  Exemplary record providing the vision and leadership needed for technology improvement initiatives and aligning technology services with business goals.  Extensive expertise in IT governance, risk, and compliance (GRC), audit and se</w:t>
      </w:r>
      <w:r w:rsidR="002C17FB">
        <w:rPr>
          <w:rFonts w:ascii="Calibri" w:hAnsi="Calibri"/>
          <w:sz w:val="22"/>
          <w:szCs w:val="22"/>
        </w:rPr>
        <w:t>curity.</w:t>
      </w:r>
    </w:p>
    <w:p w14:paraId="3754F300" w14:textId="77777777" w:rsidR="008150B7" w:rsidRPr="00D0591F" w:rsidRDefault="008150B7" w:rsidP="00D0591F">
      <w:pPr>
        <w:pStyle w:val="BodyText"/>
        <w:pBdr>
          <w:top w:val="none" w:sz="0" w:space="0" w:color="auto"/>
        </w:pBdr>
        <w:spacing w:after="60"/>
        <w:rPr>
          <w:rFonts w:ascii="Calibri" w:hAnsi="Calibri"/>
          <w:b/>
          <w:bCs/>
          <w:smallCaps/>
          <w:sz w:val="22"/>
          <w:szCs w:val="22"/>
          <w:u w:val="single"/>
        </w:rPr>
      </w:pPr>
      <w:r w:rsidRPr="00D0591F">
        <w:rPr>
          <w:rFonts w:ascii="Calibri" w:hAnsi="Calibri"/>
          <w:b/>
          <w:bCs/>
          <w:smallCaps/>
          <w:sz w:val="22"/>
          <w:szCs w:val="22"/>
          <w:u w:val="single"/>
        </w:rPr>
        <w:t>Selected Key Accomplishments</w:t>
      </w:r>
    </w:p>
    <w:p w14:paraId="50FB2961" w14:textId="77777777" w:rsidR="008150B7" w:rsidRPr="00D0591F" w:rsidRDefault="008150B7" w:rsidP="00F655CC">
      <w:pPr>
        <w:pStyle w:val="ListParagraph"/>
        <w:numPr>
          <w:ilvl w:val="0"/>
          <w:numId w:val="10"/>
        </w:numPr>
        <w:spacing w:line="240" w:lineRule="atLeast"/>
        <w:ind w:left="360"/>
        <w:jc w:val="both"/>
        <w:rPr>
          <w:rFonts w:ascii="Calibri" w:hAnsi="Calibri"/>
          <w:color w:val="000000"/>
          <w:sz w:val="22"/>
          <w:szCs w:val="22"/>
        </w:rPr>
      </w:pPr>
      <w:r w:rsidRPr="00D0591F">
        <w:rPr>
          <w:rFonts w:ascii="Calibri" w:hAnsi="Calibri"/>
          <w:sz w:val="22"/>
          <w:szCs w:val="22"/>
        </w:rPr>
        <w:t>Achieved turn-around restructuring goals by reducing IT staf</w:t>
      </w:r>
      <w:r>
        <w:rPr>
          <w:rFonts w:ascii="Calibri" w:hAnsi="Calibri"/>
          <w:sz w:val="22"/>
          <w:szCs w:val="22"/>
        </w:rPr>
        <w:t>fing and disposal of IT assets, r</w:t>
      </w:r>
      <w:r w:rsidRPr="00D0591F">
        <w:rPr>
          <w:rFonts w:ascii="Calibri" w:hAnsi="Calibri"/>
          <w:sz w:val="22"/>
          <w:szCs w:val="22"/>
        </w:rPr>
        <w:t>esult</w:t>
      </w:r>
      <w:r>
        <w:rPr>
          <w:rFonts w:ascii="Calibri" w:hAnsi="Calibri"/>
          <w:sz w:val="22"/>
          <w:szCs w:val="22"/>
        </w:rPr>
        <w:t>ing</w:t>
      </w:r>
      <w:r w:rsidRPr="00D0591F">
        <w:rPr>
          <w:rFonts w:ascii="Calibri" w:hAnsi="Calibri"/>
          <w:sz w:val="22"/>
          <w:szCs w:val="22"/>
        </w:rPr>
        <w:t xml:space="preserve"> in </w:t>
      </w:r>
      <w:r w:rsidRPr="00D0591F">
        <w:rPr>
          <w:rFonts w:ascii="Calibri" w:hAnsi="Calibri"/>
          <w:b/>
          <w:bCs/>
          <w:sz w:val="22"/>
          <w:szCs w:val="22"/>
        </w:rPr>
        <w:t>reduction of operating costs by $5,000,000</w:t>
      </w:r>
      <w:r>
        <w:rPr>
          <w:rFonts w:ascii="Calibri" w:hAnsi="Calibri"/>
          <w:b/>
          <w:bCs/>
          <w:sz w:val="22"/>
          <w:szCs w:val="22"/>
        </w:rPr>
        <w:t xml:space="preserve">.  </w:t>
      </w:r>
      <w:r w:rsidRPr="00E63556">
        <w:rPr>
          <w:rFonts w:ascii="Calibri" w:hAnsi="Calibri"/>
          <w:bCs/>
          <w:sz w:val="22"/>
          <w:szCs w:val="22"/>
        </w:rPr>
        <w:t>D</w:t>
      </w:r>
      <w:r w:rsidRPr="00D0591F">
        <w:rPr>
          <w:rFonts w:ascii="Calibri" w:hAnsi="Calibri"/>
          <w:sz w:val="22"/>
          <w:szCs w:val="22"/>
        </w:rPr>
        <w:t>evelop</w:t>
      </w:r>
      <w:r>
        <w:rPr>
          <w:rFonts w:ascii="Calibri" w:hAnsi="Calibri"/>
          <w:sz w:val="22"/>
          <w:szCs w:val="22"/>
        </w:rPr>
        <w:t>ed</w:t>
      </w:r>
      <w:r w:rsidRPr="00D0591F">
        <w:rPr>
          <w:rFonts w:ascii="Calibri" w:hAnsi="Calibri"/>
          <w:sz w:val="22"/>
          <w:szCs w:val="22"/>
        </w:rPr>
        <w:t xml:space="preserve"> a comprehensive outsourcing plan of all remaining IT operations and services, </w:t>
      </w:r>
      <w:r w:rsidR="006D021C">
        <w:rPr>
          <w:rFonts w:ascii="Calibri" w:hAnsi="Calibri"/>
          <w:sz w:val="22"/>
          <w:szCs w:val="22"/>
        </w:rPr>
        <w:t>resulting</w:t>
      </w:r>
      <w:r w:rsidRPr="00D0591F">
        <w:rPr>
          <w:rFonts w:ascii="Calibri" w:hAnsi="Calibri"/>
          <w:sz w:val="22"/>
          <w:szCs w:val="22"/>
        </w:rPr>
        <w:t xml:space="preserve"> in a </w:t>
      </w:r>
      <w:r w:rsidRPr="00D0591F">
        <w:rPr>
          <w:rFonts w:ascii="Calibri" w:hAnsi="Calibri"/>
          <w:b/>
          <w:bCs/>
          <w:sz w:val="22"/>
          <w:szCs w:val="22"/>
        </w:rPr>
        <w:t>cost savings of $350,000</w:t>
      </w:r>
      <w:r w:rsidRPr="00D0591F">
        <w:rPr>
          <w:rFonts w:ascii="Calibri" w:hAnsi="Calibri"/>
          <w:sz w:val="22"/>
          <w:szCs w:val="22"/>
        </w:rPr>
        <w:t>.</w:t>
      </w:r>
    </w:p>
    <w:p w14:paraId="4E6F5B09" w14:textId="77777777" w:rsidR="008150B7" w:rsidRPr="00D0591F" w:rsidRDefault="008150B7" w:rsidP="00F655CC">
      <w:pPr>
        <w:pStyle w:val="ListParagraph"/>
        <w:numPr>
          <w:ilvl w:val="0"/>
          <w:numId w:val="10"/>
        </w:numPr>
        <w:spacing w:line="240" w:lineRule="atLeast"/>
        <w:ind w:left="360"/>
        <w:jc w:val="both"/>
        <w:rPr>
          <w:rFonts w:ascii="Calibri" w:hAnsi="Calibri"/>
          <w:color w:val="000000"/>
          <w:sz w:val="22"/>
          <w:szCs w:val="22"/>
        </w:rPr>
      </w:pPr>
      <w:r w:rsidRPr="00D0591F">
        <w:rPr>
          <w:rFonts w:ascii="Calibri" w:hAnsi="Calibri"/>
          <w:sz w:val="22"/>
          <w:szCs w:val="22"/>
        </w:rPr>
        <w:t xml:space="preserve">Led the global SAP business-IT alignment, process re-design implementation initiative for financial accounting, materials management, production planning, quality management, sales and distribution, warehouse management, and plant maintenance, which resulted in </w:t>
      </w:r>
      <w:r w:rsidRPr="00D0591F">
        <w:rPr>
          <w:rFonts w:ascii="Calibri" w:hAnsi="Calibri"/>
          <w:b/>
          <w:bCs/>
          <w:sz w:val="22"/>
          <w:szCs w:val="22"/>
        </w:rPr>
        <w:t>creating $</w:t>
      </w:r>
      <w:r w:rsidRPr="00D0591F">
        <w:rPr>
          <w:rFonts w:ascii="Calibri" w:hAnsi="Calibri"/>
          <w:b/>
          <w:bCs/>
          <w:color w:val="000000"/>
          <w:sz w:val="22"/>
          <w:szCs w:val="22"/>
        </w:rPr>
        <w:t>2,000,000 in cost savings</w:t>
      </w:r>
      <w:r w:rsidRPr="00D0591F">
        <w:rPr>
          <w:rFonts w:ascii="Calibri" w:hAnsi="Calibri"/>
          <w:sz w:val="22"/>
          <w:szCs w:val="22"/>
        </w:rPr>
        <w:t>.</w:t>
      </w:r>
    </w:p>
    <w:p w14:paraId="21043838" w14:textId="77777777" w:rsidR="008150B7" w:rsidRPr="00D0591F" w:rsidRDefault="00F655CC" w:rsidP="00F655CC">
      <w:pPr>
        <w:pStyle w:val="BodyText"/>
        <w:numPr>
          <w:ilvl w:val="0"/>
          <w:numId w:val="10"/>
        </w:numPr>
        <w:pBdr>
          <w:top w:val="none" w:sz="0" w:space="0" w:color="auto"/>
        </w:pBdr>
        <w:ind w:left="360"/>
        <w:jc w:val="both"/>
        <w:rPr>
          <w:rFonts w:ascii="Calibri" w:hAnsi="Calibri"/>
          <w:sz w:val="22"/>
          <w:szCs w:val="22"/>
        </w:rPr>
      </w:pPr>
      <w:r>
        <w:rPr>
          <w:rFonts w:ascii="Calibri" w:hAnsi="Calibri"/>
          <w:sz w:val="22"/>
          <w:szCs w:val="22"/>
        </w:rPr>
        <w:t>Engaged</w:t>
      </w:r>
      <w:r w:rsidR="008150B7" w:rsidRPr="00D0591F">
        <w:rPr>
          <w:rFonts w:ascii="Calibri" w:hAnsi="Calibri"/>
          <w:sz w:val="22"/>
          <w:szCs w:val="22"/>
        </w:rPr>
        <w:t xml:space="preserve"> by Arthur Andersen in Houston to transform the local IT organization and then direct 3 organizational mergers/consolidations, which resulted in a </w:t>
      </w:r>
      <w:r w:rsidR="008150B7" w:rsidRPr="00D0591F">
        <w:rPr>
          <w:rFonts w:ascii="Calibri" w:hAnsi="Calibri"/>
          <w:b/>
          <w:bCs/>
          <w:sz w:val="22"/>
          <w:szCs w:val="22"/>
        </w:rPr>
        <w:t>25% reduction in operating costs or $3,250,000</w:t>
      </w:r>
      <w:r w:rsidR="008150B7" w:rsidRPr="00D0591F">
        <w:rPr>
          <w:rFonts w:ascii="Calibri" w:hAnsi="Calibri"/>
          <w:sz w:val="22"/>
          <w:szCs w:val="22"/>
        </w:rPr>
        <w:t xml:space="preserve"> while improving customer satisfaction by 30%, and improving employee morale, technology availability and the quality of IT infrastructure and service delivery.</w:t>
      </w:r>
    </w:p>
    <w:p w14:paraId="39ED8EEA" w14:textId="77777777" w:rsidR="008150B7" w:rsidRPr="00D0591F" w:rsidRDefault="008150B7" w:rsidP="00F655CC">
      <w:pPr>
        <w:pStyle w:val="BodyText"/>
        <w:numPr>
          <w:ilvl w:val="0"/>
          <w:numId w:val="10"/>
        </w:numPr>
        <w:pBdr>
          <w:top w:val="none" w:sz="0" w:space="0" w:color="auto"/>
        </w:pBdr>
        <w:ind w:left="360"/>
        <w:jc w:val="both"/>
        <w:rPr>
          <w:rFonts w:ascii="Calibri" w:hAnsi="Calibri"/>
          <w:sz w:val="22"/>
          <w:szCs w:val="22"/>
        </w:rPr>
      </w:pPr>
      <w:r w:rsidRPr="00D0591F">
        <w:rPr>
          <w:rFonts w:ascii="Calibri" w:hAnsi="Calibri"/>
          <w:sz w:val="22"/>
          <w:szCs w:val="22"/>
        </w:rPr>
        <w:t xml:space="preserve">Assigned by Arthur Andersen global leadership to lead global project teams responsible for data center and customer support call center consolidation, which resulted in </w:t>
      </w:r>
      <w:r w:rsidRPr="00D0591F">
        <w:rPr>
          <w:rFonts w:ascii="Calibri" w:hAnsi="Calibri"/>
          <w:b/>
          <w:bCs/>
          <w:sz w:val="22"/>
          <w:szCs w:val="22"/>
        </w:rPr>
        <w:t>annual operational cost savings of 45% or $4,000,000</w:t>
      </w:r>
      <w:r w:rsidRPr="00D0591F">
        <w:rPr>
          <w:rFonts w:ascii="Calibri" w:hAnsi="Calibri"/>
          <w:sz w:val="22"/>
          <w:szCs w:val="22"/>
        </w:rPr>
        <w:t>.</w:t>
      </w:r>
    </w:p>
    <w:p w14:paraId="6990874A" w14:textId="77777777" w:rsidR="008150B7" w:rsidRPr="00D0591F" w:rsidRDefault="008150B7" w:rsidP="00D0591F">
      <w:pPr>
        <w:pStyle w:val="BodyText"/>
        <w:pBdr>
          <w:top w:val="none" w:sz="0" w:space="0" w:color="auto"/>
        </w:pBdr>
        <w:spacing w:before="120" w:after="120"/>
        <w:rPr>
          <w:rFonts w:ascii="Calibri" w:hAnsi="Calibri"/>
          <w:b/>
          <w:bCs/>
          <w:smallCaps/>
          <w:sz w:val="22"/>
          <w:szCs w:val="22"/>
          <w:u w:val="single"/>
        </w:rPr>
      </w:pPr>
      <w:r w:rsidRPr="00D0591F">
        <w:rPr>
          <w:rFonts w:ascii="Calibri" w:hAnsi="Calibri"/>
          <w:b/>
          <w:bCs/>
          <w:smallCaps/>
          <w:sz w:val="22"/>
          <w:szCs w:val="22"/>
          <w:u w:val="single"/>
        </w:rPr>
        <w:t>Professional Experience</w:t>
      </w:r>
    </w:p>
    <w:p w14:paraId="68A30B61" w14:textId="77777777" w:rsidR="008150B7" w:rsidRPr="00D0591F" w:rsidRDefault="008150B7" w:rsidP="00705400">
      <w:pPr>
        <w:pStyle w:val="BodyText"/>
        <w:pBdr>
          <w:top w:val="none" w:sz="0" w:space="0" w:color="auto"/>
        </w:pBdr>
        <w:tabs>
          <w:tab w:val="right" w:pos="9900"/>
        </w:tabs>
        <w:spacing w:before="120"/>
        <w:jc w:val="both"/>
        <w:rPr>
          <w:rFonts w:ascii="Calibri" w:hAnsi="Calibri"/>
          <w:b/>
          <w:color w:val="000000"/>
          <w:sz w:val="22"/>
          <w:szCs w:val="22"/>
        </w:rPr>
      </w:pPr>
      <w:r w:rsidRPr="00D0591F">
        <w:rPr>
          <w:rFonts w:ascii="Calibri" w:hAnsi="Calibri"/>
          <w:b/>
          <w:color w:val="000000"/>
          <w:sz w:val="22"/>
          <w:szCs w:val="22"/>
        </w:rPr>
        <w:t>Convergys Corporation (I</w:t>
      </w:r>
      <w:r w:rsidR="00CD4DD2">
        <w:rPr>
          <w:rFonts w:ascii="Calibri" w:hAnsi="Calibri"/>
          <w:b/>
          <w:color w:val="000000"/>
          <w:sz w:val="22"/>
          <w:szCs w:val="22"/>
        </w:rPr>
        <w:t>ntervoice Corp); Dallas, TX</w:t>
      </w:r>
      <w:r w:rsidR="00CD4DD2">
        <w:rPr>
          <w:rFonts w:ascii="Calibri" w:hAnsi="Calibri"/>
          <w:b/>
          <w:color w:val="000000"/>
          <w:sz w:val="22"/>
          <w:szCs w:val="22"/>
        </w:rPr>
        <w:tab/>
      </w:r>
      <w:r w:rsidRPr="00D0591F">
        <w:rPr>
          <w:rFonts w:ascii="Calibri" w:hAnsi="Calibri"/>
          <w:b/>
          <w:color w:val="000000"/>
          <w:sz w:val="22"/>
          <w:szCs w:val="22"/>
        </w:rPr>
        <w:t>2010 – Oct 2012</w:t>
      </w:r>
    </w:p>
    <w:p w14:paraId="51F87ED9" w14:textId="77777777" w:rsidR="008150B7" w:rsidRPr="00E63556" w:rsidRDefault="008150B7" w:rsidP="00E63556">
      <w:pPr>
        <w:pStyle w:val="BodyText"/>
        <w:pBdr>
          <w:top w:val="none" w:sz="0" w:space="0" w:color="auto"/>
        </w:pBdr>
        <w:jc w:val="left"/>
        <w:rPr>
          <w:rFonts w:ascii="Calibri" w:hAnsi="Calibri"/>
          <w:bCs/>
          <w:i/>
          <w:sz w:val="22"/>
          <w:szCs w:val="22"/>
        </w:rPr>
      </w:pPr>
      <w:r w:rsidRPr="00E63556">
        <w:rPr>
          <w:rFonts w:ascii="Calibri" w:hAnsi="Calibri"/>
          <w:bCs/>
          <w:i/>
          <w:sz w:val="22"/>
          <w:szCs w:val="22"/>
        </w:rPr>
        <w:t>Intervoice Corporation, a telecommunications subsidiary of Convergys Corporation.</w:t>
      </w:r>
    </w:p>
    <w:p w14:paraId="45273947" w14:textId="77777777" w:rsidR="008150B7" w:rsidRPr="00D0591F" w:rsidRDefault="008150B7" w:rsidP="00D6237A">
      <w:pPr>
        <w:pStyle w:val="BodyText"/>
        <w:pBdr>
          <w:top w:val="none" w:sz="0" w:space="0" w:color="auto"/>
        </w:pBdr>
        <w:tabs>
          <w:tab w:val="right" w:pos="10080"/>
        </w:tabs>
        <w:spacing w:before="40"/>
        <w:jc w:val="both"/>
        <w:rPr>
          <w:rFonts w:ascii="Calibri" w:hAnsi="Calibri"/>
          <w:b/>
          <w:color w:val="000000"/>
          <w:sz w:val="22"/>
          <w:szCs w:val="22"/>
        </w:rPr>
      </w:pPr>
      <w:r w:rsidRPr="00D0591F">
        <w:rPr>
          <w:rFonts w:ascii="Calibri" w:hAnsi="Calibri"/>
          <w:b/>
          <w:color w:val="000000"/>
          <w:sz w:val="22"/>
          <w:szCs w:val="22"/>
        </w:rPr>
        <w:t>Senior Manager, Corporate Information Security</w:t>
      </w:r>
      <w:r w:rsidR="006D021C">
        <w:rPr>
          <w:rFonts w:ascii="Calibri" w:hAnsi="Calibri"/>
          <w:b/>
          <w:color w:val="000000"/>
          <w:sz w:val="22"/>
          <w:szCs w:val="22"/>
        </w:rPr>
        <w:t xml:space="preserve"> (Intervoice CISO)</w:t>
      </w:r>
    </w:p>
    <w:p w14:paraId="0CCD2898" w14:textId="77777777" w:rsidR="008150B7" w:rsidRDefault="008150B7" w:rsidP="00F655CC">
      <w:pPr>
        <w:pStyle w:val="BodyText"/>
        <w:pBdr>
          <w:top w:val="none" w:sz="0" w:space="0" w:color="auto"/>
        </w:pBdr>
        <w:jc w:val="both"/>
        <w:rPr>
          <w:rFonts w:ascii="Calibri" w:hAnsi="Calibri" w:cs="Arial"/>
          <w:sz w:val="22"/>
          <w:szCs w:val="22"/>
        </w:rPr>
      </w:pPr>
      <w:r w:rsidRPr="00D6237A">
        <w:rPr>
          <w:rFonts w:ascii="Calibri" w:hAnsi="Calibri" w:cs="Arial"/>
          <w:sz w:val="22"/>
          <w:szCs w:val="22"/>
        </w:rPr>
        <w:t>Responsible for strategic planning, designing, and implementation of all IT security policies and ens</w:t>
      </w:r>
      <w:r>
        <w:rPr>
          <w:rFonts w:ascii="Calibri" w:hAnsi="Calibri" w:cs="Arial"/>
          <w:sz w:val="22"/>
          <w:szCs w:val="22"/>
        </w:rPr>
        <w:t>uring regulatory compliance; W</w:t>
      </w:r>
      <w:r w:rsidRPr="00D0591F">
        <w:rPr>
          <w:rFonts w:ascii="Calibri" w:hAnsi="Calibri"/>
          <w:sz w:val="22"/>
          <w:szCs w:val="22"/>
        </w:rPr>
        <w:t>orked directly with business and resource units to facilitate IT risk assessment and risk management processes, and work</w:t>
      </w:r>
      <w:r w:rsidR="00F655CC">
        <w:rPr>
          <w:rFonts w:ascii="Calibri" w:hAnsi="Calibri"/>
          <w:sz w:val="22"/>
          <w:szCs w:val="22"/>
        </w:rPr>
        <w:t>ed</w:t>
      </w:r>
      <w:r w:rsidRPr="00D0591F">
        <w:rPr>
          <w:rFonts w:ascii="Calibri" w:hAnsi="Calibri"/>
          <w:sz w:val="22"/>
          <w:szCs w:val="22"/>
        </w:rPr>
        <w:t xml:space="preserve"> with stakeholders on identifying acceptable levels of residual risk</w:t>
      </w:r>
      <w:r>
        <w:rPr>
          <w:rFonts w:ascii="Calibri" w:hAnsi="Calibri" w:cs="Arial"/>
          <w:sz w:val="22"/>
          <w:szCs w:val="22"/>
        </w:rPr>
        <w:t xml:space="preserve"> </w:t>
      </w:r>
    </w:p>
    <w:p w14:paraId="359B13DB" w14:textId="77777777" w:rsidR="008150B7" w:rsidRPr="00263DEA" w:rsidRDefault="008150B7" w:rsidP="00F655CC">
      <w:pPr>
        <w:pStyle w:val="BodyText"/>
        <w:numPr>
          <w:ilvl w:val="0"/>
          <w:numId w:val="11"/>
        </w:numPr>
        <w:pBdr>
          <w:top w:val="none" w:sz="0" w:space="0" w:color="auto"/>
        </w:pBdr>
        <w:ind w:left="360"/>
        <w:jc w:val="both"/>
        <w:rPr>
          <w:rFonts w:ascii="Calibri" w:hAnsi="Calibri" w:cs="Arial"/>
          <w:color w:val="000000"/>
          <w:sz w:val="22"/>
          <w:szCs w:val="22"/>
        </w:rPr>
      </w:pPr>
      <w:r w:rsidRPr="00D6237A">
        <w:rPr>
          <w:rFonts w:ascii="Calibri" w:hAnsi="Calibri" w:cs="Arial"/>
          <w:sz w:val="22"/>
          <w:szCs w:val="22"/>
        </w:rPr>
        <w:t>Implemented and monitored a strategic, comprehensive enterprise information security and IT risk management program</w:t>
      </w:r>
      <w:r>
        <w:rPr>
          <w:rFonts w:ascii="Calibri" w:hAnsi="Calibri" w:cs="Arial"/>
          <w:sz w:val="22"/>
          <w:szCs w:val="22"/>
        </w:rPr>
        <w:t xml:space="preserve">, </w:t>
      </w:r>
      <w:r w:rsidRPr="00E63556">
        <w:rPr>
          <w:rFonts w:ascii="Calibri" w:hAnsi="Calibri"/>
          <w:sz w:val="22"/>
          <w:szCs w:val="22"/>
        </w:rPr>
        <w:t>including the evaluation and recommendation of technical controls.</w:t>
      </w:r>
    </w:p>
    <w:p w14:paraId="19557AB9" w14:textId="77777777" w:rsidR="00263DEA" w:rsidRPr="00D6237A" w:rsidRDefault="00263DEA" w:rsidP="00F655CC">
      <w:pPr>
        <w:pStyle w:val="BodyText"/>
        <w:numPr>
          <w:ilvl w:val="0"/>
          <w:numId w:val="11"/>
        </w:numPr>
        <w:pBdr>
          <w:top w:val="none" w:sz="0" w:space="0" w:color="auto"/>
        </w:pBdr>
        <w:ind w:left="360"/>
        <w:jc w:val="both"/>
        <w:rPr>
          <w:rFonts w:ascii="Calibri" w:hAnsi="Calibri" w:cs="Arial"/>
          <w:color w:val="000000"/>
          <w:sz w:val="22"/>
          <w:szCs w:val="22"/>
        </w:rPr>
      </w:pPr>
      <w:r>
        <w:rPr>
          <w:rFonts w:ascii="Calibri" w:hAnsi="Calibri" w:cs="Arial"/>
          <w:sz w:val="22"/>
          <w:szCs w:val="22"/>
        </w:rPr>
        <w:t>Designed and implemented security controls for the Convergys Interaction Cloud client service solution.</w:t>
      </w:r>
    </w:p>
    <w:p w14:paraId="7F51CD97" w14:textId="77777777" w:rsidR="008150B7" w:rsidRPr="00E63556" w:rsidRDefault="008150B7" w:rsidP="00F655CC">
      <w:pPr>
        <w:pStyle w:val="ListParagraph"/>
        <w:numPr>
          <w:ilvl w:val="0"/>
          <w:numId w:val="11"/>
        </w:numPr>
        <w:spacing w:line="240" w:lineRule="atLeast"/>
        <w:ind w:left="360"/>
        <w:jc w:val="both"/>
        <w:rPr>
          <w:rFonts w:ascii="Calibri" w:hAnsi="Calibri"/>
          <w:sz w:val="22"/>
          <w:szCs w:val="22"/>
        </w:rPr>
      </w:pPr>
      <w:r w:rsidRPr="00E63556">
        <w:rPr>
          <w:rFonts w:ascii="Calibri" w:hAnsi="Calibri"/>
          <w:sz w:val="22"/>
          <w:szCs w:val="22"/>
        </w:rPr>
        <w:t>Maintained and published up-to-date security policies, standards and guidelines, and dissemination of secu</w:t>
      </w:r>
      <w:r w:rsidR="00263DEA">
        <w:rPr>
          <w:rFonts w:ascii="Calibri" w:hAnsi="Calibri"/>
          <w:sz w:val="22"/>
          <w:szCs w:val="22"/>
        </w:rPr>
        <w:t xml:space="preserve">rity policies and practices to ensure </w:t>
      </w:r>
      <w:r w:rsidRPr="00E63556">
        <w:rPr>
          <w:rFonts w:ascii="Calibri" w:hAnsi="Calibri"/>
          <w:sz w:val="22"/>
          <w:szCs w:val="22"/>
        </w:rPr>
        <w:t>compliance with relevant laws, regulations</w:t>
      </w:r>
      <w:r w:rsidR="00263DEA">
        <w:rPr>
          <w:rFonts w:ascii="Calibri" w:hAnsi="Calibri"/>
          <w:sz w:val="22"/>
          <w:szCs w:val="22"/>
        </w:rPr>
        <w:t>.</w:t>
      </w:r>
    </w:p>
    <w:p w14:paraId="00491784" w14:textId="77777777" w:rsidR="00263DEA" w:rsidRPr="00263DEA" w:rsidRDefault="008150B7" w:rsidP="00263DEA">
      <w:pPr>
        <w:pStyle w:val="BodyText"/>
        <w:numPr>
          <w:ilvl w:val="0"/>
          <w:numId w:val="11"/>
        </w:numPr>
        <w:pBdr>
          <w:top w:val="none" w:sz="0" w:space="0" w:color="auto"/>
        </w:pBdr>
        <w:ind w:left="360"/>
        <w:jc w:val="both"/>
        <w:rPr>
          <w:rFonts w:ascii="Calibri" w:hAnsi="Calibri"/>
          <w:sz w:val="22"/>
          <w:szCs w:val="22"/>
        </w:rPr>
      </w:pPr>
      <w:r w:rsidRPr="00E63556">
        <w:rPr>
          <w:rFonts w:ascii="Calibri" w:hAnsi="Calibri"/>
          <w:sz w:val="22"/>
          <w:szCs w:val="22"/>
        </w:rPr>
        <w:t>Evaluated customer requirements against multiple best practice frameworks or laws/regulations including ISO 27001/2, HIPAA, PCI/DSS, COBIT, and FISMA/NIST</w:t>
      </w:r>
    </w:p>
    <w:p w14:paraId="0F17C799" w14:textId="77777777" w:rsidR="00705400" w:rsidRDefault="00705400">
      <w:pPr>
        <w:rPr>
          <w:rFonts w:ascii="Calibri" w:hAnsi="Calibri"/>
          <w:b/>
          <w:bCs/>
          <w:smallCaps/>
          <w:sz w:val="22"/>
          <w:szCs w:val="22"/>
        </w:rPr>
      </w:pPr>
      <w:r>
        <w:rPr>
          <w:rFonts w:ascii="Calibri" w:hAnsi="Calibri"/>
          <w:b/>
          <w:bCs/>
          <w:smallCaps/>
          <w:sz w:val="22"/>
          <w:szCs w:val="22"/>
        </w:rPr>
        <w:br w:type="page"/>
      </w:r>
    </w:p>
    <w:p w14:paraId="1E50E53E" w14:textId="77777777" w:rsidR="008150B7" w:rsidRPr="00D6237A" w:rsidRDefault="008150B7" w:rsidP="00705400">
      <w:pPr>
        <w:pStyle w:val="BodyText"/>
        <w:pBdr>
          <w:top w:val="none" w:sz="0" w:space="0" w:color="auto"/>
          <w:bottom w:val="double" w:sz="4" w:space="1" w:color="auto"/>
        </w:pBdr>
        <w:tabs>
          <w:tab w:val="center" w:pos="5040"/>
          <w:tab w:val="right" w:pos="9900"/>
        </w:tabs>
        <w:jc w:val="left"/>
        <w:rPr>
          <w:rFonts w:ascii="Calibri" w:hAnsi="Calibri"/>
          <w:b/>
          <w:bCs/>
          <w:sz w:val="22"/>
          <w:szCs w:val="22"/>
        </w:rPr>
      </w:pPr>
      <w:r w:rsidRPr="00D6237A">
        <w:rPr>
          <w:rFonts w:ascii="Calibri" w:hAnsi="Calibri"/>
          <w:b/>
          <w:bCs/>
          <w:smallCaps/>
          <w:sz w:val="22"/>
          <w:szCs w:val="22"/>
        </w:rPr>
        <w:lastRenderedPageBreak/>
        <w:t>Steve Blanding</w:t>
      </w:r>
      <w:r w:rsidR="005C520A">
        <w:rPr>
          <w:rFonts w:ascii="Calibri" w:hAnsi="Calibri"/>
          <w:b/>
          <w:bCs/>
          <w:sz w:val="22"/>
          <w:szCs w:val="22"/>
        </w:rPr>
        <w:tab/>
        <w:t>Page Two</w:t>
      </w:r>
      <w:r w:rsidR="005C520A">
        <w:rPr>
          <w:rFonts w:ascii="Calibri" w:hAnsi="Calibri"/>
          <w:b/>
          <w:bCs/>
          <w:sz w:val="22"/>
          <w:szCs w:val="22"/>
        </w:rPr>
        <w:tab/>
      </w:r>
      <w:r w:rsidRPr="00D6237A">
        <w:rPr>
          <w:rFonts w:ascii="Calibri" w:hAnsi="Calibri"/>
          <w:b/>
          <w:bCs/>
          <w:sz w:val="22"/>
          <w:szCs w:val="22"/>
        </w:rPr>
        <w:t>(214) 679-6945</w:t>
      </w:r>
    </w:p>
    <w:p w14:paraId="20774742" w14:textId="77777777" w:rsidR="008150B7" w:rsidRPr="00FD7C33" w:rsidRDefault="008150B7" w:rsidP="0047023F">
      <w:pPr>
        <w:spacing w:line="240" w:lineRule="atLeast"/>
        <w:ind w:left="360"/>
        <w:rPr>
          <w:rFonts w:ascii="Calibri" w:hAnsi="Calibri"/>
          <w:color w:val="000000"/>
          <w:sz w:val="22"/>
          <w:szCs w:val="22"/>
        </w:rPr>
      </w:pPr>
    </w:p>
    <w:p w14:paraId="1AF582D3" w14:textId="77777777" w:rsidR="008150B7" w:rsidRPr="00E63556" w:rsidRDefault="008150B7" w:rsidP="00705400">
      <w:pPr>
        <w:pStyle w:val="BodyText"/>
        <w:pBdr>
          <w:top w:val="none" w:sz="0" w:space="0" w:color="auto"/>
        </w:pBdr>
        <w:tabs>
          <w:tab w:val="right" w:pos="9900"/>
        </w:tabs>
        <w:spacing w:before="120"/>
        <w:jc w:val="both"/>
        <w:rPr>
          <w:rFonts w:ascii="Calibri" w:hAnsi="Calibri"/>
          <w:b/>
          <w:color w:val="000000"/>
          <w:sz w:val="22"/>
          <w:szCs w:val="22"/>
        </w:rPr>
      </w:pPr>
      <w:r w:rsidRPr="00E63556">
        <w:rPr>
          <w:rFonts w:ascii="Calibri" w:hAnsi="Calibri"/>
          <w:b/>
          <w:color w:val="000000"/>
          <w:sz w:val="22"/>
          <w:szCs w:val="22"/>
        </w:rPr>
        <w:t>Resources Global Professionals; Dallas, TX</w:t>
      </w:r>
      <w:r w:rsidRPr="00E63556">
        <w:rPr>
          <w:rFonts w:ascii="Calibri" w:hAnsi="Calibri"/>
          <w:b/>
          <w:color w:val="000000"/>
          <w:sz w:val="22"/>
          <w:szCs w:val="22"/>
        </w:rPr>
        <w:tab/>
        <w:t>2004 - 2009</w:t>
      </w:r>
    </w:p>
    <w:p w14:paraId="57A895F1" w14:textId="77777777" w:rsidR="008150B7" w:rsidRPr="00E63556" w:rsidRDefault="008150B7" w:rsidP="00D6237A">
      <w:pPr>
        <w:pStyle w:val="BodyText"/>
        <w:pBdr>
          <w:top w:val="none" w:sz="0" w:space="0" w:color="auto"/>
        </w:pBdr>
        <w:tabs>
          <w:tab w:val="right" w:pos="10080"/>
        </w:tabs>
        <w:spacing w:before="60"/>
        <w:jc w:val="both"/>
        <w:rPr>
          <w:rFonts w:ascii="Calibri" w:hAnsi="Calibri"/>
          <w:b/>
          <w:color w:val="000000"/>
          <w:sz w:val="22"/>
          <w:szCs w:val="22"/>
        </w:rPr>
      </w:pPr>
      <w:r w:rsidRPr="00E63556">
        <w:rPr>
          <w:rFonts w:ascii="Calibri" w:hAnsi="Calibri"/>
          <w:b/>
          <w:color w:val="000000"/>
          <w:sz w:val="22"/>
          <w:szCs w:val="22"/>
        </w:rPr>
        <w:t>Senior IT Risk Management Consultant</w:t>
      </w:r>
    </w:p>
    <w:p w14:paraId="798D2EB7" w14:textId="77777777" w:rsidR="008150B7" w:rsidRPr="00E63556" w:rsidRDefault="008150B7" w:rsidP="00F655CC">
      <w:pPr>
        <w:pStyle w:val="BodyText"/>
        <w:pBdr>
          <w:top w:val="none" w:sz="0" w:space="0" w:color="auto"/>
        </w:pBdr>
        <w:jc w:val="both"/>
        <w:rPr>
          <w:rFonts w:ascii="Calibri" w:hAnsi="Calibri"/>
          <w:bCs/>
          <w:sz w:val="22"/>
          <w:szCs w:val="22"/>
        </w:rPr>
      </w:pPr>
      <w:r w:rsidRPr="00E63556">
        <w:rPr>
          <w:rFonts w:ascii="Calibri" w:hAnsi="Calibri"/>
          <w:bCs/>
          <w:sz w:val="22"/>
          <w:szCs w:val="22"/>
        </w:rPr>
        <w:t>Provided IT management consulting services to global Fortune 500 companies in the insurance, health care, manufacturing, energy, retail, and banking industries across North America, Europe, and South Africa.</w:t>
      </w:r>
    </w:p>
    <w:p w14:paraId="38461F76" w14:textId="77777777" w:rsidR="008150B7" w:rsidRPr="00E63556" w:rsidRDefault="008150B7" w:rsidP="00F655CC">
      <w:pPr>
        <w:pStyle w:val="BodyText"/>
        <w:numPr>
          <w:ilvl w:val="0"/>
          <w:numId w:val="12"/>
        </w:numPr>
        <w:pBdr>
          <w:top w:val="none" w:sz="0" w:space="0" w:color="auto"/>
        </w:pBdr>
        <w:tabs>
          <w:tab w:val="clear" w:pos="720"/>
        </w:tabs>
        <w:ind w:left="360"/>
        <w:jc w:val="both"/>
        <w:rPr>
          <w:rFonts w:ascii="Calibri" w:hAnsi="Calibri"/>
          <w:sz w:val="22"/>
          <w:szCs w:val="22"/>
        </w:rPr>
      </w:pPr>
      <w:r w:rsidRPr="00E63556">
        <w:rPr>
          <w:rFonts w:ascii="Calibri" w:hAnsi="Calibri"/>
          <w:b/>
          <w:bCs/>
          <w:sz w:val="22"/>
          <w:szCs w:val="22"/>
        </w:rPr>
        <w:t>Zurich Financial Services</w:t>
      </w:r>
      <w:r w:rsidRPr="00E63556">
        <w:rPr>
          <w:rFonts w:ascii="Calibri" w:hAnsi="Calibri"/>
          <w:sz w:val="22"/>
          <w:szCs w:val="22"/>
        </w:rPr>
        <w:t xml:space="preserve"> - Conducted ITIL/CMMI assessments of multi-data center, multi-platform data storage management, infrastructure, and operational backup / recovery soluti</w:t>
      </w:r>
      <w:r w:rsidR="00F655CC">
        <w:rPr>
          <w:rFonts w:ascii="Calibri" w:hAnsi="Calibri"/>
          <w:sz w:val="22"/>
          <w:szCs w:val="22"/>
        </w:rPr>
        <w:t>ons and processes and prepared a</w:t>
      </w:r>
      <w:r w:rsidRPr="00E63556">
        <w:rPr>
          <w:rFonts w:ascii="Calibri" w:hAnsi="Calibri"/>
          <w:sz w:val="22"/>
          <w:szCs w:val="22"/>
        </w:rPr>
        <w:t xml:space="preserve"> strategic implementation plan and roadmap to improve service capability and reduce operating costs by </w:t>
      </w:r>
      <w:r w:rsidRPr="00E63556">
        <w:rPr>
          <w:rFonts w:ascii="Calibri" w:hAnsi="Calibri"/>
          <w:b/>
          <w:bCs/>
          <w:sz w:val="22"/>
          <w:szCs w:val="22"/>
        </w:rPr>
        <w:t>$2,000,000 annually</w:t>
      </w:r>
      <w:r w:rsidRPr="00E63556">
        <w:rPr>
          <w:rFonts w:ascii="Calibri" w:hAnsi="Calibri"/>
          <w:sz w:val="22"/>
          <w:szCs w:val="22"/>
        </w:rPr>
        <w:t>.</w:t>
      </w:r>
    </w:p>
    <w:p w14:paraId="7531CACE" w14:textId="77777777" w:rsidR="008150B7" w:rsidRPr="00E63556" w:rsidRDefault="008150B7" w:rsidP="00F655CC">
      <w:pPr>
        <w:pStyle w:val="BodyText"/>
        <w:numPr>
          <w:ilvl w:val="0"/>
          <w:numId w:val="12"/>
        </w:numPr>
        <w:pBdr>
          <w:top w:val="none" w:sz="0" w:space="0" w:color="auto"/>
        </w:pBdr>
        <w:tabs>
          <w:tab w:val="clear" w:pos="720"/>
        </w:tabs>
        <w:ind w:left="360"/>
        <w:jc w:val="both"/>
        <w:rPr>
          <w:rFonts w:ascii="Calibri" w:hAnsi="Calibri"/>
          <w:sz w:val="22"/>
          <w:szCs w:val="22"/>
        </w:rPr>
      </w:pPr>
      <w:r w:rsidRPr="00E63556">
        <w:rPr>
          <w:rFonts w:ascii="Calibri" w:hAnsi="Calibri"/>
          <w:b/>
          <w:bCs/>
          <w:sz w:val="22"/>
          <w:szCs w:val="22"/>
        </w:rPr>
        <w:t>Zurich Financial Services</w:t>
      </w:r>
      <w:r w:rsidRPr="00E63556">
        <w:rPr>
          <w:rFonts w:ascii="Calibri" w:hAnsi="Calibri"/>
          <w:sz w:val="22"/>
          <w:szCs w:val="22"/>
        </w:rPr>
        <w:t xml:space="preserve"> – Conducted SOA assessments of multi-platform enterprise application design and infrastructure services for Zurich’s top 12 applications for IBM mainframe, UNIX/Wintel open systems, and AS-400 systems, recommending architectural changes that resulted in over </w:t>
      </w:r>
      <w:r w:rsidRPr="00E63556">
        <w:rPr>
          <w:rFonts w:ascii="Calibri" w:hAnsi="Calibri"/>
          <w:b/>
          <w:bCs/>
          <w:sz w:val="22"/>
          <w:szCs w:val="22"/>
        </w:rPr>
        <w:t>$450,000 in cost savings</w:t>
      </w:r>
      <w:r w:rsidRPr="00E63556">
        <w:rPr>
          <w:rFonts w:ascii="Calibri" w:hAnsi="Calibri"/>
          <w:sz w:val="22"/>
          <w:szCs w:val="22"/>
        </w:rPr>
        <w:t>.</w:t>
      </w:r>
    </w:p>
    <w:p w14:paraId="123E31FB" w14:textId="77777777" w:rsidR="008150B7" w:rsidRPr="00E63556" w:rsidRDefault="008150B7" w:rsidP="00F655CC">
      <w:pPr>
        <w:pStyle w:val="BodyText"/>
        <w:numPr>
          <w:ilvl w:val="0"/>
          <w:numId w:val="12"/>
        </w:numPr>
        <w:pBdr>
          <w:top w:val="none" w:sz="0" w:space="0" w:color="auto"/>
        </w:pBdr>
        <w:tabs>
          <w:tab w:val="clear" w:pos="720"/>
        </w:tabs>
        <w:ind w:left="360"/>
        <w:jc w:val="both"/>
        <w:rPr>
          <w:rFonts w:ascii="Calibri" w:hAnsi="Calibri"/>
          <w:sz w:val="22"/>
          <w:szCs w:val="22"/>
        </w:rPr>
      </w:pPr>
      <w:r w:rsidRPr="00E63556">
        <w:rPr>
          <w:rFonts w:ascii="Calibri" w:hAnsi="Calibri"/>
          <w:b/>
          <w:bCs/>
          <w:sz w:val="22"/>
          <w:szCs w:val="22"/>
        </w:rPr>
        <w:t>Kaiser Permanente</w:t>
      </w:r>
      <w:r w:rsidRPr="00E63556">
        <w:rPr>
          <w:rFonts w:ascii="Calibri" w:hAnsi="Calibri"/>
          <w:sz w:val="22"/>
          <w:szCs w:val="22"/>
        </w:rPr>
        <w:t xml:space="preserve"> - Led a project to remediate segregation of duties and streamline user access system security and HIPAA compliance administration across 5 regions in North America, resulting in cost savings of </w:t>
      </w:r>
      <w:r w:rsidRPr="00E63556">
        <w:rPr>
          <w:rFonts w:ascii="Calibri" w:hAnsi="Calibri"/>
          <w:b/>
          <w:bCs/>
          <w:sz w:val="22"/>
          <w:szCs w:val="22"/>
        </w:rPr>
        <w:t>$700,000 per year.</w:t>
      </w:r>
    </w:p>
    <w:p w14:paraId="77102872" w14:textId="77777777" w:rsidR="008150B7" w:rsidRPr="00E63556" w:rsidRDefault="008150B7" w:rsidP="00F655CC">
      <w:pPr>
        <w:pStyle w:val="BodyText"/>
        <w:numPr>
          <w:ilvl w:val="0"/>
          <w:numId w:val="12"/>
        </w:numPr>
        <w:pBdr>
          <w:top w:val="none" w:sz="0" w:space="0" w:color="auto"/>
        </w:pBdr>
        <w:tabs>
          <w:tab w:val="clear" w:pos="720"/>
        </w:tabs>
        <w:ind w:left="360"/>
        <w:jc w:val="both"/>
        <w:rPr>
          <w:rFonts w:ascii="Calibri" w:hAnsi="Calibri"/>
          <w:sz w:val="22"/>
          <w:szCs w:val="22"/>
        </w:rPr>
      </w:pPr>
      <w:r w:rsidRPr="00E63556">
        <w:rPr>
          <w:rFonts w:ascii="Calibri" w:hAnsi="Calibri" w:cs="Arial"/>
          <w:b/>
          <w:bCs/>
          <w:sz w:val="22"/>
          <w:szCs w:val="22"/>
        </w:rPr>
        <w:t>Tyco ADT</w:t>
      </w:r>
      <w:r w:rsidRPr="00E63556">
        <w:rPr>
          <w:rFonts w:ascii="Calibri" w:hAnsi="Calibri" w:cs="Arial"/>
          <w:sz w:val="22"/>
          <w:szCs w:val="22"/>
        </w:rPr>
        <w:t xml:space="preserve"> - Implemented Sarbanes-Oxley Section 302 and 404 IT general and application controls, </w:t>
      </w:r>
      <w:r w:rsidRPr="00E63556">
        <w:rPr>
          <w:rFonts w:ascii="Calibri" w:hAnsi="Calibri"/>
          <w:sz w:val="22"/>
          <w:szCs w:val="22"/>
        </w:rPr>
        <w:t xml:space="preserve">reducing security administration costs and improving operational performance by </w:t>
      </w:r>
      <w:r w:rsidRPr="00E63556">
        <w:rPr>
          <w:rFonts w:ascii="Calibri" w:hAnsi="Calibri"/>
          <w:b/>
          <w:bCs/>
          <w:sz w:val="22"/>
          <w:szCs w:val="22"/>
        </w:rPr>
        <w:t>50% or $500,000 annually.</w:t>
      </w:r>
    </w:p>
    <w:p w14:paraId="41EC9B72" w14:textId="77777777" w:rsidR="008150B7" w:rsidRPr="00E63556" w:rsidRDefault="008150B7" w:rsidP="00705400">
      <w:pPr>
        <w:pStyle w:val="BodyText"/>
        <w:pBdr>
          <w:top w:val="none" w:sz="0" w:space="0" w:color="auto"/>
        </w:pBdr>
        <w:tabs>
          <w:tab w:val="right" w:pos="9900"/>
        </w:tabs>
        <w:spacing w:before="120"/>
        <w:jc w:val="both"/>
        <w:rPr>
          <w:rFonts w:ascii="Calibri" w:hAnsi="Calibri"/>
          <w:b/>
          <w:color w:val="000000"/>
          <w:sz w:val="22"/>
          <w:szCs w:val="22"/>
        </w:rPr>
      </w:pPr>
      <w:r w:rsidRPr="00E63556">
        <w:rPr>
          <w:rFonts w:ascii="Calibri" w:hAnsi="Calibri"/>
          <w:b/>
          <w:color w:val="000000"/>
          <w:sz w:val="22"/>
          <w:szCs w:val="22"/>
        </w:rPr>
        <w:t>BancTec, Inc.; Dallas, TX</w:t>
      </w:r>
      <w:r w:rsidRPr="00E63556">
        <w:rPr>
          <w:rFonts w:ascii="Calibri" w:hAnsi="Calibri"/>
          <w:b/>
          <w:color w:val="000000"/>
          <w:sz w:val="22"/>
          <w:szCs w:val="22"/>
        </w:rPr>
        <w:tab/>
        <w:t>2003 – 2004</w:t>
      </w:r>
    </w:p>
    <w:p w14:paraId="2D142BF9" w14:textId="77777777" w:rsidR="008150B7" w:rsidRPr="00E63556" w:rsidRDefault="008150B7" w:rsidP="00D6237A">
      <w:pPr>
        <w:pStyle w:val="BodyText"/>
        <w:pBdr>
          <w:top w:val="none" w:sz="0" w:space="0" w:color="auto"/>
        </w:pBdr>
        <w:spacing w:before="60"/>
        <w:jc w:val="both"/>
        <w:rPr>
          <w:rFonts w:ascii="Calibri" w:hAnsi="Calibri"/>
          <w:b/>
          <w:color w:val="000000"/>
          <w:sz w:val="22"/>
          <w:szCs w:val="22"/>
        </w:rPr>
      </w:pPr>
      <w:r w:rsidRPr="00E63556">
        <w:rPr>
          <w:rFonts w:ascii="Calibri" w:hAnsi="Calibri"/>
          <w:b/>
          <w:color w:val="000000"/>
          <w:sz w:val="22"/>
          <w:szCs w:val="22"/>
        </w:rPr>
        <w:t>VP, Corporate IT</w:t>
      </w:r>
    </w:p>
    <w:p w14:paraId="79E7B4D6" w14:textId="77777777" w:rsidR="008150B7" w:rsidRPr="00E63556" w:rsidRDefault="008150B7" w:rsidP="00F655CC">
      <w:pPr>
        <w:pStyle w:val="BodyText"/>
        <w:pBdr>
          <w:top w:val="none" w:sz="0" w:space="0" w:color="auto"/>
        </w:pBdr>
        <w:jc w:val="both"/>
        <w:rPr>
          <w:rFonts w:ascii="Calibri" w:hAnsi="Calibri"/>
          <w:color w:val="1F497D"/>
          <w:sz w:val="22"/>
          <w:szCs w:val="22"/>
        </w:rPr>
      </w:pPr>
      <w:r w:rsidRPr="00E63556">
        <w:rPr>
          <w:rFonts w:ascii="Calibri" w:hAnsi="Calibri"/>
          <w:sz w:val="22"/>
          <w:szCs w:val="22"/>
        </w:rPr>
        <w:t>Hired by the BancTec CEO to achieve turn-around restructuring goals by reducing IT staffing and disposal of IT assets and outsourcing remaining IT functions to EDS</w:t>
      </w:r>
      <w:r w:rsidRPr="00E63556">
        <w:rPr>
          <w:rFonts w:ascii="Calibri" w:hAnsi="Calibri" w:cs="Arial"/>
          <w:sz w:val="22"/>
          <w:szCs w:val="22"/>
        </w:rPr>
        <w:t xml:space="preserve">.  BancTec </w:t>
      </w:r>
      <w:r w:rsidRPr="00E63556">
        <w:rPr>
          <w:rFonts w:ascii="Calibri" w:hAnsi="Calibri"/>
          <w:sz w:val="22"/>
          <w:szCs w:val="22"/>
        </w:rPr>
        <w:t xml:space="preserve">offers call center, dispatch, logistics, tracking, reporting, and billing services for technology services to business partners in North America and Europe.  BancTec manufactures high-tech </w:t>
      </w:r>
      <w:r w:rsidRPr="00E63556">
        <w:rPr>
          <w:rFonts w:ascii="Calibri" w:hAnsi="Calibri" w:cs="Arial"/>
          <w:sz w:val="22"/>
          <w:szCs w:val="22"/>
        </w:rPr>
        <w:t>financial industry solutions for advanced imaging, workflow, forms processing, capture, archive, and document management.</w:t>
      </w:r>
    </w:p>
    <w:p w14:paraId="49117D96" w14:textId="77777777" w:rsidR="008150B7" w:rsidRPr="00E63556" w:rsidRDefault="008150B7" w:rsidP="00F655CC">
      <w:pPr>
        <w:numPr>
          <w:ilvl w:val="0"/>
          <w:numId w:val="13"/>
        </w:numPr>
        <w:tabs>
          <w:tab w:val="clear" w:pos="720"/>
        </w:tabs>
        <w:spacing w:line="240" w:lineRule="atLeast"/>
        <w:ind w:left="360"/>
        <w:jc w:val="both"/>
        <w:rPr>
          <w:rFonts w:ascii="Calibri" w:hAnsi="Calibri"/>
          <w:color w:val="000000"/>
          <w:sz w:val="22"/>
          <w:szCs w:val="22"/>
        </w:rPr>
      </w:pPr>
      <w:r w:rsidRPr="00E63556">
        <w:rPr>
          <w:rFonts w:ascii="Calibri" w:hAnsi="Calibri"/>
          <w:color w:val="000000"/>
          <w:sz w:val="22"/>
          <w:szCs w:val="22"/>
        </w:rPr>
        <w:t>Formulated company’s IT strategic and competitive direction under restructuring.  Created technology vision and strategy, aligned with and supported business strategy in collaboration with executive leaders and prepared business case for outsourcing all IT functions to EDS.</w:t>
      </w:r>
    </w:p>
    <w:p w14:paraId="3F0BC978" w14:textId="77777777" w:rsidR="008150B7" w:rsidRPr="00E63556" w:rsidRDefault="008150B7" w:rsidP="00F655CC">
      <w:pPr>
        <w:numPr>
          <w:ilvl w:val="0"/>
          <w:numId w:val="13"/>
        </w:numPr>
        <w:tabs>
          <w:tab w:val="clear" w:pos="720"/>
        </w:tabs>
        <w:spacing w:line="240" w:lineRule="atLeast"/>
        <w:ind w:left="360"/>
        <w:jc w:val="both"/>
        <w:rPr>
          <w:rFonts w:ascii="Calibri" w:hAnsi="Calibri"/>
          <w:color w:val="000000"/>
          <w:sz w:val="22"/>
          <w:szCs w:val="22"/>
        </w:rPr>
      </w:pPr>
      <w:r w:rsidRPr="00E63556">
        <w:rPr>
          <w:rFonts w:ascii="Calibri" w:hAnsi="Calibri"/>
          <w:sz w:val="22"/>
          <w:szCs w:val="22"/>
        </w:rPr>
        <w:t xml:space="preserve">Directed global applications development function, including </w:t>
      </w:r>
      <w:proofErr w:type="gramStart"/>
      <w:r w:rsidRPr="00E63556">
        <w:rPr>
          <w:rFonts w:ascii="Calibri" w:hAnsi="Calibri"/>
          <w:sz w:val="22"/>
          <w:szCs w:val="22"/>
        </w:rPr>
        <w:t>off-shore</w:t>
      </w:r>
      <w:proofErr w:type="gramEnd"/>
      <w:r w:rsidRPr="00E63556">
        <w:rPr>
          <w:rFonts w:ascii="Calibri" w:hAnsi="Calibri"/>
          <w:sz w:val="22"/>
          <w:szCs w:val="22"/>
        </w:rPr>
        <w:t xml:space="preserve"> resources, in the design, implementation and support of SAP ERP system, world class Web sites, and high performance online infrastructure.</w:t>
      </w:r>
    </w:p>
    <w:p w14:paraId="423CE29A" w14:textId="77777777" w:rsidR="008150B7" w:rsidRPr="00E63556" w:rsidRDefault="008150B7" w:rsidP="00F655CC">
      <w:pPr>
        <w:numPr>
          <w:ilvl w:val="0"/>
          <w:numId w:val="13"/>
        </w:numPr>
        <w:tabs>
          <w:tab w:val="clear" w:pos="720"/>
        </w:tabs>
        <w:spacing w:line="240" w:lineRule="atLeast"/>
        <w:ind w:left="360"/>
        <w:jc w:val="both"/>
        <w:rPr>
          <w:rFonts w:ascii="Calibri" w:hAnsi="Calibri"/>
          <w:color w:val="000000"/>
          <w:sz w:val="22"/>
          <w:szCs w:val="22"/>
        </w:rPr>
      </w:pPr>
      <w:r w:rsidRPr="00E63556">
        <w:rPr>
          <w:rFonts w:ascii="Calibri" w:hAnsi="Calibri"/>
          <w:color w:val="000000"/>
          <w:sz w:val="22"/>
          <w:szCs w:val="22"/>
        </w:rPr>
        <w:t>Established compliance programs for Sarbanes-Oxley, GLBA, and HIPAA requirements.</w:t>
      </w:r>
    </w:p>
    <w:p w14:paraId="34CDF7E7" w14:textId="77777777" w:rsidR="008150B7" w:rsidRPr="00E63556" w:rsidRDefault="008150B7" w:rsidP="00705400">
      <w:pPr>
        <w:pStyle w:val="BodyText"/>
        <w:pBdr>
          <w:top w:val="none" w:sz="0" w:space="0" w:color="auto"/>
        </w:pBdr>
        <w:tabs>
          <w:tab w:val="right" w:pos="9900"/>
        </w:tabs>
        <w:spacing w:before="240"/>
        <w:jc w:val="both"/>
        <w:rPr>
          <w:rFonts w:ascii="Calibri" w:hAnsi="Calibri"/>
          <w:b/>
          <w:bCs/>
          <w:color w:val="000000"/>
          <w:sz w:val="22"/>
          <w:szCs w:val="22"/>
        </w:rPr>
      </w:pPr>
      <w:r w:rsidRPr="00E63556">
        <w:rPr>
          <w:rFonts w:ascii="Calibri" w:hAnsi="Calibri"/>
          <w:b/>
          <w:bCs/>
          <w:color w:val="000000"/>
          <w:sz w:val="22"/>
          <w:szCs w:val="22"/>
        </w:rPr>
        <w:t>Arthur Andersen; Houston, TX</w:t>
      </w:r>
      <w:r w:rsidRPr="00E63556">
        <w:rPr>
          <w:rFonts w:ascii="Calibri" w:hAnsi="Calibri"/>
          <w:b/>
          <w:bCs/>
          <w:color w:val="000000"/>
          <w:sz w:val="22"/>
          <w:szCs w:val="22"/>
        </w:rPr>
        <w:tab/>
        <w:t>1995 – 2003</w:t>
      </w:r>
    </w:p>
    <w:p w14:paraId="5CAC171B" w14:textId="77777777" w:rsidR="008150B7" w:rsidRPr="00E63556" w:rsidRDefault="008150B7" w:rsidP="00D6237A">
      <w:pPr>
        <w:pStyle w:val="BodyText"/>
        <w:pBdr>
          <w:top w:val="none" w:sz="0" w:space="0" w:color="auto"/>
        </w:pBdr>
        <w:spacing w:before="60"/>
        <w:jc w:val="both"/>
        <w:rPr>
          <w:rFonts w:ascii="Calibri" w:hAnsi="Calibri"/>
          <w:b/>
          <w:bCs/>
          <w:color w:val="000000"/>
          <w:sz w:val="22"/>
          <w:szCs w:val="22"/>
        </w:rPr>
      </w:pPr>
      <w:r w:rsidRPr="00E63556">
        <w:rPr>
          <w:rFonts w:ascii="Calibri" w:hAnsi="Calibri"/>
          <w:b/>
          <w:bCs/>
          <w:color w:val="000000"/>
          <w:sz w:val="22"/>
          <w:szCs w:val="22"/>
        </w:rPr>
        <w:t>Principal and CIO, West Region</w:t>
      </w:r>
    </w:p>
    <w:p w14:paraId="50FF5DDE" w14:textId="77777777" w:rsidR="008150B7" w:rsidRPr="00E63556" w:rsidRDefault="008150B7" w:rsidP="00E63556">
      <w:pPr>
        <w:pStyle w:val="BodyText"/>
        <w:pBdr>
          <w:top w:val="none" w:sz="0" w:space="0" w:color="auto"/>
        </w:pBdr>
        <w:jc w:val="both"/>
        <w:rPr>
          <w:rFonts w:ascii="Calibri" w:hAnsi="Calibri"/>
          <w:b/>
          <w:bCs/>
          <w:color w:val="000000"/>
          <w:sz w:val="22"/>
          <w:szCs w:val="22"/>
        </w:rPr>
      </w:pPr>
      <w:r w:rsidRPr="00E63556">
        <w:rPr>
          <w:rFonts w:ascii="Calibri" w:hAnsi="Calibri"/>
          <w:b/>
          <w:bCs/>
          <w:color w:val="000000"/>
          <w:sz w:val="22"/>
          <w:szCs w:val="22"/>
        </w:rPr>
        <w:t>Director of CRM, North America</w:t>
      </w:r>
    </w:p>
    <w:p w14:paraId="6FC0FF89" w14:textId="77777777" w:rsidR="008150B7" w:rsidRPr="00E63556" w:rsidRDefault="008150B7" w:rsidP="00F655CC">
      <w:pPr>
        <w:pStyle w:val="BodyText"/>
        <w:pBdr>
          <w:top w:val="none" w:sz="0" w:space="0" w:color="auto"/>
        </w:pBdr>
        <w:jc w:val="both"/>
        <w:rPr>
          <w:rFonts w:ascii="Calibri" w:hAnsi="Calibri"/>
          <w:color w:val="000000"/>
          <w:sz w:val="22"/>
          <w:szCs w:val="22"/>
        </w:rPr>
      </w:pPr>
      <w:r w:rsidRPr="00E63556">
        <w:rPr>
          <w:rFonts w:ascii="Calibri" w:hAnsi="Calibri"/>
          <w:sz w:val="22"/>
          <w:szCs w:val="22"/>
        </w:rPr>
        <w:t xml:space="preserve">Arthur Andersen is a global accounting firm with 85,000 employees providing audit, business advisory, tax consulting, and business consulting services. </w:t>
      </w:r>
      <w:r w:rsidRPr="00E63556">
        <w:rPr>
          <w:rFonts w:ascii="Calibri" w:hAnsi="Calibri"/>
          <w:color w:val="000000"/>
          <w:sz w:val="22"/>
          <w:szCs w:val="22"/>
        </w:rPr>
        <w:t>Engaged key business stakeholders, prioritized initiatives to drive innovation, ensured cross-business sponsorship to drive change, and maintained on-going communication and momentum to enable client service divisions to gain competitive advantage.</w:t>
      </w:r>
    </w:p>
    <w:p w14:paraId="5A182E91" w14:textId="77777777" w:rsidR="008150B7" w:rsidRDefault="008150B7">
      <w:pPr>
        <w:rPr>
          <w:rFonts w:ascii="Calibri" w:hAnsi="Calibri"/>
          <w:b/>
          <w:bCs/>
          <w:smallCaps/>
          <w:sz w:val="18"/>
          <w:szCs w:val="18"/>
        </w:rPr>
      </w:pPr>
    </w:p>
    <w:p w14:paraId="6CBF5DFE" w14:textId="77777777" w:rsidR="008150B7" w:rsidRPr="00E63556" w:rsidRDefault="008150B7" w:rsidP="00E63556">
      <w:pPr>
        <w:pStyle w:val="BodyText"/>
        <w:pBdr>
          <w:top w:val="none" w:sz="0" w:space="0" w:color="auto"/>
        </w:pBdr>
        <w:spacing w:before="120"/>
        <w:rPr>
          <w:rFonts w:ascii="Calibri" w:hAnsi="Calibri"/>
          <w:b/>
          <w:bCs/>
          <w:smallCaps/>
          <w:sz w:val="22"/>
          <w:szCs w:val="22"/>
          <w:u w:val="single"/>
        </w:rPr>
      </w:pPr>
      <w:r w:rsidRPr="00E63556">
        <w:rPr>
          <w:rFonts w:ascii="Calibri" w:hAnsi="Calibri"/>
          <w:b/>
          <w:bCs/>
          <w:smallCaps/>
          <w:sz w:val="22"/>
          <w:szCs w:val="22"/>
          <w:u w:val="single"/>
        </w:rPr>
        <w:t>Education and Training</w:t>
      </w:r>
    </w:p>
    <w:p w14:paraId="0485DA01" w14:textId="5E28E6A7" w:rsidR="008150B7"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395A38">
        <w:rPr>
          <w:rFonts w:ascii="Calibri" w:hAnsi="Calibri" w:cs="Times New Roman"/>
          <w:bCs/>
          <w:color w:val="000000"/>
          <w:sz w:val="22"/>
          <w:szCs w:val="22"/>
        </w:rPr>
        <w:t>M.S. – Business Information Systems</w:t>
      </w:r>
      <w:r w:rsidR="00395A38">
        <w:rPr>
          <w:rFonts w:ascii="Calibri" w:hAnsi="Calibri" w:cs="Times New Roman"/>
          <w:bCs/>
          <w:color w:val="000000"/>
          <w:sz w:val="22"/>
          <w:szCs w:val="22"/>
        </w:rPr>
        <w:t>,</w:t>
      </w:r>
      <w:r w:rsidR="00FB20D7" w:rsidRPr="00395A38">
        <w:rPr>
          <w:rFonts w:ascii="Calibri" w:hAnsi="Calibri" w:cs="Times New Roman"/>
          <w:bCs/>
          <w:color w:val="000000"/>
          <w:sz w:val="22"/>
          <w:szCs w:val="22"/>
        </w:rPr>
        <w:t xml:space="preserve"> </w:t>
      </w:r>
      <w:r w:rsidRPr="00E63556">
        <w:rPr>
          <w:rFonts w:ascii="Calibri" w:hAnsi="Calibri" w:cs="Times New Roman"/>
          <w:color w:val="000000"/>
          <w:sz w:val="22"/>
          <w:szCs w:val="22"/>
        </w:rPr>
        <w:t>Virginia Commonwealth University, Richmond, VA</w:t>
      </w:r>
      <w:r>
        <w:rPr>
          <w:rFonts w:ascii="Calibri" w:hAnsi="Calibri" w:cs="Times New Roman"/>
          <w:color w:val="000000"/>
          <w:sz w:val="22"/>
          <w:szCs w:val="22"/>
        </w:rPr>
        <w:t xml:space="preserve"> </w:t>
      </w:r>
      <w:r w:rsidRPr="00E63556">
        <w:rPr>
          <w:rFonts w:ascii="Calibri" w:hAnsi="Calibri" w:cs="Times New Roman"/>
          <w:color w:val="000000"/>
          <w:sz w:val="22"/>
          <w:szCs w:val="22"/>
        </w:rPr>
        <w:t xml:space="preserve">Virginia </w:t>
      </w:r>
    </w:p>
    <w:p w14:paraId="1E090E3D" w14:textId="622580A3" w:rsidR="008150B7" w:rsidRPr="00D6237A" w:rsidRDefault="008150B7" w:rsidP="00F655CC">
      <w:pPr>
        <w:pStyle w:val="BodyTextIndent"/>
        <w:tabs>
          <w:tab w:val="clear" w:pos="1260"/>
          <w:tab w:val="clear" w:pos="1620"/>
        </w:tabs>
        <w:spacing w:after="0"/>
        <w:ind w:left="0" w:firstLine="0"/>
        <w:rPr>
          <w:rFonts w:ascii="Calibri" w:hAnsi="Calibri" w:cs="Times New Roman"/>
          <w:b/>
          <w:color w:val="000000"/>
          <w:sz w:val="22"/>
          <w:szCs w:val="22"/>
        </w:rPr>
      </w:pPr>
      <w:r w:rsidRPr="00395A38">
        <w:rPr>
          <w:rFonts w:ascii="Calibri" w:hAnsi="Calibri" w:cs="Times New Roman"/>
          <w:bCs/>
          <w:color w:val="000000"/>
          <w:sz w:val="22"/>
          <w:szCs w:val="22"/>
        </w:rPr>
        <w:t>B.S. – Accounting</w:t>
      </w:r>
      <w:r w:rsidR="00395A38">
        <w:rPr>
          <w:rFonts w:ascii="Calibri" w:hAnsi="Calibri" w:cs="Times New Roman"/>
          <w:bCs/>
          <w:color w:val="000000"/>
          <w:sz w:val="22"/>
          <w:szCs w:val="22"/>
        </w:rPr>
        <w:t>,</w:t>
      </w:r>
      <w:r w:rsidRPr="00395A38">
        <w:rPr>
          <w:rFonts w:ascii="Calibri" w:hAnsi="Calibri" w:cs="Times New Roman"/>
          <w:bCs/>
          <w:color w:val="000000"/>
          <w:sz w:val="22"/>
          <w:szCs w:val="22"/>
        </w:rPr>
        <w:t xml:space="preserve"> Polytechnic Institut</w:t>
      </w:r>
      <w:r w:rsidRPr="00E63556">
        <w:rPr>
          <w:rFonts w:ascii="Calibri" w:hAnsi="Calibri" w:cs="Times New Roman"/>
          <w:color w:val="000000"/>
          <w:sz w:val="22"/>
          <w:szCs w:val="22"/>
        </w:rPr>
        <w:t>e &amp; State University, Blacksburg, VA</w:t>
      </w:r>
      <w:r>
        <w:rPr>
          <w:rFonts w:ascii="Calibri" w:hAnsi="Calibri" w:cs="Times New Roman"/>
          <w:color w:val="000000"/>
          <w:sz w:val="22"/>
          <w:szCs w:val="22"/>
        </w:rPr>
        <w:t xml:space="preserve"> </w:t>
      </w:r>
    </w:p>
    <w:p w14:paraId="5C7404A3"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Center for Creative Leadership, Colorado Springs, CO</w:t>
      </w:r>
      <w:r w:rsidR="00F655CC">
        <w:rPr>
          <w:rFonts w:ascii="Calibri" w:hAnsi="Calibri" w:cs="Times New Roman"/>
          <w:color w:val="000000"/>
          <w:sz w:val="22"/>
          <w:szCs w:val="22"/>
        </w:rPr>
        <w:t xml:space="preserve"> – </w:t>
      </w:r>
      <w:r w:rsidRPr="00E63556">
        <w:rPr>
          <w:rFonts w:ascii="Calibri" w:hAnsi="Calibri" w:cs="Times New Roman"/>
          <w:color w:val="000000"/>
          <w:sz w:val="22"/>
          <w:szCs w:val="22"/>
        </w:rPr>
        <w:t>Leadership Development Program</w:t>
      </w:r>
    </w:p>
    <w:p w14:paraId="69E2D02E" w14:textId="77777777" w:rsidR="008150B7" w:rsidRPr="00705400" w:rsidRDefault="008150B7" w:rsidP="00705400">
      <w:pPr>
        <w:pStyle w:val="BodyText"/>
        <w:pBdr>
          <w:top w:val="none" w:sz="0" w:space="0" w:color="auto"/>
          <w:bottom w:val="double" w:sz="4" w:space="1" w:color="auto"/>
        </w:pBdr>
        <w:tabs>
          <w:tab w:val="center" w:pos="5040"/>
          <w:tab w:val="right" w:pos="9900"/>
        </w:tabs>
        <w:jc w:val="left"/>
        <w:rPr>
          <w:rFonts w:ascii="Calibri" w:hAnsi="Calibri"/>
          <w:b/>
          <w:bCs/>
          <w:sz w:val="22"/>
          <w:szCs w:val="22"/>
        </w:rPr>
      </w:pPr>
      <w:r>
        <w:rPr>
          <w:rFonts w:ascii="Calibri" w:hAnsi="Calibri"/>
          <w:b/>
          <w:bCs/>
          <w:smallCaps/>
          <w:u w:val="single"/>
        </w:rPr>
        <w:br w:type="page"/>
      </w:r>
      <w:r w:rsidRPr="00705400">
        <w:rPr>
          <w:rFonts w:ascii="Calibri" w:hAnsi="Calibri"/>
          <w:b/>
          <w:bCs/>
          <w:smallCaps/>
          <w:sz w:val="22"/>
          <w:szCs w:val="22"/>
        </w:rPr>
        <w:lastRenderedPageBreak/>
        <w:t>Steve Blanding</w:t>
      </w:r>
      <w:r w:rsidR="005C520A" w:rsidRPr="00705400">
        <w:rPr>
          <w:rFonts w:ascii="Calibri" w:hAnsi="Calibri"/>
          <w:b/>
          <w:bCs/>
          <w:sz w:val="22"/>
          <w:szCs w:val="22"/>
        </w:rPr>
        <w:tab/>
        <w:t>Page Three</w:t>
      </w:r>
      <w:r w:rsidR="005C520A" w:rsidRPr="00705400">
        <w:rPr>
          <w:rFonts w:ascii="Calibri" w:hAnsi="Calibri"/>
          <w:b/>
          <w:bCs/>
          <w:sz w:val="22"/>
          <w:szCs w:val="22"/>
        </w:rPr>
        <w:tab/>
      </w:r>
      <w:r w:rsidRPr="00705400">
        <w:rPr>
          <w:rFonts w:ascii="Calibri" w:hAnsi="Calibri"/>
          <w:b/>
          <w:bCs/>
          <w:sz w:val="22"/>
          <w:szCs w:val="22"/>
        </w:rPr>
        <w:t>(214) 679-6945</w:t>
      </w:r>
    </w:p>
    <w:p w14:paraId="3D59754A" w14:textId="77777777" w:rsidR="008150B7" w:rsidRDefault="008150B7" w:rsidP="00FD7C33">
      <w:pPr>
        <w:pStyle w:val="BodyText"/>
        <w:pBdr>
          <w:top w:val="none" w:sz="0" w:space="0" w:color="auto"/>
        </w:pBdr>
        <w:tabs>
          <w:tab w:val="right" w:pos="9000"/>
        </w:tabs>
        <w:spacing w:before="120"/>
        <w:jc w:val="left"/>
        <w:rPr>
          <w:rFonts w:ascii="Calibri" w:hAnsi="Calibri"/>
          <w:b/>
          <w:bCs/>
          <w:smallCaps/>
          <w:u w:val="single"/>
        </w:rPr>
      </w:pPr>
    </w:p>
    <w:p w14:paraId="2BF56609" w14:textId="77777777" w:rsidR="008150B7" w:rsidRDefault="008150B7" w:rsidP="00D0591F">
      <w:pPr>
        <w:pStyle w:val="BodyText"/>
        <w:pBdr>
          <w:top w:val="none" w:sz="0" w:space="0" w:color="auto"/>
        </w:pBdr>
        <w:tabs>
          <w:tab w:val="right" w:pos="9000"/>
        </w:tabs>
        <w:spacing w:before="120"/>
        <w:rPr>
          <w:rFonts w:ascii="Calibri" w:hAnsi="Calibri"/>
          <w:b/>
          <w:bCs/>
          <w:smallCaps/>
          <w:u w:val="single"/>
        </w:rPr>
      </w:pPr>
      <w:r>
        <w:rPr>
          <w:rFonts w:ascii="Calibri" w:hAnsi="Calibri"/>
          <w:b/>
          <w:bCs/>
          <w:smallCaps/>
          <w:u w:val="single"/>
        </w:rPr>
        <w:t>Addendum</w:t>
      </w:r>
    </w:p>
    <w:p w14:paraId="00582C0F" w14:textId="77777777" w:rsidR="008150B7" w:rsidRPr="0015316A" w:rsidRDefault="008150B7" w:rsidP="00705400">
      <w:pPr>
        <w:pStyle w:val="BodyText"/>
        <w:pBdr>
          <w:top w:val="none" w:sz="0" w:space="0" w:color="auto"/>
        </w:pBdr>
        <w:tabs>
          <w:tab w:val="right" w:pos="9900"/>
        </w:tabs>
        <w:spacing w:before="240"/>
        <w:jc w:val="both"/>
        <w:rPr>
          <w:rFonts w:ascii="Calibri" w:hAnsi="Calibri"/>
          <w:b/>
          <w:bCs/>
          <w:color w:val="000000"/>
          <w:sz w:val="22"/>
          <w:szCs w:val="22"/>
        </w:rPr>
      </w:pPr>
      <w:r w:rsidRPr="0015316A">
        <w:rPr>
          <w:rFonts w:ascii="Calibri" w:hAnsi="Calibri"/>
          <w:b/>
          <w:bCs/>
          <w:color w:val="000000"/>
          <w:sz w:val="22"/>
          <w:szCs w:val="22"/>
        </w:rPr>
        <w:t>Arthur A</w:t>
      </w:r>
      <w:r w:rsidR="00F655CC" w:rsidRPr="0015316A">
        <w:rPr>
          <w:rFonts w:ascii="Calibri" w:hAnsi="Calibri"/>
          <w:b/>
          <w:bCs/>
          <w:color w:val="000000"/>
          <w:sz w:val="22"/>
          <w:szCs w:val="22"/>
        </w:rPr>
        <w:t>ndersen; Houston, TX</w:t>
      </w:r>
      <w:r w:rsidR="00F655CC" w:rsidRPr="0015316A">
        <w:rPr>
          <w:rFonts w:ascii="Calibri" w:hAnsi="Calibri"/>
          <w:b/>
          <w:bCs/>
          <w:color w:val="000000"/>
          <w:sz w:val="22"/>
          <w:szCs w:val="22"/>
        </w:rPr>
        <w:tab/>
      </w:r>
    </w:p>
    <w:p w14:paraId="519EE52F" w14:textId="77777777" w:rsidR="008150B7" w:rsidRPr="0015316A" w:rsidRDefault="008150B7" w:rsidP="00D0591F">
      <w:pPr>
        <w:pStyle w:val="BodyText"/>
        <w:pBdr>
          <w:top w:val="none" w:sz="0" w:space="0" w:color="auto"/>
        </w:pBdr>
        <w:jc w:val="both"/>
        <w:rPr>
          <w:rFonts w:ascii="Calibri" w:hAnsi="Calibri"/>
          <w:b/>
          <w:bCs/>
          <w:color w:val="000000"/>
          <w:sz w:val="22"/>
          <w:szCs w:val="22"/>
        </w:rPr>
      </w:pPr>
      <w:r w:rsidRPr="0015316A">
        <w:rPr>
          <w:rFonts w:ascii="Calibri" w:hAnsi="Calibri"/>
          <w:b/>
          <w:bCs/>
          <w:color w:val="000000"/>
          <w:sz w:val="22"/>
          <w:szCs w:val="22"/>
        </w:rPr>
        <w:t>Principal and CIO, West Region</w:t>
      </w:r>
    </w:p>
    <w:p w14:paraId="57CB1C95" w14:textId="77777777" w:rsidR="008150B7" w:rsidRPr="0015316A" w:rsidRDefault="008150B7" w:rsidP="00D0591F">
      <w:pPr>
        <w:pStyle w:val="BodyText"/>
        <w:pBdr>
          <w:top w:val="none" w:sz="0" w:space="0" w:color="auto"/>
        </w:pBdr>
        <w:jc w:val="both"/>
        <w:rPr>
          <w:rFonts w:ascii="Calibri" w:hAnsi="Calibri"/>
          <w:b/>
          <w:bCs/>
          <w:color w:val="000000"/>
          <w:sz w:val="22"/>
          <w:szCs w:val="22"/>
        </w:rPr>
      </w:pPr>
      <w:r w:rsidRPr="0015316A">
        <w:rPr>
          <w:rFonts w:ascii="Calibri" w:hAnsi="Calibri"/>
          <w:b/>
          <w:bCs/>
          <w:color w:val="000000"/>
          <w:sz w:val="22"/>
          <w:szCs w:val="22"/>
        </w:rPr>
        <w:t>Director of CRM, North America</w:t>
      </w:r>
    </w:p>
    <w:p w14:paraId="2614668F" w14:textId="77777777" w:rsidR="008150B7" w:rsidRPr="00F655CC" w:rsidRDefault="008150B7" w:rsidP="00F655CC">
      <w:pPr>
        <w:pStyle w:val="BodyText"/>
        <w:pBdr>
          <w:top w:val="none" w:sz="0" w:space="0" w:color="auto"/>
        </w:pBdr>
        <w:jc w:val="both"/>
        <w:rPr>
          <w:rFonts w:ascii="Calibri" w:hAnsi="Calibri"/>
          <w:color w:val="000000"/>
          <w:sz w:val="20"/>
          <w:szCs w:val="20"/>
        </w:rPr>
      </w:pPr>
      <w:r w:rsidRPr="00F655CC">
        <w:rPr>
          <w:rFonts w:ascii="Calibri" w:hAnsi="Calibri"/>
          <w:sz w:val="20"/>
          <w:szCs w:val="20"/>
        </w:rPr>
        <w:t xml:space="preserve">Arthur Andersen is a global accounting firm with 85,000 employees providing audit, business advisory, tax consulting, and business consulting services. </w:t>
      </w:r>
      <w:r w:rsidRPr="00F655CC">
        <w:rPr>
          <w:rFonts w:ascii="Calibri" w:hAnsi="Calibri"/>
          <w:color w:val="000000"/>
          <w:sz w:val="20"/>
          <w:szCs w:val="20"/>
        </w:rPr>
        <w:t>Engaged key business stakeholders, prioritized initiatives to drive innovation, ensured cross-business sponsorship to drive change, and maintained on-going communication and momentum to enable client service divisions to gain competitive advantage.</w:t>
      </w:r>
    </w:p>
    <w:p w14:paraId="77AF3B09" w14:textId="77777777" w:rsidR="008150B7" w:rsidRPr="00F655CC" w:rsidRDefault="008150B7" w:rsidP="00F655CC">
      <w:pPr>
        <w:numPr>
          <w:ilvl w:val="0"/>
          <w:numId w:val="14"/>
        </w:numPr>
        <w:ind w:left="360"/>
        <w:jc w:val="both"/>
        <w:rPr>
          <w:rFonts w:asciiTheme="minorHAnsi" w:hAnsiTheme="minorHAnsi" w:cstheme="minorHAnsi"/>
          <w:sz w:val="20"/>
          <w:szCs w:val="20"/>
        </w:rPr>
      </w:pPr>
      <w:r w:rsidRPr="00F655CC">
        <w:rPr>
          <w:rFonts w:asciiTheme="minorHAnsi" w:hAnsiTheme="minorHAnsi" w:cstheme="minorHAnsi"/>
          <w:color w:val="000000"/>
          <w:sz w:val="20"/>
          <w:szCs w:val="20"/>
        </w:rPr>
        <w:t>Built “customer-centric” or</w:t>
      </w:r>
      <w:r w:rsidRPr="00F655CC">
        <w:rPr>
          <w:rFonts w:asciiTheme="minorHAnsi" w:hAnsiTheme="minorHAnsi" w:cstheme="minorHAnsi"/>
          <w:sz w:val="20"/>
          <w:szCs w:val="20"/>
        </w:rPr>
        <w:t>ganizations, working closely with Managing Partners, anticipating evolution of trends &amp; consequences with agile, timely decisions and investments in technology, people and initiatives to create and exploit opportunity windows.</w:t>
      </w:r>
    </w:p>
    <w:p w14:paraId="1878C63A" w14:textId="77777777" w:rsidR="008150B7" w:rsidRPr="00F655CC" w:rsidRDefault="008150B7" w:rsidP="00F655CC">
      <w:pPr>
        <w:pStyle w:val="BodyText"/>
        <w:numPr>
          <w:ilvl w:val="0"/>
          <w:numId w:val="14"/>
        </w:numPr>
        <w:pBdr>
          <w:top w:val="none" w:sz="0" w:space="0" w:color="auto"/>
        </w:pBdr>
        <w:ind w:left="360"/>
        <w:jc w:val="both"/>
        <w:rPr>
          <w:rFonts w:asciiTheme="minorHAnsi" w:hAnsiTheme="minorHAnsi" w:cstheme="minorHAnsi"/>
          <w:sz w:val="20"/>
          <w:szCs w:val="20"/>
        </w:rPr>
      </w:pPr>
      <w:r w:rsidRPr="00F655CC">
        <w:rPr>
          <w:rFonts w:asciiTheme="minorHAnsi" w:hAnsiTheme="minorHAnsi" w:cstheme="minorHAnsi"/>
          <w:sz w:val="20"/>
          <w:szCs w:val="20"/>
        </w:rPr>
        <w:t>Directed budget and performance of all technology areas within West Region (over 200 technologists and $52 million budget) and all customer support infrastructure and PeopleSoft CRM software within North America.</w:t>
      </w:r>
    </w:p>
    <w:p w14:paraId="6C595F95" w14:textId="77777777" w:rsidR="008150B7" w:rsidRPr="00F655CC" w:rsidRDefault="008150B7" w:rsidP="00F655CC">
      <w:pPr>
        <w:pStyle w:val="BodyText"/>
        <w:numPr>
          <w:ilvl w:val="0"/>
          <w:numId w:val="14"/>
        </w:numPr>
        <w:pBdr>
          <w:top w:val="none" w:sz="0" w:space="0" w:color="auto"/>
        </w:pBdr>
        <w:ind w:left="360"/>
        <w:jc w:val="both"/>
        <w:rPr>
          <w:rFonts w:asciiTheme="minorHAnsi" w:hAnsiTheme="minorHAnsi" w:cstheme="minorHAnsi"/>
          <w:sz w:val="20"/>
          <w:szCs w:val="20"/>
        </w:rPr>
      </w:pPr>
      <w:r w:rsidRPr="00F655CC">
        <w:rPr>
          <w:rFonts w:asciiTheme="minorHAnsi" w:hAnsiTheme="minorHAnsi" w:cstheme="minorHAnsi"/>
          <w:sz w:val="20"/>
          <w:szCs w:val="20"/>
        </w:rPr>
        <w:t>Founded and directed Andersen’s internal CRM practice and developed and managed the IT service management catalog for North America (65 staff and $10 million budget).</w:t>
      </w:r>
    </w:p>
    <w:p w14:paraId="3BB4C007" w14:textId="77777777" w:rsidR="008150B7" w:rsidRPr="00F655CC" w:rsidRDefault="008150B7" w:rsidP="00F655CC">
      <w:pPr>
        <w:numPr>
          <w:ilvl w:val="0"/>
          <w:numId w:val="14"/>
        </w:numPr>
        <w:ind w:left="360"/>
        <w:jc w:val="both"/>
        <w:rPr>
          <w:rFonts w:asciiTheme="minorHAnsi" w:hAnsiTheme="minorHAnsi" w:cstheme="minorHAnsi"/>
          <w:color w:val="000000"/>
          <w:sz w:val="20"/>
          <w:szCs w:val="20"/>
        </w:rPr>
      </w:pPr>
      <w:r w:rsidRPr="00F655CC">
        <w:rPr>
          <w:rFonts w:asciiTheme="minorHAnsi" w:hAnsiTheme="minorHAnsi" w:cstheme="minorHAnsi"/>
          <w:color w:val="000000"/>
          <w:sz w:val="20"/>
          <w:szCs w:val="20"/>
        </w:rPr>
        <w:t>Provided BPO, IT outsourcing, and consulting services to several Fortune 500 clients throughout the West Region.</w:t>
      </w:r>
    </w:p>
    <w:p w14:paraId="2037B1C6" w14:textId="77777777" w:rsidR="008150B7" w:rsidRPr="00F655CC" w:rsidRDefault="008150B7" w:rsidP="00F655CC">
      <w:pPr>
        <w:numPr>
          <w:ilvl w:val="0"/>
          <w:numId w:val="14"/>
        </w:numPr>
        <w:ind w:left="360"/>
        <w:jc w:val="both"/>
        <w:rPr>
          <w:rFonts w:asciiTheme="minorHAnsi" w:hAnsiTheme="minorHAnsi" w:cstheme="minorHAnsi"/>
          <w:color w:val="000000"/>
          <w:sz w:val="20"/>
          <w:szCs w:val="20"/>
        </w:rPr>
      </w:pPr>
      <w:r w:rsidRPr="00F655CC">
        <w:rPr>
          <w:rFonts w:asciiTheme="minorHAnsi" w:hAnsiTheme="minorHAnsi" w:cstheme="minorHAnsi"/>
          <w:color w:val="000000"/>
          <w:sz w:val="20"/>
          <w:szCs w:val="20"/>
        </w:rPr>
        <w:t>Managed business case development, business-IT alignment, IT portfolios, investment prioritization, value roadmaps and IT strategy roadmaps for the West Region.</w:t>
      </w:r>
    </w:p>
    <w:p w14:paraId="13ABBB9E" w14:textId="77777777" w:rsidR="008150B7" w:rsidRPr="00F655CC" w:rsidRDefault="008150B7" w:rsidP="00F655CC">
      <w:pPr>
        <w:numPr>
          <w:ilvl w:val="0"/>
          <w:numId w:val="14"/>
        </w:numPr>
        <w:ind w:left="360"/>
        <w:jc w:val="both"/>
        <w:rPr>
          <w:rFonts w:asciiTheme="minorHAnsi" w:hAnsiTheme="minorHAnsi" w:cstheme="minorHAnsi"/>
          <w:color w:val="000000"/>
          <w:sz w:val="20"/>
          <w:szCs w:val="20"/>
        </w:rPr>
      </w:pPr>
      <w:r w:rsidRPr="00F655CC">
        <w:rPr>
          <w:rFonts w:asciiTheme="minorHAnsi" w:hAnsiTheme="minorHAnsi" w:cstheme="minorHAnsi"/>
          <w:color w:val="000000"/>
          <w:sz w:val="20"/>
          <w:szCs w:val="20"/>
        </w:rPr>
        <w:t>Provided strategic direction and led transformation initiatives for customer service delivery and support.  Integrated business and systems strategy, driving synergies between divisional heads and fostered strong and highly collaborative business-IT relationships.</w:t>
      </w:r>
    </w:p>
    <w:p w14:paraId="3E496933" w14:textId="77777777" w:rsidR="008150B7" w:rsidRPr="00F655CC" w:rsidRDefault="008150B7" w:rsidP="00F655CC">
      <w:pPr>
        <w:pStyle w:val="BlockText"/>
        <w:numPr>
          <w:ilvl w:val="0"/>
          <w:numId w:val="14"/>
        </w:numPr>
        <w:spacing w:after="0"/>
        <w:ind w:left="360"/>
        <w:jc w:val="both"/>
        <w:rPr>
          <w:rFonts w:asciiTheme="minorHAnsi" w:hAnsiTheme="minorHAnsi" w:cstheme="minorHAnsi"/>
          <w:sz w:val="20"/>
          <w:szCs w:val="20"/>
        </w:rPr>
      </w:pPr>
      <w:r w:rsidRPr="00F655CC">
        <w:rPr>
          <w:rFonts w:asciiTheme="minorHAnsi" w:hAnsiTheme="minorHAnsi" w:cstheme="minorHAnsi"/>
          <w:sz w:val="20"/>
          <w:szCs w:val="20"/>
        </w:rPr>
        <w:t>Established ITIL / ITSM and Balanced Scorecard frameworks, published a comprehensive IT-Business Service Catalog and SLAs, and implemented a service level management program for all IT services.</w:t>
      </w:r>
    </w:p>
    <w:p w14:paraId="2155AA56" w14:textId="77777777" w:rsidR="008150B7" w:rsidRPr="00F655CC" w:rsidRDefault="008150B7" w:rsidP="00F655CC">
      <w:pPr>
        <w:pStyle w:val="BlockText"/>
        <w:numPr>
          <w:ilvl w:val="0"/>
          <w:numId w:val="14"/>
        </w:numPr>
        <w:spacing w:after="0"/>
        <w:ind w:left="360"/>
        <w:jc w:val="both"/>
        <w:rPr>
          <w:rFonts w:asciiTheme="minorHAnsi" w:hAnsiTheme="minorHAnsi" w:cstheme="minorHAnsi"/>
          <w:sz w:val="20"/>
          <w:szCs w:val="20"/>
        </w:rPr>
      </w:pPr>
      <w:r w:rsidRPr="00F655CC">
        <w:rPr>
          <w:rFonts w:asciiTheme="minorHAnsi" w:hAnsiTheme="minorHAnsi" w:cstheme="minorHAnsi"/>
          <w:color w:val="000000"/>
          <w:sz w:val="20"/>
          <w:szCs w:val="20"/>
        </w:rPr>
        <w:t>Created and maintained the project management office (PMO) for the West Region, utilizing PMBOK best practices methodology and framework.</w:t>
      </w:r>
    </w:p>
    <w:p w14:paraId="6E7472CA" w14:textId="77777777" w:rsidR="008150B7" w:rsidRPr="0015316A" w:rsidRDefault="008150B7" w:rsidP="00705400">
      <w:pPr>
        <w:pStyle w:val="Heading7"/>
        <w:tabs>
          <w:tab w:val="clear" w:pos="9000"/>
          <w:tab w:val="right" w:pos="9900"/>
        </w:tabs>
        <w:spacing w:before="240"/>
        <w:rPr>
          <w:rFonts w:ascii="Calibri" w:hAnsi="Calibri"/>
          <w:sz w:val="22"/>
          <w:szCs w:val="22"/>
        </w:rPr>
      </w:pPr>
      <w:r w:rsidRPr="0015316A">
        <w:rPr>
          <w:rFonts w:ascii="Calibri" w:hAnsi="Calibri"/>
          <w:sz w:val="22"/>
          <w:szCs w:val="22"/>
        </w:rPr>
        <w:t>Morgan Stanley, Dean Witter &amp; Discover Card</w:t>
      </w:r>
      <w:r w:rsidR="00F655CC" w:rsidRPr="0015316A">
        <w:rPr>
          <w:rFonts w:ascii="Calibri" w:hAnsi="Calibri"/>
          <w:sz w:val="22"/>
          <w:szCs w:val="22"/>
        </w:rPr>
        <w:t>; Riverwoods, IL</w:t>
      </w:r>
      <w:r w:rsidR="00F655CC" w:rsidRPr="0015316A">
        <w:rPr>
          <w:rFonts w:ascii="Calibri" w:hAnsi="Calibri"/>
          <w:sz w:val="22"/>
          <w:szCs w:val="22"/>
        </w:rPr>
        <w:tab/>
      </w:r>
    </w:p>
    <w:p w14:paraId="0464AF84" w14:textId="77777777" w:rsidR="008150B7" w:rsidRPr="0015316A" w:rsidRDefault="008150B7" w:rsidP="00D0591F">
      <w:pPr>
        <w:pStyle w:val="Heading1"/>
        <w:rPr>
          <w:rFonts w:ascii="Calibri" w:hAnsi="Calibri"/>
        </w:rPr>
      </w:pPr>
      <w:r w:rsidRPr="0015316A">
        <w:rPr>
          <w:rFonts w:ascii="Calibri" w:hAnsi="Calibri"/>
        </w:rPr>
        <w:t>Senior Manager - IT Audit &amp; Software Development</w:t>
      </w:r>
    </w:p>
    <w:p w14:paraId="25ADFF72" w14:textId="77777777" w:rsidR="008150B7" w:rsidRPr="00F02E15" w:rsidRDefault="008150B7" w:rsidP="00705400">
      <w:pPr>
        <w:ind w:right="36"/>
        <w:jc w:val="both"/>
        <w:rPr>
          <w:rFonts w:ascii="Calibri" w:hAnsi="Calibri"/>
          <w:sz w:val="20"/>
          <w:szCs w:val="20"/>
        </w:rPr>
      </w:pPr>
      <w:r w:rsidRPr="00F02E15">
        <w:rPr>
          <w:rFonts w:ascii="Calibri" w:hAnsi="Calibri"/>
          <w:sz w:val="20"/>
          <w:szCs w:val="20"/>
        </w:rPr>
        <w:t>A global company of 61,000 employees with revenues of $43 billion in the banking, financial services, investment banking, securities, and credit card services industries.</w:t>
      </w:r>
    </w:p>
    <w:p w14:paraId="1F2D7D80" w14:textId="77777777" w:rsidR="008150B7" w:rsidRPr="00FD7C33" w:rsidRDefault="008150B7" w:rsidP="00705400">
      <w:pPr>
        <w:numPr>
          <w:ilvl w:val="0"/>
          <w:numId w:val="15"/>
        </w:numPr>
        <w:ind w:left="360" w:right="36"/>
        <w:jc w:val="both"/>
        <w:rPr>
          <w:rFonts w:ascii="Calibri" w:hAnsi="Calibri"/>
          <w:sz w:val="20"/>
          <w:szCs w:val="20"/>
        </w:rPr>
      </w:pPr>
      <w:r w:rsidRPr="00FD7C33">
        <w:rPr>
          <w:rFonts w:ascii="Calibri" w:hAnsi="Calibri"/>
          <w:sz w:val="20"/>
          <w:szCs w:val="20"/>
        </w:rPr>
        <w:t>Established and maintained the IT audit strategic plan and was responsible for setting strategic direction for use of computer audit technology and software for banking, financial services, investment banking, securities, and credit card services lines of business.</w:t>
      </w:r>
    </w:p>
    <w:p w14:paraId="2F345D1C" w14:textId="77777777" w:rsidR="008150B7" w:rsidRPr="00FD7C33" w:rsidRDefault="008150B7" w:rsidP="00705400">
      <w:pPr>
        <w:numPr>
          <w:ilvl w:val="0"/>
          <w:numId w:val="15"/>
        </w:numPr>
        <w:ind w:left="360" w:right="36"/>
        <w:jc w:val="both"/>
        <w:rPr>
          <w:rFonts w:ascii="Calibri" w:hAnsi="Calibri"/>
          <w:sz w:val="20"/>
          <w:szCs w:val="20"/>
        </w:rPr>
      </w:pPr>
      <w:r w:rsidRPr="00FD7C33">
        <w:rPr>
          <w:rFonts w:ascii="Calibri" w:hAnsi="Calibri"/>
          <w:sz w:val="20"/>
          <w:szCs w:val="20"/>
        </w:rPr>
        <w:t>Prepared audit reports for senior management and status reports for audit committee reporting.</w:t>
      </w:r>
    </w:p>
    <w:p w14:paraId="06E4CB33" w14:textId="77777777" w:rsidR="008150B7" w:rsidRPr="00FD7C33" w:rsidRDefault="008150B7" w:rsidP="00705400">
      <w:pPr>
        <w:numPr>
          <w:ilvl w:val="0"/>
          <w:numId w:val="15"/>
        </w:numPr>
        <w:ind w:left="360" w:right="36"/>
        <w:jc w:val="both"/>
        <w:rPr>
          <w:rFonts w:ascii="Calibri" w:hAnsi="Calibri"/>
          <w:sz w:val="20"/>
          <w:szCs w:val="20"/>
        </w:rPr>
      </w:pPr>
      <w:r w:rsidRPr="00FD7C33">
        <w:rPr>
          <w:rFonts w:ascii="Calibri" w:hAnsi="Calibri"/>
          <w:sz w:val="20"/>
          <w:szCs w:val="20"/>
        </w:rPr>
        <w:t>Managed the Audit Department IT Infrastructure and a staff of 20 software developers and IT auditors.</w:t>
      </w:r>
    </w:p>
    <w:p w14:paraId="125416B5" w14:textId="77777777" w:rsidR="008150B7" w:rsidRPr="00FD7C33" w:rsidRDefault="008150B7" w:rsidP="00705400">
      <w:pPr>
        <w:numPr>
          <w:ilvl w:val="0"/>
          <w:numId w:val="15"/>
        </w:numPr>
        <w:ind w:left="360" w:right="36"/>
        <w:jc w:val="both"/>
        <w:rPr>
          <w:rFonts w:ascii="Calibri" w:hAnsi="Calibri"/>
          <w:sz w:val="20"/>
          <w:szCs w:val="20"/>
        </w:rPr>
      </w:pPr>
      <w:r w:rsidRPr="00FD7C33">
        <w:rPr>
          <w:rFonts w:ascii="Calibri" w:hAnsi="Calibri"/>
          <w:sz w:val="20"/>
          <w:szCs w:val="20"/>
        </w:rPr>
        <w:t>Performed annual reviews of credit card security, fraud prevention controls, and risk management program, recommending improvements to security and business process control procedures.</w:t>
      </w:r>
    </w:p>
    <w:p w14:paraId="3EF7D38E" w14:textId="77777777" w:rsidR="008150B7" w:rsidRPr="00545C7A" w:rsidRDefault="008150B7" w:rsidP="00705400">
      <w:pPr>
        <w:pStyle w:val="BodyTextIndent"/>
        <w:tabs>
          <w:tab w:val="clear" w:pos="1260"/>
          <w:tab w:val="clear" w:pos="1620"/>
          <w:tab w:val="right" w:pos="9900"/>
        </w:tabs>
        <w:spacing w:before="120" w:after="0"/>
        <w:rPr>
          <w:rFonts w:ascii="Calibri" w:hAnsi="Calibri" w:cs="Times New Roman"/>
          <w:b/>
          <w:sz w:val="24"/>
          <w:szCs w:val="24"/>
        </w:rPr>
      </w:pPr>
      <w:r w:rsidRPr="00545C7A">
        <w:rPr>
          <w:rFonts w:ascii="Calibri" w:hAnsi="Calibri" w:cs="Times New Roman"/>
          <w:b/>
          <w:sz w:val="24"/>
          <w:szCs w:val="24"/>
        </w:rPr>
        <w:t>E-Systems (Raytheon),</w:t>
      </w:r>
      <w:r w:rsidR="00F655CC">
        <w:rPr>
          <w:rFonts w:ascii="Calibri" w:hAnsi="Calibri" w:cs="Times New Roman"/>
          <w:b/>
          <w:sz w:val="24"/>
          <w:szCs w:val="24"/>
        </w:rPr>
        <w:t xml:space="preserve"> Inc.; Dallas, Texas</w:t>
      </w:r>
      <w:r w:rsidR="00F655CC">
        <w:rPr>
          <w:rFonts w:ascii="Calibri" w:hAnsi="Calibri" w:cs="Times New Roman"/>
          <w:b/>
          <w:sz w:val="24"/>
          <w:szCs w:val="24"/>
        </w:rPr>
        <w:tab/>
      </w:r>
    </w:p>
    <w:p w14:paraId="447BB219" w14:textId="77777777" w:rsidR="008150B7" w:rsidRPr="00D41B3F" w:rsidRDefault="008150B7" w:rsidP="00D0591F">
      <w:pPr>
        <w:pStyle w:val="BodyTextIndent3"/>
        <w:spacing w:after="0"/>
        <w:ind w:left="0" w:firstLine="0"/>
        <w:rPr>
          <w:rFonts w:ascii="Calibri" w:hAnsi="Calibri" w:cs="Times New Roman"/>
          <w:b/>
          <w:bCs/>
          <w:i w:val="0"/>
          <w:iCs w:val="0"/>
          <w:color w:val="000000"/>
          <w:sz w:val="24"/>
          <w:szCs w:val="24"/>
        </w:rPr>
      </w:pPr>
      <w:r w:rsidRPr="00545C7A">
        <w:rPr>
          <w:rFonts w:ascii="Calibri" w:hAnsi="Calibri" w:cs="Times New Roman"/>
          <w:b/>
          <w:bCs/>
          <w:i w:val="0"/>
          <w:iCs w:val="0"/>
          <w:color w:val="000000"/>
          <w:sz w:val="24"/>
          <w:szCs w:val="24"/>
        </w:rPr>
        <w:t>Senior Manager – Quality Assurance, Information Security, &amp; Disaster Recovery Planning</w:t>
      </w:r>
    </w:p>
    <w:p w14:paraId="586C35CF" w14:textId="77777777" w:rsidR="008150B7" w:rsidRPr="00F76B06" w:rsidRDefault="008150B7" w:rsidP="00B04C9D">
      <w:pPr>
        <w:numPr>
          <w:ilvl w:val="0"/>
          <w:numId w:val="16"/>
        </w:numPr>
        <w:ind w:left="360" w:right="36"/>
        <w:jc w:val="both"/>
        <w:rPr>
          <w:rFonts w:ascii="Calibri" w:hAnsi="Calibri"/>
          <w:sz w:val="20"/>
          <w:szCs w:val="20"/>
        </w:rPr>
      </w:pPr>
      <w:r w:rsidRPr="00F76B06">
        <w:rPr>
          <w:rFonts w:ascii="Calibri" w:hAnsi="Calibri"/>
          <w:sz w:val="20"/>
          <w:szCs w:val="20"/>
        </w:rPr>
        <w:t>Planned, directed, and coordinated the activities of the software quality assurance, information security, and disaster recovery planning functions</w:t>
      </w:r>
    </w:p>
    <w:p w14:paraId="4A59200A" w14:textId="77777777" w:rsidR="008150B7" w:rsidRPr="00F76B06" w:rsidRDefault="008150B7" w:rsidP="00B04C9D">
      <w:pPr>
        <w:pStyle w:val="BodyText2"/>
        <w:numPr>
          <w:ilvl w:val="0"/>
          <w:numId w:val="16"/>
        </w:numPr>
        <w:spacing w:after="0" w:line="240" w:lineRule="auto"/>
        <w:ind w:left="360" w:right="36"/>
        <w:jc w:val="both"/>
        <w:rPr>
          <w:rFonts w:ascii="Calibri" w:hAnsi="Calibri"/>
          <w:sz w:val="20"/>
          <w:szCs w:val="20"/>
        </w:rPr>
      </w:pPr>
      <w:r w:rsidRPr="00F76B06">
        <w:rPr>
          <w:rFonts w:ascii="Calibri" w:hAnsi="Calibri"/>
          <w:sz w:val="20"/>
          <w:szCs w:val="20"/>
        </w:rPr>
        <w:t>Developed and published information security policies, procedures, and standards for all aspects of IT operations and systems.</w:t>
      </w:r>
    </w:p>
    <w:p w14:paraId="582EF14E" w14:textId="77777777" w:rsidR="008150B7" w:rsidRPr="00F76B06" w:rsidRDefault="008150B7" w:rsidP="00B04C9D">
      <w:pPr>
        <w:pStyle w:val="BodyText2"/>
        <w:numPr>
          <w:ilvl w:val="0"/>
          <w:numId w:val="16"/>
        </w:numPr>
        <w:spacing w:after="0" w:line="240" w:lineRule="auto"/>
        <w:ind w:left="360" w:right="36"/>
        <w:jc w:val="both"/>
        <w:rPr>
          <w:rFonts w:ascii="Calibri" w:hAnsi="Calibri"/>
          <w:sz w:val="20"/>
          <w:szCs w:val="20"/>
        </w:rPr>
      </w:pPr>
      <w:r w:rsidRPr="00F76B06">
        <w:rPr>
          <w:rFonts w:ascii="Calibri" w:hAnsi="Calibri"/>
          <w:sz w:val="20"/>
          <w:szCs w:val="20"/>
        </w:rPr>
        <w:t>Designed and implemented business process controls that significantly reduced exposures and enhanced operational efficiency, resulting in lowering operating costs by $100,000 annually.</w:t>
      </w:r>
    </w:p>
    <w:p w14:paraId="1BEC16BA" w14:textId="77777777" w:rsidR="00EF3AF8" w:rsidRDefault="00EF3AF8">
      <w:pPr>
        <w:rPr>
          <w:rFonts w:ascii="Calibri" w:hAnsi="Calibri"/>
          <w:b/>
          <w:bCs/>
          <w:smallCaps/>
          <w:sz w:val="22"/>
          <w:szCs w:val="22"/>
        </w:rPr>
      </w:pPr>
      <w:r>
        <w:rPr>
          <w:rFonts w:ascii="Calibri" w:hAnsi="Calibri"/>
          <w:b/>
          <w:bCs/>
          <w:smallCaps/>
          <w:sz w:val="22"/>
          <w:szCs w:val="22"/>
        </w:rPr>
        <w:br w:type="page"/>
      </w:r>
    </w:p>
    <w:p w14:paraId="4B30ABCC" w14:textId="77777777" w:rsidR="00EF3AF8" w:rsidRPr="00705400" w:rsidRDefault="00EF3AF8" w:rsidP="00EF3AF8">
      <w:pPr>
        <w:pStyle w:val="BodyText"/>
        <w:pBdr>
          <w:top w:val="none" w:sz="0" w:space="0" w:color="auto"/>
          <w:bottom w:val="double" w:sz="4" w:space="1" w:color="auto"/>
        </w:pBdr>
        <w:tabs>
          <w:tab w:val="center" w:pos="5040"/>
          <w:tab w:val="right" w:pos="9900"/>
        </w:tabs>
        <w:jc w:val="left"/>
        <w:rPr>
          <w:rFonts w:ascii="Calibri" w:hAnsi="Calibri"/>
          <w:b/>
          <w:bCs/>
          <w:sz w:val="22"/>
          <w:szCs w:val="22"/>
        </w:rPr>
      </w:pPr>
      <w:r w:rsidRPr="00705400">
        <w:rPr>
          <w:rFonts w:ascii="Calibri" w:hAnsi="Calibri"/>
          <w:b/>
          <w:bCs/>
          <w:smallCaps/>
          <w:sz w:val="22"/>
          <w:szCs w:val="22"/>
        </w:rPr>
        <w:lastRenderedPageBreak/>
        <w:t>Steve Blanding</w:t>
      </w:r>
      <w:r>
        <w:rPr>
          <w:rFonts w:ascii="Calibri" w:hAnsi="Calibri"/>
          <w:b/>
          <w:bCs/>
          <w:sz w:val="22"/>
          <w:szCs w:val="22"/>
        </w:rPr>
        <w:tab/>
        <w:t>Page Four</w:t>
      </w:r>
      <w:r w:rsidRPr="00705400">
        <w:rPr>
          <w:rFonts w:ascii="Calibri" w:hAnsi="Calibri"/>
          <w:b/>
          <w:bCs/>
          <w:sz w:val="22"/>
          <w:szCs w:val="22"/>
        </w:rPr>
        <w:tab/>
        <w:t>(214) 679-6945</w:t>
      </w:r>
    </w:p>
    <w:p w14:paraId="253B7CDD" w14:textId="77777777" w:rsidR="008150B7" w:rsidRPr="0015316A" w:rsidRDefault="008150B7" w:rsidP="00705400">
      <w:pPr>
        <w:pStyle w:val="Heading9"/>
        <w:tabs>
          <w:tab w:val="clear" w:pos="9000"/>
          <w:tab w:val="right" w:pos="9900"/>
        </w:tabs>
        <w:spacing w:before="120"/>
        <w:rPr>
          <w:rFonts w:ascii="Calibri" w:hAnsi="Calibri"/>
          <w:sz w:val="22"/>
          <w:szCs w:val="22"/>
        </w:rPr>
      </w:pPr>
      <w:r w:rsidRPr="0015316A">
        <w:rPr>
          <w:rFonts w:ascii="Calibri" w:hAnsi="Calibri"/>
          <w:sz w:val="22"/>
          <w:szCs w:val="22"/>
        </w:rPr>
        <w:t>Radio Shack Corporatio</w:t>
      </w:r>
      <w:r w:rsidR="00F655CC" w:rsidRPr="0015316A">
        <w:rPr>
          <w:rFonts w:ascii="Calibri" w:hAnsi="Calibri"/>
          <w:sz w:val="22"/>
          <w:szCs w:val="22"/>
        </w:rPr>
        <w:t>n; Fort Worth, Texas</w:t>
      </w:r>
      <w:r w:rsidR="00F655CC" w:rsidRPr="0015316A">
        <w:rPr>
          <w:rFonts w:ascii="Calibri" w:hAnsi="Calibri"/>
          <w:sz w:val="22"/>
          <w:szCs w:val="22"/>
        </w:rPr>
        <w:tab/>
      </w:r>
    </w:p>
    <w:p w14:paraId="7631F642" w14:textId="77777777" w:rsidR="008150B7" w:rsidRPr="0015316A" w:rsidRDefault="008150B7" w:rsidP="00D0591F">
      <w:pPr>
        <w:pStyle w:val="Heading8"/>
        <w:ind w:left="0"/>
        <w:rPr>
          <w:rFonts w:ascii="Calibri" w:hAnsi="Calibri"/>
          <w:b/>
          <w:bCs/>
          <w:i w:val="0"/>
          <w:iCs w:val="0"/>
          <w:color w:val="000000"/>
          <w:sz w:val="22"/>
          <w:szCs w:val="22"/>
        </w:rPr>
      </w:pPr>
      <w:r w:rsidRPr="0015316A">
        <w:rPr>
          <w:rFonts w:ascii="Calibri" w:hAnsi="Calibri"/>
          <w:b/>
          <w:bCs/>
          <w:i w:val="0"/>
          <w:iCs w:val="0"/>
          <w:color w:val="000000"/>
          <w:sz w:val="22"/>
          <w:szCs w:val="22"/>
        </w:rPr>
        <w:t>IT Audit Manager</w:t>
      </w:r>
    </w:p>
    <w:p w14:paraId="75C14938" w14:textId="77777777" w:rsidR="008150B7" w:rsidRPr="00F76B06" w:rsidRDefault="008150B7" w:rsidP="00705400">
      <w:pPr>
        <w:pStyle w:val="BodyText"/>
        <w:pBdr>
          <w:top w:val="none" w:sz="0" w:space="0" w:color="auto"/>
        </w:pBdr>
        <w:spacing w:after="60"/>
        <w:ind w:right="36"/>
        <w:jc w:val="both"/>
        <w:rPr>
          <w:rFonts w:ascii="Calibri" w:hAnsi="Calibri"/>
          <w:sz w:val="20"/>
          <w:szCs w:val="20"/>
        </w:rPr>
      </w:pPr>
      <w:r w:rsidRPr="00F76B06">
        <w:rPr>
          <w:rFonts w:ascii="Calibri" w:hAnsi="Calibri"/>
          <w:sz w:val="20"/>
          <w:szCs w:val="20"/>
        </w:rPr>
        <w:t xml:space="preserve">Established the IT audit function at Radio Shack.  Prepared annual IT audit plans and </w:t>
      </w:r>
      <w:proofErr w:type="gramStart"/>
      <w:r w:rsidRPr="00F76B06">
        <w:rPr>
          <w:rFonts w:ascii="Calibri" w:hAnsi="Calibri"/>
          <w:sz w:val="20"/>
          <w:szCs w:val="20"/>
        </w:rPr>
        <w:t>long range</w:t>
      </w:r>
      <w:proofErr w:type="gramEnd"/>
      <w:r w:rsidRPr="00F76B06">
        <w:rPr>
          <w:rFonts w:ascii="Calibri" w:hAnsi="Calibri"/>
          <w:sz w:val="20"/>
          <w:szCs w:val="20"/>
        </w:rPr>
        <w:t xml:space="preserve"> strategic plans for the corporate IT audit department.  Hired and managed a staff of IT auditors to conduct audits of all retail and manufacturing applications and data center operations according to the annual audit plan.</w:t>
      </w:r>
    </w:p>
    <w:p w14:paraId="1322E44E" w14:textId="77777777" w:rsidR="008150B7" w:rsidRPr="0015316A" w:rsidRDefault="008150B7" w:rsidP="00705400">
      <w:pPr>
        <w:pStyle w:val="Heading9"/>
        <w:tabs>
          <w:tab w:val="clear" w:pos="9000"/>
          <w:tab w:val="right" w:pos="9900"/>
        </w:tabs>
        <w:spacing w:before="120"/>
        <w:rPr>
          <w:rFonts w:ascii="Calibri" w:hAnsi="Calibri"/>
          <w:sz w:val="22"/>
          <w:szCs w:val="22"/>
        </w:rPr>
      </w:pPr>
      <w:r w:rsidRPr="0015316A">
        <w:rPr>
          <w:rFonts w:ascii="Calibri" w:hAnsi="Calibri"/>
          <w:sz w:val="22"/>
          <w:szCs w:val="22"/>
        </w:rPr>
        <w:t>Commonwealth of Virginia</w:t>
      </w:r>
      <w:r w:rsidR="00F655CC" w:rsidRPr="0015316A">
        <w:rPr>
          <w:rFonts w:ascii="Calibri" w:hAnsi="Calibri"/>
          <w:sz w:val="22"/>
          <w:szCs w:val="22"/>
        </w:rPr>
        <w:t>; Richmond, Virginia</w:t>
      </w:r>
      <w:r w:rsidR="00F655CC" w:rsidRPr="0015316A">
        <w:rPr>
          <w:rFonts w:ascii="Calibri" w:hAnsi="Calibri"/>
          <w:sz w:val="22"/>
          <w:szCs w:val="22"/>
        </w:rPr>
        <w:tab/>
      </w:r>
    </w:p>
    <w:p w14:paraId="3C9D3AA9" w14:textId="77777777" w:rsidR="008150B7" w:rsidRPr="0015316A" w:rsidRDefault="008150B7" w:rsidP="00D0591F">
      <w:pPr>
        <w:pStyle w:val="Heading9"/>
        <w:tabs>
          <w:tab w:val="clear" w:pos="9000"/>
        </w:tabs>
        <w:spacing w:before="0"/>
        <w:rPr>
          <w:rFonts w:ascii="Calibri" w:hAnsi="Calibri"/>
          <w:bCs w:val="0"/>
          <w:iCs/>
          <w:sz w:val="22"/>
          <w:szCs w:val="22"/>
        </w:rPr>
      </w:pPr>
      <w:r w:rsidRPr="0015316A">
        <w:rPr>
          <w:rFonts w:ascii="Calibri" w:hAnsi="Calibri"/>
          <w:bCs w:val="0"/>
          <w:iCs/>
          <w:sz w:val="22"/>
          <w:szCs w:val="22"/>
        </w:rPr>
        <w:t>IT Audit Supervisor</w:t>
      </w:r>
    </w:p>
    <w:p w14:paraId="76E03351" w14:textId="77777777" w:rsidR="008150B7" w:rsidRPr="00F76B06" w:rsidRDefault="008150B7" w:rsidP="00705400">
      <w:pPr>
        <w:pStyle w:val="BodyText"/>
        <w:pBdr>
          <w:top w:val="none" w:sz="0" w:space="0" w:color="auto"/>
        </w:pBdr>
        <w:spacing w:after="60"/>
        <w:ind w:right="36"/>
        <w:jc w:val="both"/>
        <w:rPr>
          <w:rFonts w:ascii="Calibri" w:hAnsi="Calibri"/>
          <w:sz w:val="20"/>
          <w:szCs w:val="20"/>
        </w:rPr>
      </w:pPr>
      <w:r w:rsidRPr="00F76B06">
        <w:rPr>
          <w:rFonts w:ascii="Calibri" w:hAnsi="Calibri"/>
          <w:sz w:val="20"/>
          <w:szCs w:val="20"/>
        </w:rPr>
        <w:t xml:space="preserve">Worked under the direction of the IT Audit Director in establishing the IT audit function for the Commonwealth of Virginia’s legislative audit agency.  Prepared annual IT audit plans and </w:t>
      </w:r>
      <w:proofErr w:type="gramStart"/>
      <w:r w:rsidRPr="00F76B06">
        <w:rPr>
          <w:rFonts w:ascii="Calibri" w:hAnsi="Calibri"/>
          <w:sz w:val="20"/>
          <w:szCs w:val="20"/>
        </w:rPr>
        <w:t>long range</w:t>
      </w:r>
      <w:proofErr w:type="gramEnd"/>
      <w:r w:rsidRPr="00F76B06">
        <w:rPr>
          <w:rFonts w:ascii="Calibri" w:hAnsi="Calibri"/>
          <w:sz w:val="20"/>
          <w:szCs w:val="20"/>
        </w:rPr>
        <w:t xml:space="preserve"> IT audit plans and supervised a staff of 6 IT auditors.</w:t>
      </w:r>
    </w:p>
    <w:p w14:paraId="121DA709" w14:textId="77777777" w:rsidR="008150B7" w:rsidRPr="00FD7C33" w:rsidRDefault="008150B7" w:rsidP="00D0591F">
      <w:pPr>
        <w:pStyle w:val="BlockText"/>
        <w:spacing w:after="0"/>
        <w:rPr>
          <w:rFonts w:ascii="Calibri" w:hAnsi="Calibri"/>
        </w:rPr>
      </w:pPr>
    </w:p>
    <w:p w14:paraId="169DBA72" w14:textId="77777777" w:rsidR="008150B7" w:rsidRPr="0015316A" w:rsidRDefault="008150B7" w:rsidP="0015316A">
      <w:pPr>
        <w:pStyle w:val="BodyTextIndent"/>
        <w:tabs>
          <w:tab w:val="clear" w:pos="1620"/>
          <w:tab w:val="left" w:pos="5040"/>
        </w:tabs>
        <w:spacing w:before="240"/>
        <w:ind w:left="360" w:hanging="360"/>
        <w:jc w:val="center"/>
        <w:rPr>
          <w:rFonts w:ascii="Calibri" w:hAnsi="Calibri" w:cs="Times New Roman"/>
          <w:smallCaps/>
          <w:color w:val="000000"/>
          <w:sz w:val="24"/>
          <w:szCs w:val="24"/>
        </w:rPr>
      </w:pPr>
      <w:r w:rsidRPr="0015316A">
        <w:rPr>
          <w:rFonts w:ascii="Calibri" w:hAnsi="Calibri" w:cs="Times New Roman"/>
          <w:b/>
          <w:smallCaps/>
          <w:sz w:val="24"/>
          <w:szCs w:val="24"/>
          <w:u w:val="single"/>
        </w:rPr>
        <w:t>Professional Societies and Associations</w:t>
      </w:r>
    </w:p>
    <w:p w14:paraId="3C066767"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Society for Information Management (SIM)</w:t>
      </w:r>
      <w:r w:rsidR="00FB20D7">
        <w:rPr>
          <w:rFonts w:ascii="Calibri" w:hAnsi="Calibri" w:cs="Times New Roman"/>
          <w:color w:val="000000"/>
          <w:sz w:val="22"/>
          <w:szCs w:val="22"/>
        </w:rPr>
        <w:t xml:space="preserve"> (Inactive)</w:t>
      </w:r>
    </w:p>
    <w:p w14:paraId="5CB9B8E7"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Technology Executive Network Group (TENG)</w:t>
      </w:r>
    </w:p>
    <w:p w14:paraId="5BF751A1"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Chapter President, Information Systems Audit and Control Association (ISACA)</w:t>
      </w:r>
    </w:p>
    <w:p w14:paraId="3A0373EA"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sz w:val="22"/>
          <w:szCs w:val="22"/>
        </w:rPr>
      </w:pPr>
      <w:r w:rsidRPr="00E63556">
        <w:rPr>
          <w:rFonts w:ascii="Calibri" w:hAnsi="Calibri" w:cs="Times New Roman"/>
          <w:sz w:val="22"/>
          <w:szCs w:val="22"/>
        </w:rPr>
        <w:t>International Information Systems Securi</w:t>
      </w:r>
      <w:r w:rsidR="00FB20D7">
        <w:rPr>
          <w:rFonts w:ascii="Calibri" w:hAnsi="Calibri" w:cs="Times New Roman"/>
          <w:sz w:val="22"/>
          <w:szCs w:val="22"/>
        </w:rPr>
        <w:t>ty Certification Consortium</w:t>
      </w:r>
      <w:r w:rsidRPr="00E63556">
        <w:rPr>
          <w:rFonts w:ascii="Calibri" w:hAnsi="Calibri" w:cs="Times New Roman"/>
          <w:sz w:val="22"/>
          <w:szCs w:val="22"/>
        </w:rPr>
        <w:t xml:space="preserve"> </w:t>
      </w:r>
      <w:proofErr w:type="gramStart"/>
      <w:r w:rsidRPr="00E63556">
        <w:rPr>
          <w:rFonts w:ascii="Calibri" w:hAnsi="Calibri" w:cs="Times New Roman"/>
          <w:sz w:val="22"/>
          <w:szCs w:val="22"/>
        </w:rPr>
        <w:t>ISC(</w:t>
      </w:r>
      <w:proofErr w:type="gramEnd"/>
      <w:r w:rsidRPr="00E63556">
        <w:rPr>
          <w:rFonts w:ascii="Calibri" w:hAnsi="Calibri" w:cs="Times New Roman"/>
          <w:sz w:val="22"/>
          <w:szCs w:val="22"/>
        </w:rPr>
        <w:t>2)</w:t>
      </w:r>
    </w:p>
    <w:p w14:paraId="3182BD76" w14:textId="77777777" w:rsidR="008150B7" w:rsidRPr="0015316A" w:rsidRDefault="008150B7" w:rsidP="0015316A">
      <w:pPr>
        <w:pStyle w:val="BodyTextIndent"/>
        <w:tabs>
          <w:tab w:val="clear" w:pos="1620"/>
          <w:tab w:val="left" w:pos="5040"/>
        </w:tabs>
        <w:spacing w:before="120"/>
        <w:ind w:left="360" w:hanging="360"/>
        <w:jc w:val="center"/>
        <w:rPr>
          <w:rFonts w:ascii="Calibri" w:hAnsi="Calibri" w:cs="Times New Roman"/>
          <w:smallCaps/>
          <w:color w:val="000000"/>
          <w:sz w:val="24"/>
          <w:szCs w:val="24"/>
        </w:rPr>
      </w:pPr>
      <w:r w:rsidRPr="0015316A">
        <w:rPr>
          <w:rFonts w:ascii="Calibri" w:hAnsi="Calibri" w:cs="Times New Roman"/>
          <w:b/>
          <w:smallCaps/>
          <w:sz w:val="24"/>
          <w:szCs w:val="24"/>
          <w:u w:val="single"/>
        </w:rPr>
        <w:t>Professional Affiliations &amp; Certifications</w:t>
      </w:r>
    </w:p>
    <w:p w14:paraId="7FAB2F74"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ITIL Foundations Certification</w:t>
      </w:r>
    </w:p>
    <w:p w14:paraId="6548824E"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Certified Internal Auditor (CIA) and Information Systems Auditor (CISA)</w:t>
      </w:r>
    </w:p>
    <w:p w14:paraId="29BBCC45"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Certified in Risk and Information Systems Control (CRISC)</w:t>
      </w:r>
    </w:p>
    <w:p w14:paraId="2498360E"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Certified Information Systems Security Professional (CISSP)</w:t>
      </w:r>
    </w:p>
    <w:p w14:paraId="7E5E7965"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Certified in Governance of Enterprise Information Technology (CGEIT)</w:t>
      </w:r>
    </w:p>
    <w:p w14:paraId="09640E62" w14:textId="77777777" w:rsidR="008150B7" w:rsidRPr="00E63556" w:rsidRDefault="008150B7" w:rsidP="00F655CC">
      <w:pPr>
        <w:pStyle w:val="BodyTextIndent"/>
        <w:tabs>
          <w:tab w:val="clear" w:pos="1260"/>
          <w:tab w:val="clear" w:pos="1620"/>
        </w:tabs>
        <w:spacing w:after="0"/>
        <w:ind w:left="0" w:firstLine="0"/>
        <w:rPr>
          <w:rFonts w:ascii="Calibri" w:hAnsi="Calibri" w:cs="Times New Roman"/>
          <w:color w:val="000000"/>
          <w:sz w:val="22"/>
          <w:szCs w:val="22"/>
        </w:rPr>
      </w:pPr>
      <w:r w:rsidRPr="00E63556">
        <w:rPr>
          <w:rFonts w:ascii="Calibri" w:hAnsi="Calibri" w:cs="Times New Roman"/>
          <w:color w:val="000000"/>
          <w:sz w:val="22"/>
          <w:szCs w:val="22"/>
        </w:rPr>
        <w:t>Certified Fraud Examiner (CFE)</w:t>
      </w:r>
    </w:p>
    <w:p w14:paraId="5E886E49" w14:textId="77777777" w:rsidR="008150B7" w:rsidRPr="00FD7C33" w:rsidRDefault="008150B7" w:rsidP="0015316A">
      <w:pPr>
        <w:pStyle w:val="BodyText"/>
        <w:pBdr>
          <w:top w:val="none" w:sz="0" w:space="0" w:color="auto"/>
        </w:pBdr>
        <w:tabs>
          <w:tab w:val="right" w:pos="9000"/>
        </w:tabs>
        <w:spacing w:before="120" w:after="120"/>
        <w:rPr>
          <w:rFonts w:ascii="Calibri" w:hAnsi="Calibri"/>
          <w:b/>
          <w:bCs/>
          <w:smallCaps/>
          <w:u w:val="single"/>
        </w:rPr>
      </w:pPr>
      <w:r w:rsidRPr="00FD7C33">
        <w:rPr>
          <w:rFonts w:ascii="Calibri" w:hAnsi="Calibri"/>
          <w:b/>
          <w:bCs/>
          <w:smallCaps/>
          <w:u w:val="single"/>
        </w:rPr>
        <w:t>Professional Publications</w:t>
      </w:r>
    </w:p>
    <w:p w14:paraId="32FBD890" w14:textId="77777777" w:rsidR="008150B7" w:rsidRPr="00FD7C33" w:rsidRDefault="008150B7" w:rsidP="00F655CC">
      <w:pPr>
        <w:pStyle w:val="Heading3"/>
        <w:spacing w:before="0"/>
        <w:jc w:val="left"/>
        <w:rPr>
          <w:rFonts w:ascii="Calibri" w:hAnsi="Calibri"/>
          <w:i/>
          <w:iCs/>
          <w:sz w:val="20"/>
          <w:szCs w:val="20"/>
        </w:rPr>
      </w:pPr>
      <w:r w:rsidRPr="00FD7C33">
        <w:rPr>
          <w:rFonts w:ascii="Calibri" w:hAnsi="Calibri"/>
          <w:sz w:val="20"/>
          <w:szCs w:val="20"/>
        </w:rPr>
        <w:t xml:space="preserve">Auerbach's Handbook of Enterprise Operations Management, </w:t>
      </w:r>
      <w:proofErr w:type="gramStart"/>
      <w:r w:rsidRPr="00FD7C33">
        <w:rPr>
          <w:rFonts w:ascii="Calibri" w:hAnsi="Calibri"/>
          <w:sz w:val="20"/>
          <w:szCs w:val="20"/>
        </w:rPr>
        <w:t>August,</w:t>
      </w:r>
      <w:proofErr w:type="gramEnd"/>
      <w:r w:rsidRPr="00FD7C33">
        <w:rPr>
          <w:rFonts w:ascii="Calibri" w:hAnsi="Calibri"/>
          <w:sz w:val="20"/>
          <w:szCs w:val="20"/>
        </w:rPr>
        <w:t xml:space="preserve"> 2000, </w:t>
      </w:r>
      <w:r w:rsidRPr="00FD7C33">
        <w:rPr>
          <w:rFonts w:ascii="Calibri" w:hAnsi="Calibri"/>
          <w:i/>
          <w:iCs/>
          <w:sz w:val="20"/>
          <w:szCs w:val="20"/>
        </w:rPr>
        <w:t>Editor</w:t>
      </w:r>
    </w:p>
    <w:p w14:paraId="02AFD153" w14:textId="77777777" w:rsidR="008150B7" w:rsidRPr="00FD7C33" w:rsidRDefault="008150B7" w:rsidP="00F655CC">
      <w:pPr>
        <w:spacing w:before="60"/>
        <w:rPr>
          <w:rFonts w:ascii="Calibri" w:hAnsi="Calibri"/>
          <w:b/>
          <w:bCs/>
          <w:i/>
          <w:iCs/>
          <w:color w:val="000000"/>
          <w:sz w:val="20"/>
          <w:szCs w:val="20"/>
        </w:rPr>
      </w:pPr>
      <w:r w:rsidRPr="00FD7C33">
        <w:rPr>
          <w:rFonts w:ascii="Calibri" w:hAnsi="Calibri"/>
          <w:b/>
          <w:bCs/>
          <w:color w:val="000000"/>
          <w:sz w:val="20"/>
          <w:szCs w:val="20"/>
        </w:rPr>
        <w:t xml:space="preserve">Auerbach's Enterprise Operations Management (portfolio series), June 1998 – Nov 2002, </w:t>
      </w:r>
      <w:r w:rsidRPr="00FD7C33">
        <w:rPr>
          <w:rFonts w:ascii="Calibri" w:hAnsi="Calibri"/>
          <w:b/>
          <w:bCs/>
          <w:i/>
          <w:iCs/>
          <w:color w:val="000000"/>
          <w:sz w:val="20"/>
          <w:szCs w:val="20"/>
        </w:rPr>
        <w:t>Consulting Editor</w:t>
      </w:r>
    </w:p>
    <w:p w14:paraId="2DFE1BCB" w14:textId="77777777" w:rsidR="008150B7" w:rsidRPr="00FD7C33" w:rsidRDefault="008150B7" w:rsidP="00F655CC">
      <w:pPr>
        <w:pStyle w:val="Heading3"/>
        <w:spacing w:before="60"/>
        <w:jc w:val="left"/>
        <w:rPr>
          <w:rFonts w:ascii="Calibri" w:hAnsi="Calibri"/>
          <w:sz w:val="20"/>
          <w:szCs w:val="20"/>
        </w:rPr>
      </w:pPr>
      <w:r w:rsidRPr="00FD7C33">
        <w:rPr>
          <w:rFonts w:ascii="Calibri" w:hAnsi="Calibri"/>
          <w:sz w:val="20"/>
          <w:szCs w:val="20"/>
        </w:rPr>
        <w:t>Auerbach's Handbook of Information Security Management</w:t>
      </w:r>
    </w:p>
    <w:p w14:paraId="087D0EE6" w14:textId="77777777" w:rsidR="008150B7" w:rsidRPr="00FD7C33" w:rsidRDefault="008150B7" w:rsidP="00F655CC">
      <w:pPr>
        <w:rPr>
          <w:rFonts w:ascii="Calibri" w:hAnsi="Calibri"/>
          <w:color w:val="000000"/>
          <w:sz w:val="20"/>
          <w:szCs w:val="20"/>
        </w:rPr>
      </w:pPr>
      <w:r w:rsidRPr="00FD7C33">
        <w:rPr>
          <w:rFonts w:ascii="Calibri" w:hAnsi="Calibri"/>
          <w:color w:val="000000"/>
          <w:sz w:val="20"/>
          <w:szCs w:val="20"/>
        </w:rPr>
        <w:t>1993 - 2002, Various Information Security Articles and Research Papers</w:t>
      </w:r>
    </w:p>
    <w:sectPr w:rsidR="008150B7" w:rsidRPr="00FD7C33" w:rsidSect="00D0591F">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6F07" w14:textId="77777777" w:rsidR="00BB4AF4" w:rsidRDefault="00BB4AF4">
      <w:r>
        <w:separator/>
      </w:r>
    </w:p>
  </w:endnote>
  <w:endnote w:type="continuationSeparator" w:id="0">
    <w:p w14:paraId="36555D88" w14:textId="77777777" w:rsidR="00BB4AF4" w:rsidRDefault="00BB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6650A" w14:textId="77777777" w:rsidR="00BB4AF4" w:rsidRDefault="00BB4AF4">
      <w:r>
        <w:separator/>
      </w:r>
    </w:p>
  </w:footnote>
  <w:footnote w:type="continuationSeparator" w:id="0">
    <w:p w14:paraId="07F0058A" w14:textId="77777777" w:rsidR="00BB4AF4" w:rsidRDefault="00BB4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15:restartNumberingAfterBreak="0">
    <w:nsid w:val="09A52AED"/>
    <w:multiLevelType w:val="hybridMultilevel"/>
    <w:tmpl w:val="E91EC7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8355336"/>
    <w:multiLevelType w:val="hybridMultilevel"/>
    <w:tmpl w:val="1FB49AEA"/>
    <w:lvl w:ilvl="0" w:tplc="9E64F592">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B2D13"/>
    <w:multiLevelType w:val="hybridMultilevel"/>
    <w:tmpl w:val="C6FA0D1E"/>
    <w:lvl w:ilvl="0" w:tplc="04090001">
      <w:start w:val="1"/>
      <w:numFmt w:val="bullet"/>
      <w:lvlText w:val=""/>
      <w:lvlJc w:val="left"/>
      <w:pPr>
        <w:ind w:left="900" w:hanging="360"/>
      </w:pPr>
      <w:rPr>
        <w:rFonts w:ascii="Symbol" w:hAnsi="Symbol" w:hint="default"/>
        <w:color w:val="auto"/>
      </w:rPr>
    </w:lvl>
    <w:lvl w:ilvl="1" w:tplc="B3182F60">
      <w:start w:val="1"/>
      <w:numFmt w:val="bullet"/>
      <w:lvlText w:val=""/>
      <w:lvlJc w:val="left"/>
      <w:pPr>
        <w:tabs>
          <w:tab w:val="num" w:pos="1260"/>
        </w:tabs>
        <w:ind w:left="1548" w:hanging="288"/>
      </w:pPr>
      <w:rPr>
        <w:rFonts w:ascii="Symbol" w:hAnsi="Symbol" w:hint="default"/>
        <w:color w:val="auto"/>
        <w:sz w:val="16"/>
      </w:rPr>
    </w:lvl>
    <w:lvl w:ilvl="2" w:tplc="04090005" w:tentative="1">
      <w:start w:val="1"/>
      <w:numFmt w:val="bullet"/>
      <w:lvlText w:val=""/>
      <w:lvlJc w:val="left"/>
      <w:pPr>
        <w:ind w:left="2340" w:hanging="360"/>
      </w:pPr>
      <w:rPr>
        <w:rFonts w:ascii="Marlett" w:hAnsi="Marlett"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Marlett" w:hAnsi="Marlett"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Marlett" w:hAnsi="Marlett" w:hint="default"/>
      </w:rPr>
    </w:lvl>
  </w:abstractNum>
  <w:abstractNum w:abstractNumId="3" w15:restartNumberingAfterBreak="0">
    <w:nsid w:val="35B50E64"/>
    <w:multiLevelType w:val="hybridMultilevel"/>
    <w:tmpl w:val="BFA6E8FC"/>
    <w:lvl w:ilvl="0" w:tplc="9E64F592">
      <w:start w:val="1"/>
      <w:numFmt w:val="bullet"/>
      <w:lvlText w:val=""/>
      <w:lvlPicBulletId w:val="0"/>
      <w:lvlJc w:val="left"/>
      <w:pPr>
        <w:ind w:left="900" w:hanging="360"/>
      </w:pPr>
      <w:rPr>
        <w:rFonts w:ascii="Symbol" w:hAnsi="Symbol" w:hint="default"/>
        <w:color w:val="auto"/>
      </w:rPr>
    </w:lvl>
    <w:lvl w:ilvl="1" w:tplc="B3182F60">
      <w:start w:val="1"/>
      <w:numFmt w:val="bullet"/>
      <w:lvlText w:val=""/>
      <w:lvlJc w:val="left"/>
      <w:pPr>
        <w:tabs>
          <w:tab w:val="num" w:pos="1260"/>
        </w:tabs>
        <w:ind w:left="1548" w:hanging="288"/>
      </w:pPr>
      <w:rPr>
        <w:rFonts w:ascii="Symbol" w:hAnsi="Symbol" w:hint="default"/>
        <w:color w:val="auto"/>
        <w:sz w:val="16"/>
      </w:rPr>
    </w:lvl>
    <w:lvl w:ilvl="2" w:tplc="04090005" w:tentative="1">
      <w:start w:val="1"/>
      <w:numFmt w:val="bullet"/>
      <w:lvlText w:val=""/>
      <w:lvlJc w:val="left"/>
      <w:pPr>
        <w:ind w:left="2340" w:hanging="360"/>
      </w:pPr>
      <w:rPr>
        <w:rFonts w:ascii="Marlett" w:hAnsi="Marlett"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Marlett" w:hAnsi="Marlett"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Marlett" w:hAnsi="Marlett" w:hint="default"/>
      </w:rPr>
    </w:lvl>
  </w:abstractNum>
  <w:abstractNum w:abstractNumId="4" w15:restartNumberingAfterBreak="0">
    <w:nsid w:val="4B36273A"/>
    <w:multiLevelType w:val="hybridMultilevel"/>
    <w:tmpl w:val="4A0C21E6"/>
    <w:lvl w:ilvl="0" w:tplc="9E64F592">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F2E6666"/>
    <w:multiLevelType w:val="hybridMultilevel"/>
    <w:tmpl w:val="65921672"/>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6F56C4"/>
    <w:multiLevelType w:val="hybridMultilevel"/>
    <w:tmpl w:val="CB6A195C"/>
    <w:lvl w:ilvl="0" w:tplc="9E64F59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7" w15:restartNumberingAfterBreak="0">
    <w:nsid w:val="52820A32"/>
    <w:multiLevelType w:val="hybridMultilevel"/>
    <w:tmpl w:val="82D46924"/>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8" w15:restartNumberingAfterBreak="0">
    <w:nsid w:val="55950EE8"/>
    <w:multiLevelType w:val="hybridMultilevel"/>
    <w:tmpl w:val="3B0479D0"/>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9" w15:restartNumberingAfterBreak="0">
    <w:nsid w:val="5E5124F0"/>
    <w:multiLevelType w:val="hybridMultilevel"/>
    <w:tmpl w:val="93A6E7CE"/>
    <w:lvl w:ilvl="0" w:tplc="9E64F592">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BF39EA"/>
    <w:multiLevelType w:val="hybridMultilevel"/>
    <w:tmpl w:val="2A84754C"/>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1D49F0"/>
    <w:multiLevelType w:val="hybridMultilevel"/>
    <w:tmpl w:val="750E3B6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3F86E1C"/>
    <w:multiLevelType w:val="hybridMultilevel"/>
    <w:tmpl w:val="1520C506"/>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13" w15:restartNumberingAfterBreak="0">
    <w:nsid w:val="6E114E71"/>
    <w:multiLevelType w:val="hybridMultilevel"/>
    <w:tmpl w:val="0ED8B668"/>
    <w:lvl w:ilvl="0" w:tplc="9E64F59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14" w15:restartNumberingAfterBreak="0">
    <w:nsid w:val="6E254EEB"/>
    <w:multiLevelType w:val="hybridMultilevel"/>
    <w:tmpl w:val="C932386C"/>
    <w:lvl w:ilvl="0" w:tplc="9E64F59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Marlett" w:hAnsi="Marlett" w:hint="default"/>
      </w:rPr>
    </w:lvl>
  </w:abstractNum>
  <w:abstractNum w:abstractNumId="15" w15:restartNumberingAfterBreak="0">
    <w:nsid w:val="79FA4708"/>
    <w:multiLevelType w:val="hybridMultilevel"/>
    <w:tmpl w:val="6DD873EE"/>
    <w:lvl w:ilvl="0" w:tplc="9E64F592">
      <w:start w:val="1"/>
      <w:numFmt w:val="bullet"/>
      <w:lvlText w:val=""/>
      <w:lvlPicBulletId w:val="0"/>
      <w:lvlJc w:val="left"/>
      <w:pPr>
        <w:ind w:left="540" w:hanging="360"/>
      </w:pPr>
      <w:rPr>
        <w:rFonts w:ascii="Symbol" w:hAnsi="Symbol" w:hint="default"/>
        <w:color w:val="auto"/>
      </w:rPr>
    </w:lvl>
    <w:lvl w:ilvl="1" w:tplc="439E79BA">
      <w:start w:val="1"/>
      <w:numFmt w:val="bullet"/>
      <w:lvlText w:val=""/>
      <w:lvlJc w:val="left"/>
      <w:pPr>
        <w:tabs>
          <w:tab w:val="num" w:pos="1260"/>
        </w:tabs>
        <w:ind w:left="1260" w:hanging="360"/>
      </w:pPr>
      <w:rPr>
        <w:rFonts w:ascii="Symbol" w:hAnsi="Symbol" w:hint="default"/>
        <w:color w:val="auto"/>
      </w:rPr>
    </w:lvl>
    <w:lvl w:ilvl="2" w:tplc="04090005" w:tentative="1">
      <w:start w:val="1"/>
      <w:numFmt w:val="bullet"/>
      <w:lvlText w:val=""/>
      <w:lvlJc w:val="left"/>
      <w:pPr>
        <w:ind w:left="1980" w:hanging="360"/>
      </w:pPr>
      <w:rPr>
        <w:rFonts w:ascii="Marlett" w:hAnsi="Marlett"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Marlett" w:hAnsi="Marlett"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Marlett" w:hAnsi="Marlett" w:hint="default"/>
      </w:rPr>
    </w:lvl>
  </w:abstractNum>
  <w:num w:numId="1">
    <w:abstractNumId w:val="4"/>
  </w:num>
  <w:num w:numId="2">
    <w:abstractNumId w:val="3"/>
  </w:num>
  <w:num w:numId="3">
    <w:abstractNumId w:val="1"/>
  </w:num>
  <w:num w:numId="4">
    <w:abstractNumId w:val="9"/>
  </w:num>
  <w:num w:numId="5">
    <w:abstractNumId w:val="14"/>
  </w:num>
  <w:num w:numId="6">
    <w:abstractNumId w:val="13"/>
  </w:num>
  <w:num w:numId="7">
    <w:abstractNumId w:val="6"/>
  </w:num>
  <w:num w:numId="8">
    <w:abstractNumId w:val="15"/>
  </w:num>
  <w:num w:numId="9">
    <w:abstractNumId w:val="11"/>
  </w:num>
  <w:num w:numId="10">
    <w:abstractNumId w:val="2"/>
  </w:num>
  <w:num w:numId="11">
    <w:abstractNumId w:val="0"/>
  </w:num>
  <w:num w:numId="12">
    <w:abstractNumId w:val="10"/>
  </w:num>
  <w:num w:numId="13">
    <w:abstractNumId w:val="5"/>
  </w:num>
  <w:num w:numId="14">
    <w:abstractNumId w:val="7"/>
  </w:num>
  <w:num w:numId="15">
    <w:abstractNumId w:val="8"/>
  </w:num>
  <w:num w:numId="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938"/>
    <w:rsid w:val="00000B07"/>
    <w:rsid w:val="00003C00"/>
    <w:rsid w:val="000055F7"/>
    <w:rsid w:val="000064E4"/>
    <w:rsid w:val="00013F9F"/>
    <w:rsid w:val="00015F23"/>
    <w:rsid w:val="00024D67"/>
    <w:rsid w:val="000406D0"/>
    <w:rsid w:val="00043073"/>
    <w:rsid w:val="000433AF"/>
    <w:rsid w:val="000457DA"/>
    <w:rsid w:val="00062B6F"/>
    <w:rsid w:val="00064857"/>
    <w:rsid w:val="00065166"/>
    <w:rsid w:val="000766A3"/>
    <w:rsid w:val="00076BD7"/>
    <w:rsid w:val="00083D12"/>
    <w:rsid w:val="00083E1A"/>
    <w:rsid w:val="0008531F"/>
    <w:rsid w:val="00090AC4"/>
    <w:rsid w:val="00094B6C"/>
    <w:rsid w:val="00094E47"/>
    <w:rsid w:val="000B015C"/>
    <w:rsid w:val="000B2D59"/>
    <w:rsid w:val="000B76BA"/>
    <w:rsid w:val="000B7E32"/>
    <w:rsid w:val="000C038F"/>
    <w:rsid w:val="000C05AF"/>
    <w:rsid w:val="000D1893"/>
    <w:rsid w:val="000D535D"/>
    <w:rsid w:val="000E2EBB"/>
    <w:rsid w:val="000E55AE"/>
    <w:rsid w:val="000E6395"/>
    <w:rsid w:val="000F1B57"/>
    <w:rsid w:val="000F4091"/>
    <w:rsid w:val="000F6B8F"/>
    <w:rsid w:val="00115EC4"/>
    <w:rsid w:val="00122743"/>
    <w:rsid w:val="00124532"/>
    <w:rsid w:val="00125B51"/>
    <w:rsid w:val="00140132"/>
    <w:rsid w:val="00141F1E"/>
    <w:rsid w:val="00152A15"/>
    <w:rsid w:val="00153138"/>
    <w:rsid w:val="0015316A"/>
    <w:rsid w:val="00161D80"/>
    <w:rsid w:val="00166F1A"/>
    <w:rsid w:val="0017358B"/>
    <w:rsid w:val="00175BD1"/>
    <w:rsid w:val="001761CC"/>
    <w:rsid w:val="00176C62"/>
    <w:rsid w:val="001801AF"/>
    <w:rsid w:val="001831F8"/>
    <w:rsid w:val="00183B6D"/>
    <w:rsid w:val="0018430C"/>
    <w:rsid w:val="001851E4"/>
    <w:rsid w:val="00185FA4"/>
    <w:rsid w:val="00190A1B"/>
    <w:rsid w:val="00193D88"/>
    <w:rsid w:val="00196DB5"/>
    <w:rsid w:val="001A0253"/>
    <w:rsid w:val="001B5F26"/>
    <w:rsid w:val="001B746F"/>
    <w:rsid w:val="001C1637"/>
    <w:rsid w:val="001C166F"/>
    <w:rsid w:val="001C20A0"/>
    <w:rsid w:val="001C36AC"/>
    <w:rsid w:val="001D1A8C"/>
    <w:rsid w:val="001D1F82"/>
    <w:rsid w:val="001D3AEB"/>
    <w:rsid w:val="001D6D94"/>
    <w:rsid w:val="001E5D78"/>
    <w:rsid w:val="001F18F2"/>
    <w:rsid w:val="001F4108"/>
    <w:rsid w:val="001F471C"/>
    <w:rsid w:val="002010E4"/>
    <w:rsid w:val="0020551D"/>
    <w:rsid w:val="00216364"/>
    <w:rsid w:val="00225FDD"/>
    <w:rsid w:val="002267BF"/>
    <w:rsid w:val="00232270"/>
    <w:rsid w:val="00235134"/>
    <w:rsid w:val="00237489"/>
    <w:rsid w:val="002403EE"/>
    <w:rsid w:val="00245098"/>
    <w:rsid w:val="002454ED"/>
    <w:rsid w:val="002462AE"/>
    <w:rsid w:val="00247A44"/>
    <w:rsid w:val="0026354D"/>
    <w:rsid w:val="00263DEA"/>
    <w:rsid w:val="00266CE6"/>
    <w:rsid w:val="00267FBE"/>
    <w:rsid w:val="002725F3"/>
    <w:rsid w:val="00277D22"/>
    <w:rsid w:val="00281638"/>
    <w:rsid w:val="0028370A"/>
    <w:rsid w:val="002A0609"/>
    <w:rsid w:val="002B35D6"/>
    <w:rsid w:val="002B5CDF"/>
    <w:rsid w:val="002C17FB"/>
    <w:rsid w:val="002C43CB"/>
    <w:rsid w:val="002C6326"/>
    <w:rsid w:val="002D08F4"/>
    <w:rsid w:val="002D0C2D"/>
    <w:rsid w:val="002D4234"/>
    <w:rsid w:val="002D4503"/>
    <w:rsid w:val="002E17B0"/>
    <w:rsid w:val="002E27E0"/>
    <w:rsid w:val="002E591E"/>
    <w:rsid w:val="002F04FC"/>
    <w:rsid w:val="002F0C62"/>
    <w:rsid w:val="002F221D"/>
    <w:rsid w:val="002F645F"/>
    <w:rsid w:val="0030138A"/>
    <w:rsid w:val="00301F70"/>
    <w:rsid w:val="003075C9"/>
    <w:rsid w:val="00307A73"/>
    <w:rsid w:val="00310D28"/>
    <w:rsid w:val="00326162"/>
    <w:rsid w:val="003266E7"/>
    <w:rsid w:val="00330BC7"/>
    <w:rsid w:val="00343AF7"/>
    <w:rsid w:val="00351CDC"/>
    <w:rsid w:val="00363EE2"/>
    <w:rsid w:val="00367DF5"/>
    <w:rsid w:val="00371CAA"/>
    <w:rsid w:val="003758C5"/>
    <w:rsid w:val="00377D8D"/>
    <w:rsid w:val="00383DE8"/>
    <w:rsid w:val="00390F60"/>
    <w:rsid w:val="003921FA"/>
    <w:rsid w:val="003928E7"/>
    <w:rsid w:val="00395A38"/>
    <w:rsid w:val="003A31DD"/>
    <w:rsid w:val="003B08C1"/>
    <w:rsid w:val="003C11E8"/>
    <w:rsid w:val="003C3AAF"/>
    <w:rsid w:val="003C70A4"/>
    <w:rsid w:val="003D153E"/>
    <w:rsid w:val="003D3F68"/>
    <w:rsid w:val="003D4ED7"/>
    <w:rsid w:val="003E0657"/>
    <w:rsid w:val="003F2A8B"/>
    <w:rsid w:val="003F2D99"/>
    <w:rsid w:val="003F7B28"/>
    <w:rsid w:val="004136F1"/>
    <w:rsid w:val="00416E03"/>
    <w:rsid w:val="00417317"/>
    <w:rsid w:val="00420551"/>
    <w:rsid w:val="00420A46"/>
    <w:rsid w:val="00421F4D"/>
    <w:rsid w:val="00422192"/>
    <w:rsid w:val="00433772"/>
    <w:rsid w:val="00437548"/>
    <w:rsid w:val="00441508"/>
    <w:rsid w:val="00441616"/>
    <w:rsid w:val="004430D9"/>
    <w:rsid w:val="00445C0B"/>
    <w:rsid w:val="004558A9"/>
    <w:rsid w:val="004570A1"/>
    <w:rsid w:val="004605D8"/>
    <w:rsid w:val="0046179B"/>
    <w:rsid w:val="00463FC8"/>
    <w:rsid w:val="00464CE9"/>
    <w:rsid w:val="0047023F"/>
    <w:rsid w:val="0047482D"/>
    <w:rsid w:val="004866F6"/>
    <w:rsid w:val="004A01DB"/>
    <w:rsid w:val="004A1179"/>
    <w:rsid w:val="004B191C"/>
    <w:rsid w:val="004B5243"/>
    <w:rsid w:val="004B5EF2"/>
    <w:rsid w:val="004B6A46"/>
    <w:rsid w:val="004B7B9B"/>
    <w:rsid w:val="004C3D08"/>
    <w:rsid w:val="004C485C"/>
    <w:rsid w:val="004C5827"/>
    <w:rsid w:val="004D0729"/>
    <w:rsid w:val="004D4968"/>
    <w:rsid w:val="004E04F4"/>
    <w:rsid w:val="004E36C0"/>
    <w:rsid w:val="004E3F91"/>
    <w:rsid w:val="004F458D"/>
    <w:rsid w:val="00500598"/>
    <w:rsid w:val="00501832"/>
    <w:rsid w:val="005037EE"/>
    <w:rsid w:val="0050545A"/>
    <w:rsid w:val="00524184"/>
    <w:rsid w:val="005247A4"/>
    <w:rsid w:val="00530A43"/>
    <w:rsid w:val="005414BD"/>
    <w:rsid w:val="00545C7A"/>
    <w:rsid w:val="0055534A"/>
    <w:rsid w:val="00556217"/>
    <w:rsid w:val="0056117E"/>
    <w:rsid w:val="0056185E"/>
    <w:rsid w:val="00561EDD"/>
    <w:rsid w:val="00572863"/>
    <w:rsid w:val="00581246"/>
    <w:rsid w:val="00583BCF"/>
    <w:rsid w:val="00590D16"/>
    <w:rsid w:val="005925EF"/>
    <w:rsid w:val="00593446"/>
    <w:rsid w:val="0059688C"/>
    <w:rsid w:val="005A45E9"/>
    <w:rsid w:val="005A773B"/>
    <w:rsid w:val="005B2AE7"/>
    <w:rsid w:val="005B3C00"/>
    <w:rsid w:val="005C1938"/>
    <w:rsid w:val="005C520A"/>
    <w:rsid w:val="005D6211"/>
    <w:rsid w:val="005E2988"/>
    <w:rsid w:val="005E381B"/>
    <w:rsid w:val="005E3A89"/>
    <w:rsid w:val="005F0DB3"/>
    <w:rsid w:val="005F1655"/>
    <w:rsid w:val="005F7236"/>
    <w:rsid w:val="00605C14"/>
    <w:rsid w:val="0060715A"/>
    <w:rsid w:val="00612F3C"/>
    <w:rsid w:val="00616990"/>
    <w:rsid w:val="00624C7D"/>
    <w:rsid w:val="00627906"/>
    <w:rsid w:val="0062795D"/>
    <w:rsid w:val="00627E3B"/>
    <w:rsid w:val="006303E3"/>
    <w:rsid w:val="00637652"/>
    <w:rsid w:val="00645E7F"/>
    <w:rsid w:val="0064636C"/>
    <w:rsid w:val="00646D24"/>
    <w:rsid w:val="00650185"/>
    <w:rsid w:val="00655A10"/>
    <w:rsid w:val="00661394"/>
    <w:rsid w:val="00664C47"/>
    <w:rsid w:val="00666A24"/>
    <w:rsid w:val="006714A8"/>
    <w:rsid w:val="006767A5"/>
    <w:rsid w:val="006828A1"/>
    <w:rsid w:val="00683D54"/>
    <w:rsid w:val="00685518"/>
    <w:rsid w:val="00687117"/>
    <w:rsid w:val="00687C0F"/>
    <w:rsid w:val="00691156"/>
    <w:rsid w:val="0069328E"/>
    <w:rsid w:val="0069537C"/>
    <w:rsid w:val="00696CFD"/>
    <w:rsid w:val="006A0863"/>
    <w:rsid w:val="006A3F45"/>
    <w:rsid w:val="006B1E94"/>
    <w:rsid w:val="006B4A85"/>
    <w:rsid w:val="006C3440"/>
    <w:rsid w:val="006C693C"/>
    <w:rsid w:val="006D021C"/>
    <w:rsid w:val="006D5910"/>
    <w:rsid w:val="006D741D"/>
    <w:rsid w:val="006E384A"/>
    <w:rsid w:val="006E79A0"/>
    <w:rsid w:val="006F27D4"/>
    <w:rsid w:val="006F2823"/>
    <w:rsid w:val="006F2E8B"/>
    <w:rsid w:val="006F51D3"/>
    <w:rsid w:val="00700A93"/>
    <w:rsid w:val="00701C4C"/>
    <w:rsid w:val="00704787"/>
    <w:rsid w:val="00705400"/>
    <w:rsid w:val="00712911"/>
    <w:rsid w:val="00714625"/>
    <w:rsid w:val="00715592"/>
    <w:rsid w:val="00724444"/>
    <w:rsid w:val="007248CA"/>
    <w:rsid w:val="00726725"/>
    <w:rsid w:val="007270FE"/>
    <w:rsid w:val="00731D7F"/>
    <w:rsid w:val="0073414B"/>
    <w:rsid w:val="00734D0E"/>
    <w:rsid w:val="00736385"/>
    <w:rsid w:val="00741B78"/>
    <w:rsid w:val="00743A1E"/>
    <w:rsid w:val="00745D78"/>
    <w:rsid w:val="00750010"/>
    <w:rsid w:val="0075239A"/>
    <w:rsid w:val="007700C8"/>
    <w:rsid w:val="0077062A"/>
    <w:rsid w:val="00771EBB"/>
    <w:rsid w:val="007745A5"/>
    <w:rsid w:val="00783DE1"/>
    <w:rsid w:val="00792258"/>
    <w:rsid w:val="00792BAE"/>
    <w:rsid w:val="007A169C"/>
    <w:rsid w:val="007A1D03"/>
    <w:rsid w:val="007A67E6"/>
    <w:rsid w:val="007B63B3"/>
    <w:rsid w:val="007B6F2F"/>
    <w:rsid w:val="007C07F7"/>
    <w:rsid w:val="007D26B2"/>
    <w:rsid w:val="007E03CE"/>
    <w:rsid w:val="007E41ED"/>
    <w:rsid w:val="007E57B2"/>
    <w:rsid w:val="007F0E28"/>
    <w:rsid w:val="007F2593"/>
    <w:rsid w:val="008034B3"/>
    <w:rsid w:val="008048B3"/>
    <w:rsid w:val="00805AEE"/>
    <w:rsid w:val="00811967"/>
    <w:rsid w:val="00812B53"/>
    <w:rsid w:val="0081494C"/>
    <w:rsid w:val="008150B7"/>
    <w:rsid w:val="00821DFF"/>
    <w:rsid w:val="00851998"/>
    <w:rsid w:val="0085622A"/>
    <w:rsid w:val="0086011D"/>
    <w:rsid w:val="008635D7"/>
    <w:rsid w:val="00865E81"/>
    <w:rsid w:val="0087385A"/>
    <w:rsid w:val="00881D19"/>
    <w:rsid w:val="008837C1"/>
    <w:rsid w:val="00884A08"/>
    <w:rsid w:val="00885389"/>
    <w:rsid w:val="00886F57"/>
    <w:rsid w:val="00893157"/>
    <w:rsid w:val="00894F25"/>
    <w:rsid w:val="008A00DB"/>
    <w:rsid w:val="008A2D6F"/>
    <w:rsid w:val="008A6624"/>
    <w:rsid w:val="008B0B3B"/>
    <w:rsid w:val="008B6342"/>
    <w:rsid w:val="008B6578"/>
    <w:rsid w:val="008C3931"/>
    <w:rsid w:val="008C4BA6"/>
    <w:rsid w:val="008E09C1"/>
    <w:rsid w:val="008E2BCC"/>
    <w:rsid w:val="008E7D42"/>
    <w:rsid w:val="008F2F6F"/>
    <w:rsid w:val="00900718"/>
    <w:rsid w:val="0090215F"/>
    <w:rsid w:val="00905008"/>
    <w:rsid w:val="00912AC6"/>
    <w:rsid w:val="0092086B"/>
    <w:rsid w:val="00921478"/>
    <w:rsid w:val="00921A04"/>
    <w:rsid w:val="00926F06"/>
    <w:rsid w:val="00935F02"/>
    <w:rsid w:val="00943AF5"/>
    <w:rsid w:val="00945119"/>
    <w:rsid w:val="00945BCD"/>
    <w:rsid w:val="00955CB6"/>
    <w:rsid w:val="00956EA1"/>
    <w:rsid w:val="00957358"/>
    <w:rsid w:val="00964E96"/>
    <w:rsid w:val="0097292B"/>
    <w:rsid w:val="00973ADA"/>
    <w:rsid w:val="00974CA7"/>
    <w:rsid w:val="009759DB"/>
    <w:rsid w:val="00976226"/>
    <w:rsid w:val="00977D25"/>
    <w:rsid w:val="009839AF"/>
    <w:rsid w:val="00986E23"/>
    <w:rsid w:val="00996F28"/>
    <w:rsid w:val="009A23EB"/>
    <w:rsid w:val="009A2821"/>
    <w:rsid w:val="009B7F6B"/>
    <w:rsid w:val="009C12C4"/>
    <w:rsid w:val="009C1BDA"/>
    <w:rsid w:val="009C513C"/>
    <w:rsid w:val="009C527C"/>
    <w:rsid w:val="009D2E9D"/>
    <w:rsid w:val="009E1326"/>
    <w:rsid w:val="009E4763"/>
    <w:rsid w:val="009F13CE"/>
    <w:rsid w:val="009F17CC"/>
    <w:rsid w:val="009F2CEE"/>
    <w:rsid w:val="009F3D81"/>
    <w:rsid w:val="009F61D5"/>
    <w:rsid w:val="00A01A8D"/>
    <w:rsid w:val="00A01B1A"/>
    <w:rsid w:val="00A06EDC"/>
    <w:rsid w:val="00A07ADB"/>
    <w:rsid w:val="00A1026E"/>
    <w:rsid w:val="00A109A5"/>
    <w:rsid w:val="00A14605"/>
    <w:rsid w:val="00A15847"/>
    <w:rsid w:val="00A213AD"/>
    <w:rsid w:val="00A27C16"/>
    <w:rsid w:val="00A35FA4"/>
    <w:rsid w:val="00A361FC"/>
    <w:rsid w:val="00A4349C"/>
    <w:rsid w:val="00A44EB3"/>
    <w:rsid w:val="00A467A4"/>
    <w:rsid w:val="00A5084D"/>
    <w:rsid w:val="00A64D78"/>
    <w:rsid w:val="00A65A3C"/>
    <w:rsid w:val="00A70E34"/>
    <w:rsid w:val="00A723A5"/>
    <w:rsid w:val="00A771DF"/>
    <w:rsid w:val="00A80C2B"/>
    <w:rsid w:val="00A81F55"/>
    <w:rsid w:val="00A8340A"/>
    <w:rsid w:val="00A8399C"/>
    <w:rsid w:val="00A84237"/>
    <w:rsid w:val="00A85C5E"/>
    <w:rsid w:val="00A9345E"/>
    <w:rsid w:val="00A94088"/>
    <w:rsid w:val="00A95956"/>
    <w:rsid w:val="00A97C3B"/>
    <w:rsid w:val="00AB6F1F"/>
    <w:rsid w:val="00AC1A87"/>
    <w:rsid w:val="00AC1B30"/>
    <w:rsid w:val="00AD0F74"/>
    <w:rsid w:val="00AD60D8"/>
    <w:rsid w:val="00AD7438"/>
    <w:rsid w:val="00AE064B"/>
    <w:rsid w:val="00AF0FE1"/>
    <w:rsid w:val="00AF40F3"/>
    <w:rsid w:val="00AF5D28"/>
    <w:rsid w:val="00B038FF"/>
    <w:rsid w:val="00B04C9D"/>
    <w:rsid w:val="00B05F8C"/>
    <w:rsid w:val="00B11A1A"/>
    <w:rsid w:val="00B13B84"/>
    <w:rsid w:val="00B17FA3"/>
    <w:rsid w:val="00B2224E"/>
    <w:rsid w:val="00B243DD"/>
    <w:rsid w:val="00B2761B"/>
    <w:rsid w:val="00B31502"/>
    <w:rsid w:val="00B31BA2"/>
    <w:rsid w:val="00B42FA9"/>
    <w:rsid w:val="00B43DB1"/>
    <w:rsid w:val="00B5228B"/>
    <w:rsid w:val="00B52EBD"/>
    <w:rsid w:val="00B577F3"/>
    <w:rsid w:val="00B62999"/>
    <w:rsid w:val="00B7007E"/>
    <w:rsid w:val="00B72088"/>
    <w:rsid w:val="00B74A7C"/>
    <w:rsid w:val="00B7710C"/>
    <w:rsid w:val="00B860DF"/>
    <w:rsid w:val="00B947A1"/>
    <w:rsid w:val="00BA0321"/>
    <w:rsid w:val="00BA0592"/>
    <w:rsid w:val="00BA0E0B"/>
    <w:rsid w:val="00BA48C7"/>
    <w:rsid w:val="00BA7DD5"/>
    <w:rsid w:val="00BB0548"/>
    <w:rsid w:val="00BB185A"/>
    <w:rsid w:val="00BB4AF4"/>
    <w:rsid w:val="00BC079E"/>
    <w:rsid w:val="00BC2693"/>
    <w:rsid w:val="00BC2987"/>
    <w:rsid w:val="00BC4930"/>
    <w:rsid w:val="00BC6E41"/>
    <w:rsid w:val="00BD0493"/>
    <w:rsid w:val="00BE1211"/>
    <w:rsid w:val="00BE18EA"/>
    <w:rsid w:val="00BE4D35"/>
    <w:rsid w:val="00BF4E48"/>
    <w:rsid w:val="00BF586F"/>
    <w:rsid w:val="00BF7655"/>
    <w:rsid w:val="00C01612"/>
    <w:rsid w:val="00C05C12"/>
    <w:rsid w:val="00C0607B"/>
    <w:rsid w:val="00C114A4"/>
    <w:rsid w:val="00C1170D"/>
    <w:rsid w:val="00C1344E"/>
    <w:rsid w:val="00C26CCF"/>
    <w:rsid w:val="00C3431F"/>
    <w:rsid w:val="00C42F51"/>
    <w:rsid w:val="00C46B26"/>
    <w:rsid w:val="00C674AB"/>
    <w:rsid w:val="00C74D00"/>
    <w:rsid w:val="00C76631"/>
    <w:rsid w:val="00C8332F"/>
    <w:rsid w:val="00C85942"/>
    <w:rsid w:val="00C937BE"/>
    <w:rsid w:val="00C97254"/>
    <w:rsid w:val="00CA11F7"/>
    <w:rsid w:val="00CA1E33"/>
    <w:rsid w:val="00CA210C"/>
    <w:rsid w:val="00CA7096"/>
    <w:rsid w:val="00CB110F"/>
    <w:rsid w:val="00CB6F38"/>
    <w:rsid w:val="00CC0767"/>
    <w:rsid w:val="00CD4DD2"/>
    <w:rsid w:val="00CD6BB1"/>
    <w:rsid w:val="00CE31BF"/>
    <w:rsid w:val="00CE55CC"/>
    <w:rsid w:val="00CE6EA3"/>
    <w:rsid w:val="00CE7AE0"/>
    <w:rsid w:val="00CF38E3"/>
    <w:rsid w:val="00CF6EEE"/>
    <w:rsid w:val="00D04CA8"/>
    <w:rsid w:val="00D0591F"/>
    <w:rsid w:val="00D06203"/>
    <w:rsid w:val="00D11A75"/>
    <w:rsid w:val="00D22750"/>
    <w:rsid w:val="00D23B8B"/>
    <w:rsid w:val="00D27C97"/>
    <w:rsid w:val="00D35F5B"/>
    <w:rsid w:val="00D36690"/>
    <w:rsid w:val="00D41B3F"/>
    <w:rsid w:val="00D429AF"/>
    <w:rsid w:val="00D43352"/>
    <w:rsid w:val="00D46466"/>
    <w:rsid w:val="00D50C2D"/>
    <w:rsid w:val="00D52331"/>
    <w:rsid w:val="00D554B9"/>
    <w:rsid w:val="00D55898"/>
    <w:rsid w:val="00D57324"/>
    <w:rsid w:val="00D60B65"/>
    <w:rsid w:val="00D6237A"/>
    <w:rsid w:val="00D6411F"/>
    <w:rsid w:val="00D657ED"/>
    <w:rsid w:val="00D70616"/>
    <w:rsid w:val="00D71654"/>
    <w:rsid w:val="00D815A0"/>
    <w:rsid w:val="00D81628"/>
    <w:rsid w:val="00D85566"/>
    <w:rsid w:val="00D8622C"/>
    <w:rsid w:val="00D92C30"/>
    <w:rsid w:val="00DA2FAA"/>
    <w:rsid w:val="00DA3FC3"/>
    <w:rsid w:val="00DA48E3"/>
    <w:rsid w:val="00DA5D1A"/>
    <w:rsid w:val="00DA5E2C"/>
    <w:rsid w:val="00DB03C3"/>
    <w:rsid w:val="00DB26AE"/>
    <w:rsid w:val="00DC69F9"/>
    <w:rsid w:val="00DD544E"/>
    <w:rsid w:val="00DE1938"/>
    <w:rsid w:val="00DE4B6E"/>
    <w:rsid w:val="00DE53F3"/>
    <w:rsid w:val="00DE634C"/>
    <w:rsid w:val="00DF0991"/>
    <w:rsid w:val="00E00B1A"/>
    <w:rsid w:val="00E044D9"/>
    <w:rsid w:val="00E10B42"/>
    <w:rsid w:val="00E12ECD"/>
    <w:rsid w:val="00E15073"/>
    <w:rsid w:val="00E17436"/>
    <w:rsid w:val="00E210C5"/>
    <w:rsid w:val="00E35A1B"/>
    <w:rsid w:val="00E519B3"/>
    <w:rsid w:val="00E5237B"/>
    <w:rsid w:val="00E5390E"/>
    <w:rsid w:val="00E550BE"/>
    <w:rsid w:val="00E55FB5"/>
    <w:rsid w:val="00E63556"/>
    <w:rsid w:val="00E640F1"/>
    <w:rsid w:val="00E712D1"/>
    <w:rsid w:val="00E8345C"/>
    <w:rsid w:val="00E86CB1"/>
    <w:rsid w:val="00E876CC"/>
    <w:rsid w:val="00E9046C"/>
    <w:rsid w:val="00E92970"/>
    <w:rsid w:val="00E92B9C"/>
    <w:rsid w:val="00E9376C"/>
    <w:rsid w:val="00E974E0"/>
    <w:rsid w:val="00EA0A2C"/>
    <w:rsid w:val="00EA1163"/>
    <w:rsid w:val="00EB1110"/>
    <w:rsid w:val="00EB18F8"/>
    <w:rsid w:val="00EB2DD9"/>
    <w:rsid w:val="00EC208D"/>
    <w:rsid w:val="00EC2801"/>
    <w:rsid w:val="00EC5ACE"/>
    <w:rsid w:val="00EC6DD5"/>
    <w:rsid w:val="00ED3A68"/>
    <w:rsid w:val="00ED5F3E"/>
    <w:rsid w:val="00ED6F3B"/>
    <w:rsid w:val="00ED7681"/>
    <w:rsid w:val="00EE115C"/>
    <w:rsid w:val="00EE1A11"/>
    <w:rsid w:val="00EE2218"/>
    <w:rsid w:val="00EE718B"/>
    <w:rsid w:val="00EF0DC1"/>
    <w:rsid w:val="00EF3AF8"/>
    <w:rsid w:val="00F02E15"/>
    <w:rsid w:val="00F02E1A"/>
    <w:rsid w:val="00F03C3C"/>
    <w:rsid w:val="00F05A7F"/>
    <w:rsid w:val="00F16643"/>
    <w:rsid w:val="00F17585"/>
    <w:rsid w:val="00F24A3D"/>
    <w:rsid w:val="00F3003F"/>
    <w:rsid w:val="00F338B6"/>
    <w:rsid w:val="00F34171"/>
    <w:rsid w:val="00F341F5"/>
    <w:rsid w:val="00F46B5B"/>
    <w:rsid w:val="00F52FE7"/>
    <w:rsid w:val="00F60963"/>
    <w:rsid w:val="00F61A9D"/>
    <w:rsid w:val="00F62049"/>
    <w:rsid w:val="00F655CC"/>
    <w:rsid w:val="00F737B0"/>
    <w:rsid w:val="00F74B44"/>
    <w:rsid w:val="00F75A3E"/>
    <w:rsid w:val="00F76B06"/>
    <w:rsid w:val="00F90EF6"/>
    <w:rsid w:val="00F9732E"/>
    <w:rsid w:val="00FA1339"/>
    <w:rsid w:val="00FB20D7"/>
    <w:rsid w:val="00FB21C2"/>
    <w:rsid w:val="00FB65DA"/>
    <w:rsid w:val="00FC19B4"/>
    <w:rsid w:val="00FC5A46"/>
    <w:rsid w:val="00FC730F"/>
    <w:rsid w:val="00FC7E44"/>
    <w:rsid w:val="00FD0301"/>
    <w:rsid w:val="00FD7398"/>
    <w:rsid w:val="00FD7AD9"/>
    <w:rsid w:val="00FD7C33"/>
    <w:rsid w:val="00FE4DB8"/>
    <w:rsid w:val="00FE7136"/>
    <w:rsid w:val="00FF525A"/>
    <w:rsid w:val="00FF655D"/>
    <w:rsid w:val="00FF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11880F"/>
  <w15:docId w15:val="{BB88D79F-923F-487A-98AB-FB9F6192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3C"/>
    <w:rPr>
      <w:sz w:val="24"/>
      <w:szCs w:val="24"/>
    </w:rPr>
  </w:style>
  <w:style w:type="paragraph" w:styleId="Heading1">
    <w:name w:val="heading 1"/>
    <w:basedOn w:val="Normal"/>
    <w:next w:val="Normal"/>
    <w:link w:val="Heading1Char"/>
    <w:uiPriority w:val="99"/>
    <w:qFormat/>
    <w:rsid w:val="006C693C"/>
    <w:pPr>
      <w:keepNext/>
      <w:outlineLvl w:val="0"/>
    </w:pPr>
    <w:rPr>
      <w:b/>
      <w:bCs/>
      <w:sz w:val="22"/>
      <w:szCs w:val="22"/>
    </w:rPr>
  </w:style>
  <w:style w:type="paragraph" w:styleId="Heading2">
    <w:name w:val="heading 2"/>
    <w:basedOn w:val="Normal"/>
    <w:next w:val="Normal"/>
    <w:link w:val="Heading2Char"/>
    <w:uiPriority w:val="99"/>
    <w:qFormat/>
    <w:rsid w:val="006C693C"/>
    <w:pPr>
      <w:keepNext/>
      <w:tabs>
        <w:tab w:val="right" w:pos="9000"/>
      </w:tabs>
      <w:outlineLvl w:val="1"/>
    </w:pPr>
    <w:rPr>
      <w:b/>
      <w:bCs/>
      <w:color w:val="000000"/>
      <w:sz w:val="22"/>
      <w:szCs w:val="22"/>
    </w:rPr>
  </w:style>
  <w:style w:type="paragraph" w:styleId="Heading3">
    <w:name w:val="heading 3"/>
    <w:basedOn w:val="Normal"/>
    <w:next w:val="Normal"/>
    <w:link w:val="Heading3Char"/>
    <w:uiPriority w:val="99"/>
    <w:qFormat/>
    <w:rsid w:val="006C693C"/>
    <w:pPr>
      <w:keepNext/>
      <w:spacing w:before="240"/>
      <w:jc w:val="center"/>
      <w:outlineLvl w:val="2"/>
    </w:pPr>
    <w:rPr>
      <w:b/>
      <w:bCs/>
      <w:color w:val="000000"/>
      <w:sz w:val="22"/>
      <w:szCs w:val="22"/>
    </w:rPr>
  </w:style>
  <w:style w:type="paragraph" w:styleId="Heading4">
    <w:name w:val="heading 4"/>
    <w:basedOn w:val="Normal"/>
    <w:next w:val="Normal"/>
    <w:link w:val="Heading4Char"/>
    <w:uiPriority w:val="99"/>
    <w:qFormat/>
    <w:rsid w:val="006C693C"/>
    <w:pPr>
      <w:keepNext/>
      <w:ind w:left="180" w:hanging="7"/>
      <w:jc w:val="center"/>
      <w:outlineLvl w:val="3"/>
    </w:pPr>
    <w:rPr>
      <w:b/>
      <w:bCs/>
      <w:color w:val="000000"/>
      <w:sz w:val="22"/>
      <w:szCs w:val="22"/>
    </w:rPr>
  </w:style>
  <w:style w:type="paragraph" w:styleId="Heading5">
    <w:name w:val="heading 5"/>
    <w:basedOn w:val="Normal"/>
    <w:next w:val="Normal"/>
    <w:link w:val="Heading5Char"/>
    <w:uiPriority w:val="99"/>
    <w:qFormat/>
    <w:rsid w:val="006C693C"/>
    <w:pPr>
      <w:keepNext/>
      <w:ind w:left="547"/>
      <w:jc w:val="center"/>
      <w:outlineLvl w:val="4"/>
    </w:pPr>
    <w:rPr>
      <w:b/>
      <w:bCs/>
      <w:color w:val="000000"/>
      <w:sz w:val="22"/>
      <w:szCs w:val="22"/>
    </w:rPr>
  </w:style>
  <w:style w:type="paragraph" w:styleId="Heading6">
    <w:name w:val="heading 6"/>
    <w:basedOn w:val="Normal"/>
    <w:next w:val="Normal"/>
    <w:link w:val="Heading6Char"/>
    <w:uiPriority w:val="99"/>
    <w:qFormat/>
    <w:rsid w:val="006C693C"/>
    <w:pPr>
      <w:keepNext/>
      <w:jc w:val="center"/>
      <w:outlineLvl w:val="5"/>
    </w:pPr>
    <w:rPr>
      <w:b/>
      <w:bCs/>
      <w:sz w:val="22"/>
      <w:szCs w:val="22"/>
    </w:rPr>
  </w:style>
  <w:style w:type="paragraph" w:styleId="Heading7">
    <w:name w:val="heading 7"/>
    <w:basedOn w:val="Normal"/>
    <w:next w:val="Normal"/>
    <w:link w:val="Heading7Char"/>
    <w:uiPriority w:val="99"/>
    <w:qFormat/>
    <w:rsid w:val="006C693C"/>
    <w:pPr>
      <w:keepNext/>
      <w:tabs>
        <w:tab w:val="right" w:pos="9000"/>
      </w:tabs>
      <w:outlineLvl w:val="6"/>
    </w:pPr>
    <w:rPr>
      <w:b/>
      <w:bCs/>
    </w:rPr>
  </w:style>
  <w:style w:type="paragraph" w:styleId="Heading8">
    <w:name w:val="heading 8"/>
    <w:basedOn w:val="Normal"/>
    <w:next w:val="Normal"/>
    <w:link w:val="Heading8Char"/>
    <w:uiPriority w:val="99"/>
    <w:qFormat/>
    <w:rsid w:val="006C693C"/>
    <w:pPr>
      <w:keepNext/>
      <w:ind w:left="540"/>
      <w:outlineLvl w:val="7"/>
    </w:pPr>
    <w:rPr>
      <w:rFonts w:ascii="Arial" w:hAnsi="Arial" w:cs="Arial"/>
      <w:i/>
      <w:iCs/>
      <w:sz w:val="20"/>
      <w:szCs w:val="20"/>
    </w:rPr>
  </w:style>
  <w:style w:type="paragraph" w:styleId="Heading9">
    <w:name w:val="heading 9"/>
    <w:basedOn w:val="Normal"/>
    <w:next w:val="Normal"/>
    <w:link w:val="Heading9Char"/>
    <w:uiPriority w:val="99"/>
    <w:qFormat/>
    <w:rsid w:val="006C693C"/>
    <w:pPr>
      <w:keepNext/>
      <w:tabs>
        <w:tab w:val="right" w:pos="9000"/>
      </w:tabs>
      <w:spacing w:before="24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character" w:customStyle="1" w:styleId="Heading3Char">
    <w:name w:val="Heading 3 Char"/>
    <w:link w:val="Heading3"/>
    <w:uiPriority w:val="99"/>
    <w:semiHidden/>
    <w:locked/>
    <w:rPr>
      <w:rFonts w:ascii="Cambria" w:hAnsi="Cambria"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uiPriority w:val="99"/>
    <w:semiHidden/>
    <w:locked/>
    <w:rPr>
      <w:rFonts w:ascii="Calibri" w:hAnsi="Calibri" w:cs="Times New Roman"/>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character" w:styleId="Hyperlink">
    <w:name w:val="Hyperlink"/>
    <w:uiPriority w:val="99"/>
    <w:rsid w:val="006C693C"/>
    <w:rPr>
      <w:rFonts w:cs="Times New Roman"/>
      <w:color w:val="0000FF"/>
      <w:u w:val="single"/>
    </w:rPr>
  </w:style>
  <w:style w:type="paragraph" w:styleId="BodyText">
    <w:name w:val="Body Text"/>
    <w:basedOn w:val="Normal"/>
    <w:link w:val="BodyTextChar"/>
    <w:uiPriority w:val="99"/>
    <w:rsid w:val="006C693C"/>
    <w:pPr>
      <w:pBdr>
        <w:top w:val="thickThinMediumGap" w:sz="24" w:space="1" w:color="auto"/>
      </w:pBdr>
      <w:jc w:val="center"/>
    </w:pPr>
  </w:style>
  <w:style w:type="character" w:customStyle="1" w:styleId="BodyTextChar">
    <w:name w:val="Body Text Char"/>
    <w:link w:val="BodyText"/>
    <w:uiPriority w:val="99"/>
    <w:semiHidden/>
    <w:locked/>
    <w:rPr>
      <w:rFonts w:cs="Times New Roman"/>
      <w:sz w:val="24"/>
      <w:szCs w:val="24"/>
    </w:rPr>
  </w:style>
  <w:style w:type="paragraph" w:styleId="BodyTextIndent3">
    <w:name w:val="Body Text Indent 3"/>
    <w:basedOn w:val="Normal"/>
    <w:link w:val="BodyTextIndent3Char"/>
    <w:uiPriority w:val="99"/>
    <w:rsid w:val="006C693C"/>
    <w:pPr>
      <w:spacing w:after="120"/>
      <w:ind w:left="547" w:hanging="7"/>
    </w:pPr>
    <w:rPr>
      <w:rFonts w:ascii="Arial" w:hAnsi="Arial" w:cs="Arial"/>
      <w:i/>
      <w:iCs/>
      <w:sz w:val="20"/>
      <w:szCs w:val="20"/>
    </w:rPr>
  </w:style>
  <w:style w:type="character" w:customStyle="1" w:styleId="BodyTextIndent3Char">
    <w:name w:val="Body Text Indent 3 Char"/>
    <w:link w:val="BodyTextIndent3"/>
    <w:uiPriority w:val="99"/>
    <w:semiHidden/>
    <w:locked/>
    <w:rPr>
      <w:rFonts w:cs="Times New Roman"/>
      <w:sz w:val="16"/>
      <w:szCs w:val="16"/>
    </w:rPr>
  </w:style>
  <w:style w:type="paragraph" w:styleId="BlockText">
    <w:name w:val="Block Text"/>
    <w:basedOn w:val="Normal"/>
    <w:uiPriority w:val="99"/>
    <w:rsid w:val="006C693C"/>
    <w:pPr>
      <w:spacing w:after="120"/>
      <w:ind w:left="360" w:right="432"/>
    </w:pPr>
    <w:rPr>
      <w:sz w:val="22"/>
      <w:szCs w:val="22"/>
    </w:rPr>
  </w:style>
  <w:style w:type="paragraph" w:styleId="BodyTextIndent">
    <w:name w:val="Body Text Indent"/>
    <w:basedOn w:val="Normal"/>
    <w:link w:val="BodyTextIndentChar"/>
    <w:uiPriority w:val="99"/>
    <w:rsid w:val="006C693C"/>
    <w:pPr>
      <w:tabs>
        <w:tab w:val="left" w:pos="1260"/>
        <w:tab w:val="left" w:pos="1620"/>
      </w:tabs>
      <w:spacing w:after="120"/>
      <w:ind w:left="547" w:hanging="547"/>
    </w:pPr>
    <w:rPr>
      <w:rFonts w:ascii="Arial" w:hAnsi="Arial" w:cs="Arial"/>
      <w:sz w:val="20"/>
      <w:szCs w:val="20"/>
    </w:rPr>
  </w:style>
  <w:style w:type="character" w:customStyle="1" w:styleId="BodyTextIndentChar">
    <w:name w:val="Body Text Indent Char"/>
    <w:link w:val="BodyTextIndent"/>
    <w:uiPriority w:val="99"/>
    <w:semiHidden/>
    <w:locked/>
    <w:rPr>
      <w:rFonts w:cs="Times New Roman"/>
      <w:sz w:val="24"/>
      <w:szCs w:val="24"/>
    </w:rPr>
  </w:style>
  <w:style w:type="paragraph" w:styleId="BodyTextIndent2">
    <w:name w:val="Body Text Indent 2"/>
    <w:basedOn w:val="Normal"/>
    <w:link w:val="BodyTextIndent2Char"/>
    <w:uiPriority w:val="99"/>
    <w:rsid w:val="006C693C"/>
    <w:pPr>
      <w:ind w:left="540" w:hanging="540"/>
    </w:pPr>
    <w:rPr>
      <w:sz w:val="22"/>
      <w:szCs w:val="22"/>
    </w:rPr>
  </w:style>
  <w:style w:type="character" w:customStyle="1" w:styleId="BodyTextIndent2Char">
    <w:name w:val="Body Text Indent 2 Char"/>
    <w:link w:val="BodyTextIndent2"/>
    <w:uiPriority w:val="99"/>
    <w:semiHidden/>
    <w:locked/>
    <w:rPr>
      <w:rFonts w:cs="Times New Roman"/>
      <w:sz w:val="24"/>
      <w:szCs w:val="24"/>
    </w:rPr>
  </w:style>
  <w:style w:type="paragraph" w:styleId="BodyText3">
    <w:name w:val="Body Text 3"/>
    <w:basedOn w:val="Normal"/>
    <w:link w:val="BodyText3Char"/>
    <w:uiPriority w:val="99"/>
    <w:rsid w:val="006C693C"/>
    <w:pPr>
      <w:spacing w:after="60"/>
      <w:ind w:right="72"/>
      <w:jc w:val="both"/>
    </w:pPr>
    <w:rPr>
      <w:sz w:val="22"/>
      <w:szCs w:val="22"/>
    </w:rPr>
  </w:style>
  <w:style w:type="character" w:customStyle="1" w:styleId="BodyText3Char">
    <w:name w:val="Body Text 3 Char"/>
    <w:link w:val="BodyText3"/>
    <w:uiPriority w:val="99"/>
    <w:semiHidden/>
    <w:locked/>
    <w:rPr>
      <w:rFonts w:cs="Times New Roman"/>
      <w:sz w:val="16"/>
      <w:szCs w:val="16"/>
    </w:rPr>
  </w:style>
  <w:style w:type="paragraph" w:styleId="PlainText">
    <w:name w:val="Plain Text"/>
    <w:basedOn w:val="Normal"/>
    <w:link w:val="PlainTextChar"/>
    <w:uiPriority w:val="99"/>
    <w:rsid w:val="00083D12"/>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Header">
    <w:name w:val="header"/>
    <w:basedOn w:val="Normal"/>
    <w:link w:val="HeaderChar"/>
    <w:uiPriority w:val="99"/>
    <w:rsid w:val="009E4763"/>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9E4763"/>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odyText2">
    <w:name w:val="Body Text 2"/>
    <w:basedOn w:val="Normal"/>
    <w:link w:val="BodyText2Char"/>
    <w:uiPriority w:val="99"/>
    <w:rsid w:val="003921FA"/>
    <w:pPr>
      <w:spacing w:after="120" w:line="480" w:lineRule="auto"/>
    </w:pPr>
  </w:style>
  <w:style w:type="character" w:customStyle="1" w:styleId="BodyText2Char">
    <w:name w:val="Body Text 2 Char"/>
    <w:link w:val="BodyText2"/>
    <w:uiPriority w:val="99"/>
    <w:semiHidden/>
    <w:locked/>
    <w:rPr>
      <w:rFonts w:cs="Times New Roman"/>
      <w:sz w:val="24"/>
      <w:szCs w:val="24"/>
    </w:rPr>
  </w:style>
  <w:style w:type="paragraph" w:styleId="ListParagraph">
    <w:name w:val="List Paragraph"/>
    <w:basedOn w:val="Normal"/>
    <w:uiPriority w:val="99"/>
    <w:qFormat/>
    <w:rsid w:val="00F76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401">
      <w:marLeft w:val="0"/>
      <w:marRight w:val="0"/>
      <w:marTop w:val="0"/>
      <w:marBottom w:val="0"/>
      <w:divBdr>
        <w:top w:val="none" w:sz="0" w:space="0" w:color="auto"/>
        <w:left w:val="none" w:sz="0" w:space="0" w:color="auto"/>
        <w:bottom w:val="none" w:sz="0" w:space="0" w:color="auto"/>
        <w:right w:val="none" w:sz="0" w:space="0" w:color="auto"/>
      </w:divBdr>
      <w:divsChild>
        <w:div w:id="428431396">
          <w:marLeft w:val="0"/>
          <w:marRight w:val="0"/>
          <w:marTop w:val="0"/>
          <w:marBottom w:val="0"/>
          <w:divBdr>
            <w:top w:val="none" w:sz="0" w:space="0" w:color="auto"/>
            <w:left w:val="none" w:sz="0" w:space="0" w:color="auto"/>
            <w:bottom w:val="none" w:sz="0" w:space="0" w:color="auto"/>
            <w:right w:val="none" w:sz="0" w:space="0" w:color="auto"/>
          </w:divBdr>
          <w:divsChild>
            <w:div w:id="428431395">
              <w:marLeft w:val="0"/>
              <w:marRight w:val="0"/>
              <w:marTop w:val="0"/>
              <w:marBottom w:val="0"/>
              <w:divBdr>
                <w:top w:val="none" w:sz="0" w:space="0" w:color="auto"/>
                <w:left w:val="none" w:sz="0" w:space="0" w:color="auto"/>
                <w:bottom w:val="none" w:sz="0" w:space="0" w:color="auto"/>
                <w:right w:val="none" w:sz="0" w:space="0" w:color="auto"/>
              </w:divBdr>
            </w:div>
            <w:div w:id="428431397">
              <w:marLeft w:val="0"/>
              <w:marRight w:val="0"/>
              <w:marTop w:val="0"/>
              <w:marBottom w:val="0"/>
              <w:divBdr>
                <w:top w:val="none" w:sz="0" w:space="0" w:color="auto"/>
                <w:left w:val="none" w:sz="0" w:space="0" w:color="auto"/>
                <w:bottom w:val="none" w:sz="0" w:space="0" w:color="auto"/>
                <w:right w:val="none" w:sz="0" w:space="0" w:color="auto"/>
              </w:divBdr>
            </w:div>
            <w:div w:id="428431398">
              <w:marLeft w:val="0"/>
              <w:marRight w:val="0"/>
              <w:marTop w:val="0"/>
              <w:marBottom w:val="0"/>
              <w:divBdr>
                <w:top w:val="none" w:sz="0" w:space="0" w:color="auto"/>
                <w:left w:val="none" w:sz="0" w:space="0" w:color="auto"/>
                <w:bottom w:val="none" w:sz="0" w:space="0" w:color="auto"/>
                <w:right w:val="none" w:sz="0" w:space="0" w:color="auto"/>
              </w:divBdr>
            </w:div>
            <w:div w:id="428431399">
              <w:marLeft w:val="0"/>
              <w:marRight w:val="0"/>
              <w:marTop w:val="0"/>
              <w:marBottom w:val="0"/>
              <w:divBdr>
                <w:top w:val="none" w:sz="0" w:space="0" w:color="auto"/>
                <w:left w:val="none" w:sz="0" w:space="0" w:color="auto"/>
                <w:bottom w:val="none" w:sz="0" w:space="0" w:color="auto"/>
                <w:right w:val="none" w:sz="0" w:space="0" w:color="auto"/>
              </w:divBdr>
            </w:div>
            <w:div w:id="428431400">
              <w:marLeft w:val="0"/>
              <w:marRight w:val="0"/>
              <w:marTop w:val="0"/>
              <w:marBottom w:val="0"/>
              <w:divBdr>
                <w:top w:val="none" w:sz="0" w:space="0" w:color="auto"/>
                <w:left w:val="none" w:sz="0" w:space="0" w:color="auto"/>
                <w:bottom w:val="none" w:sz="0" w:space="0" w:color="auto"/>
                <w:right w:val="none" w:sz="0" w:space="0" w:color="auto"/>
              </w:divBdr>
            </w:div>
            <w:div w:id="428431402">
              <w:marLeft w:val="0"/>
              <w:marRight w:val="0"/>
              <w:marTop w:val="0"/>
              <w:marBottom w:val="0"/>
              <w:divBdr>
                <w:top w:val="none" w:sz="0" w:space="0" w:color="auto"/>
                <w:left w:val="none" w:sz="0" w:space="0" w:color="auto"/>
                <w:bottom w:val="none" w:sz="0" w:space="0" w:color="auto"/>
                <w:right w:val="none" w:sz="0" w:space="0" w:color="auto"/>
              </w:divBdr>
            </w:div>
            <w:div w:id="42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Bla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STEVE BLANDING</vt:lpstr>
    </vt:vector>
  </TitlesOfParts>
  <Company>Andersen</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BLANDING</dc:title>
  <dc:creator>Steve F. Blanding</dc:creator>
  <cp:lastModifiedBy>Aishwarya Sahani</cp:lastModifiedBy>
  <cp:revision>12</cp:revision>
  <cp:lastPrinted>2012-10-18T12:19:00Z</cp:lastPrinted>
  <dcterms:created xsi:type="dcterms:W3CDTF">2013-05-14T22:21:00Z</dcterms:created>
  <dcterms:modified xsi:type="dcterms:W3CDTF">2019-12-03T07:09:00Z</dcterms:modified>
</cp:coreProperties>
</file>