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34"/>
          <w:szCs w:val="34"/>
        </w:rPr>
        <w:t xml:space="preserve">ExamShield (E-Shield)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TRACK 02  //  PREDICTIVE ANALYTICS (ML / DL)</w:t>
      </w:r>
    </w:p>
    <w:p>
      <w:pPr>
        <w:spacing w:after="120"/>
        <w:jc w:val="center"/>
      </w:pPr>
      <w:r>
        <w:rPr>
          <w:i/>
          <w:iCs/>
          <w:sz w:val="16"/>
          <w:szCs w:val="16"/>
        </w:rPr>
        <w:t xml:space="preserve">AI Handwritten Answer-Sheet Evaluator — HACK-THE-MATRIX 2026 (TECHNIDHI), SNIST</w:t>
      </w:r>
    </w:p>
    <w:p>
      <w:pPr>
        <w:pStyle w:val="Heading1"/>
      </w:pPr>
      <w:r>
        <w:t xml:space="preserve">1.  Problem Statement</w:t>
      </w:r>
    </w:p>
    <w:p>
      <w:pPr>
        <w:spacing w:after="40"/>
      </w:pPr>
      <w:r>
        <w:rPr>
          <w:sz w:val="18"/>
          <w:szCs w:val="18"/>
        </w:rPr>
        <w:t xml:space="preserve">Universities manually evaluate lakhs of handwritten answer scripts each semester. Manual evaluation is slow, inconsistent, and subjective: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Inconsistent marking. </w:t>
      </w:r>
      <w:r>
        <w:rPr>
          <w:sz w:val="18"/>
          <w:szCs w:val="18"/>
        </w:rPr>
        <w:t xml:space="preserve">Different evaluators — and the same evaluator when tired — award different marks for equivalent answers; students pay revaluation fees to correct this.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Scale. </w:t>
      </w:r>
      <w:r>
        <w:rPr>
          <w:sz w:val="18"/>
          <w:szCs w:val="18"/>
        </w:rPr>
        <w:t xml:space="preserve">An evaluator grading hundreds of scripts cannot apply the rubric uniformly from sheet #1 to sheet #300.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No learning from the past. </w:t>
      </w:r>
      <w:r>
        <w:rPr>
          <w:sz w:val="18"/>
          <w:szCs w:val="18"/>
        </w:rPr>
        <w:t xml:space="preserve">Rubric knowledge lives only in evaluators' heads — nothing captures how teachers actually grade so it can be reused.</w:t>
      </w:r>
    </w:p>
    <w:p>
      <w:pPr>
        <w:pStyle w:val="Heading1"/>
      </w:pPr>
      <w:r>
        <w:t xml:space="preserve">2.  Proposed Solution</w:t>
      </w:r>
    </w:p>
    <w:p>
      <w:pPr>
        <w:spacing w:after="40"/>
      </w:pPr>
      <w:r>
        <w:rPr>
          <w:b/>
          <w:bCs/>
          <w:sz w:val="18"/>
          <w:szCs w:val="18"/>
        </w:rPr>
        <w:t xml:space="preserve">ExamShield</w:t>
      </w:r>
      <w:r>
        <w:rPr>
          <w:sz w:val="18"/>
          <w:szCs w:val="18"/>
        </w:rPr>
        <w:t xml:space="preserve"> learns how teachers grade from previously corrected answer sheets, then automatically evaluates new scanned scripts — assigning question-wise marks, a total, a percentage, and per-answer feedback. It runs in two phases.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Phase 1 — Training. </w:t>
      </w:r>
      <w:r>
        <w:rPr>
          <w:sz w:val="18"/>
          <w:szCs w:val="18"/>
        </w:rPr>
        <w:t xml:space="preserve">Train on historical corrected scripts + teacher-awarded marks + answer keys + rubrics → a mark-predictor model that captures marking behaviour.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Phase 2 — Evaluation. </w:t>
      </w:r>
      <w:r>
        <w:rPr>
          <w:sz w:val="18"/>
          <w:szCs w:val="18"/>
        </w:rPr>
        <w:t xml:space="preserve">OCR a new script → detect each question → measure semantic similarity to the answer key → the trained model assigns percentage-based marks → generate feedback and deduction reasons.</w:t>
      </w:r>
    </w:p>
    <w:p>
      <w:pPr>
        <w:spacing w:after="20" w:before="40"/>
      </w:pPr>
      <w:r>
        <w:rPr>
          <w:b/>
          <w:bCs/>
          <w:sz w:val="18"/>
          <w:szCs w:val="18"/>
        </w:rPr>
        <w:t xml:space="preserve">Governing principle:  </w:t>
      </w:r>
      <w:r>
        <w:rPr>
          <w:i/>
          <w:iCs/>
          <w:sz w:val="18"/>
          <w:szCs w:val="18"/>
        </w:rPr>
        <w:t xml:space="preserve">the mark is produced by the trained model — never by prompting an LLM. Unreadable (low-confidence) answers are flagged for human verification, never guessed.</w:t>
      </w:r>
    </w:p>
    <w:p>
      <w:pPr>
        <w:pStyle w:val="Heading1"/>
      </w:pPr>
      <w:r>
        <w:t xml:space="preserve">3.  How It Satisfies Track 02 — All Four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Track Requirement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ExamShield Satisfies It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 — structured data (CSV / SQL / time-series / sensor)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structured training table: one row per (student answer, answer key, engineered features, teacher-awarded mark) built from previously corrected answer sheets — the teacher's mark is the label.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Training Engine — custom model training (Random Forest, XGBoost, Neural Nets, LSTM)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trained XGBoost / RandomForest regressor (the mark-predictor) is fit on the historical data — learning marking behaviour, not hand-written rules.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Evaluation — measurable performance (RMSE, R², Accuracy, F1)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a held-out split we report RMSE, MAE, R², and accuracy within ±1 mark versus the teachers' marks.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Output — meaningful predictions</w:t>
            </w:r>
          </w:p>
        </w:tc>
        <w:tc>
          <w:tcPr>
            <w:tcW w:type="dxa" w:w="6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Predicted question-wise marks, totals, and percentages for new scanned scripts, each with feedback and mark-deduction reasons.</w:t>
            </w:r>
          </w:p>
        </w:tc>
      </w:tr>
    </w:tbl>
    <w:p>
      <w:pPr>
        <w:spacing w:before="100"/>
      </w:pPr>
      <w:r>
        <w:rPr>
          <w:b/>
          <w:bCs/>
          <w:sz w:val="18"/>
          <w:szCs w:val="18"/>
        </w:rPr>
        <w:t xml:space="preserve">Bonus tag: </w:t>
      </w:r>
      <w:r>
        <w:rPr>
          <w:sz w:val="18"/>
          <w:szCs w:val="18"/>
        </w:rPr>
        <w:t xml:space="preserve">engineered features (semantic similarity, concept coverage, keyword recall, length ratio, negation cues) + hyperparameter tuning and feature-importance reporting.</w:t>
      </w:r>
    </w:p>
    <w:p>
      <w:pPr>
        <w:spacing w:before="60"/>
      </w:pPr>
      <w:r>
        <w:rPr>
          <w:b/>
          <w:bCs/>
          <w:sz w:val="18"/>
          <w:szCs w:val="18"/>
        </w:rPr>
        <w:t xml:space="preserve">Strictly Prohibited — avoided: </w:t>
      </w:r>
      <w:r>
        <w:rPr>
          <w:sz w:val="18"/>
          <w:szCs w:val="18"/>
        </w:rPr>
        <w:t xml:space="preserve">prompting GPT or other LLMs to generate predictions. The mark is always the trained regressor's output; an LLM may only phrase feedback text, never decide a mark. Everything runs locally on CPU.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2"/>
      </w:pBdr>
      <w:spacing w:after="80" w:before="16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2026-07-10T06:11:04.500Z</dcterms:created>
  <dcterms:modified xsi:type="dcterms:W3CDTF">2026-07-10T06:11:04.504Z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