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1704" w14:textId="77777777" w:rsidR="00A95DD6" w:rsidRPr="00A95DD6" w:rsidRDefault="00A95DD6" w:rsidP="00A95DD6">
      <w:pPr>
        <w:rPr>
          <w:rFonts w:ascii="Times New Roman" w:hAnsi="Times New Roman" w:cs="Times New Roman"/>
          <w:b/>
          <w:bCs/>
          <w:sz w:val="32"/>
          <w:szCs w:val="32"/>
        </w:rPr>
      </w:pPr>
      <w:r w:rsidRPr="00A95DD6">
        <w:rPr>
          <w:rFonts w:ascii="Times New Roman" w:hAnsi="Times New Roman" w:cs="Times New Roman"/>
          <w:b/>
          <w:bCs/>
          <w:sz w:val="32"/>
          <w:szCs w:val="32"/>
        </w:rPr>
        <w:t>PROJECT TITLE: OptiCrop: Smart Agricultural Production Optimization Engine</w:t>
      </w:r>
    </w:p>
    <w:p w14:paraId="520EE153" w14:textId="77777777" w:rsidR="00A95DD6" w:rsidRPr="00A95DD6" w:rsidRDefault="00A95DD6" w:rsidP="00A95DD6">
      <w:pPr>
        <w:rPr>
          <w:rFonts w:ascii="Times New Roman" w:hAnsi="Times New Roman" w:cs="Times New Roman"/>
          <w:b/>
          <w:bCs/>
          <w:sz w:val="28"/>
          <w:szCs w:val="28"/>
        </w:rPr>
      </w:pPr>
    </w:p>
    <w:p w14:paraId="1FE71B13" w14:textId="77777777" w:rsidR="00A95DD6" w:rsidRPr="00A95DD6" w:rsidRDefault="00A95DD6" w:rsidP="00A95DD6">
      <w:pPr>
        <w:rPr>
          <w:rFonts w:ascii="Times New Roman" w:hAnsi="Times New Roman" w:cs="Times New Roman"/>
          <w:b/>
          <w:bCs/>
          <w:sz w:val="28"/>
          <w:szCs w:val="28"/>
        </w:rPr>
      </w:pPr>
      <w:r w:rsidRPr="00A95DD6">
        <w:rPr>
          <w:rFonts w:ascii="Times New Roman" w:hAnsi="Times New Roman" w:cs="Times New Roman"/>
          <w:b/>
          <w:bCs/>
          <w:sz w:val="28"/>
          <w:szCs w:val="28"/>
        </w:rPr>
        <w:t>1. TECHNICAL SOFTWARE CODE QUALITY STANDARDS</w:t>
      </w:r>
    </w:p>
    <w:p w14:paraId="00066D4A" w14:textId="77777777" w:rsidR="00A95DD6" w:rsidRPr="00A95DD6" w:rsidRDefault="00A95DD6" w:rsidP="00A95DD6">
      <w:pPr>
        <w:rPr>
          <w:rFonts w:ascii="Times New Roman" w:hAnsi="Times New Roman" w:cs="Times New Roman"/>
        </w:rPr>
      </w:pPr>
      <w:r w:rsidRPr="00A95DD6">
        <w:rPr>
          <w:rFonts w:ascii="Times New Roman" w:hAnsi="Times New Roman" w:cs="Times New Roman"/>
        </w:rPr>
        <w:t>To ensure industrial compliance, clean coding practices, and high maintenance capability, the OptiCrop codebase layout strictly implements specific software engineering architectural patterns:</w:t>
      </w:r>
    </w:p>
    <w:p w14:paraId="119B6B01" w14:textId="77777777" w:rsidR="00A95DD6" w:rsidRPr="00A95DD6" w:rsidRDefault="00A95DD6" w:rsidP="00A95DD6">
      <w:pPr>
        <w:rPr>
          <w:rFonts w:ascii="Times New Roman" w:hAnsi="Times New Roman" w:cs="Times New Roman"/>
        </w:rPr>
      </w:pPr>
    </w:p>
    <w:p w14:paraId="1264C4E8" w14:textId="77777777" w:rsidR="00A95DD6" w:rsidRPr="00A95DD6" w:rsidRDefault="00A95DD6" w:rsidP="00A95DD6">
      <w:pPr>
        <w:rPr>
          <w:rFonts w:ascii="Times New Roman" w:hAnsi="Times New Roman" w:cs="Times New Roman"/>
        </w:rPr>
      </w:pPr>
      <w:r w:rsidRPr="00A95DD6">
        <w:rPr>
          <w:rFonts w:ascii="Times New Roman" w:hAnsi="Times New Roman" w:cs="Times New Roman"/>
        </w:rPr>
        <w:t xml:space="preserve">* Clean Modular Separation: </w:t>
      </w:r>
    </w:p>
    <w:p w14:paraId="3EE2BA9D" w14:textId="77777777" w:rsidR="00A95DD6" w:rsidRPr="00A95DD6" w:rsidRDefault="00A95DD6" w:rsidP="00A95DD6">
      <w:pPr>
        <w:rPr>
          <w:rFonts w:ascii="Times New Roman" w:hAnsi="Times New Roman" w:cs="Times New Roman"/>
        </w:rPr>
      </w:pPr>
      <w:r w:rsidRPr="00A95DD6">
        <w:rPr>
          <w:rFonts w:ascii="Times New Roman" w:hAnsi="Times New Roman" w:cs="Times New Roman"/>
        </w:rPr>
        <w:t>The core machine learning analytical engine workflow (train.py) stays completely isolated from the web application user request handling router layer (app.py). This separation ensures that changing model parameters will never disrupt browser integration loops.</w:t>
      </w:r>
    </w:p>
    <w:p w14:paraId="1B1DE183" w14:textId="77777777" w:rsidR="00A95DD6" w:rsidRPr="00A95DD6" w:rsidRDefault="00A95DD6" w:rsidP="00A95DD6">
      <w:pPr>
        <w:rPr>
          <w:rFonts w:ascii="Times New Roman" w:hAnsi="Times New Roman" w:cs="Times New Roman"/>
        </w:rPr>
      </w:pPr>
    </w:p>
    <w:p w14:paraId="646122FF" w14:textId="77777777" w:rsidR="00A95DD6" w:rsidRPr="00A95DD6" w:rsidRDefault="00A95DD6" w:rsidP="00A95DD6">
      <w:pPr>
        <w:rPr>
          <w:rFonts w:ascii="Times New Roman" w:hAnsi="Times New Roman" w:cs="Times New Roman"/>
        </w:rPr>
      </w:pPr>
      <w:r w:rsidRPr="00A95DD6">
        <w:rPr>
          <w:rFonts w:ascii="Times New Roman" w:hAnsi="Times New Roman" w:cs="Times New Roman"/>
        </w:rPr>
        <w:t xml:space="preserve">* Dynamic Variable Naming Metrics: </w:t>
      </w:r>
    </w:p>
    <w:p w14:paraId="7D888A9E" w14:textId="77777777" w:rsidR="00A95DD6" w:rsidRPr="00A95DD6" w:rsidRDefault="00A95DD6" w:rsidP="00A95DD6">
      <w:pPr>
        <w:rPr>
          <w:rFonts w:ascii="Times New Roman" w:hAnsi="Times New Roman" w:cs="Times New Roman"/>
        </w:rPr>
      </w:pPr>
      <w:r w:rsidRPr="00A95DD6">
        <w:rPr>
          <w:rFonts w:ascii="Times New Roman" w:hAnsi="Times New Roman" w:cs="Times New Roman"/>
        </w:rPr>
        <w:t xml:space="preserve">All </w:t>
      </w:r>
      <w:proofErr w:type="gramStart"/>
      <w:r w:rsidRPr="00A95DD6">
        <w:rPr>
          <w:rFonts w:ascii="Times New Roman" w:hAnsi="Times New Roman" w:cs="Times New Roman"/>
        </w:rPr>
        <w:t>application level</w:t>
      </w:r>
      <w:proofErr w:type="gramEnd"/>
      <w:r w:rsidRPr="00A95DD6">
        <w:rPr>
          <w:rFonts w:ascii="Times New Roman" w:hAnsi="Times New Roman" w:cs="Times New Roman"/>
        </w:rPr>
        <w:t xml:space="preserve"> variables, database schemas, and data structures correspond accurately to standard scientific environmental notation conventions (such as Nitrogen 'N', Phosphorus 'P', Potassium 'K', temperature, humidity, </w:t>
      </w:r>
      <w:proofErr w:type="spellStart"/>
      <w:r w:rsidRPr="00A95DD6">
        <w:rPr>
          <w:rFonts w:ascii="Times New Roman" w:hAnsi="Times New Roman" w:cs="Times New Roman"/>
        </w:rPr>
        <w:t>ph</w:t>
      </w:r>
      <w:proofErr w:type="spellEnd"/>
      <w:r w:rsidRPr="00A95DD6">
        <w:rPr>
          <w:rFonts w:ascii="Times New Roman" w:hAnsi="Times New Roman" w:cs="Times New Roman"/>
        </w:rPr>
        <w:t>, and rainfall). This improves baseline readability for developers.</w:t>
      </w:r>
    </w:p>
    <w:p w14:paraId="7A3AC482" w14:textId="77777777" w:rsidR="00A95DD6" w:rsidRPr="00A95DD6" w:rsidRDefault="00A95DD6" w:rsidP="00A95DD6">
      <w:pPr>
        <w:rPr>
          <w:rFonts w:ascii="Times New Roman" w:hAnsi="Times New Roman" w:cs="Times New Roman"/>
        </w:rPr>
      </w:pPr>
    </w:p>
    <w:p w14:paraId="3B91ABD5" w14:textId="77777777" w:rsidR="00A95DD6" w:rsidRPr="00A95DD6" w:rsidRDefault="00A95DD6" w:rsidP="00A95DD6">
      <w:pPr>
        <w:rPr>
          <w:rFonts w:ascii="Times New Roman" w:hAnsi="Times New Roman" w:cs="Times New Roman"/>
        </w:rPr>
      </w:pPr>
      <w:r w:rsidRPr="00A95DD6">
        <w:rPr>
          <w:rFonts w:ascii="Times New Roman" w:hAnsi="Times New Roman" w:cs="Times New Roman"/>
        </w:rPr>
        <w:t xml:space="preserve">* Reusable Model Ingestion Architecture: </w:t>
      </w:r>
    </w:p>
    <w:p w14:paraId="5E79E6EA" w14:textId="77777777" w:rsidR="00A95DD6" w:rsidRPr="00A95DD6" w:rsidRDefault="00A95DD6" w:rsidP="00A95DD6">
      <w:pPr>
        <w:rPr>
          <w:rFonts w:ascii="Times New Roman" w:hAnsi="Times New Roman" w:cs="Times New Roman"/>
        </w:rPr>
      </w:pPr>
      <w:r w:rsidRPr="00A95DD6">
        <w:rPr>
          <w:rFonts w:ascii="Times New Roman" w:hAnsi="Times New Roman" w:cs="Times New Roman"/>
        </w:rPr>
        <w:t>The predictive binary model asset is cleanly decoupled from live engine memory blocks using explicit serialization and pickle streaming protocols. This allows background model retraining and seamless logic updates without requiring manual edits to routing scripts.</w:t>
      </w:r>
    </w:p>
    <w:p w14:paraId="059C855D" w14:textId="77777777" w:rsidR="00A95DD6" w:rsidRPr="00A95DD6" w:rsidRDefault="00A95DD6" w:rsidP="00A95DD6">
      <w:pPr>
        <w:rPr>
          <w:rFonts w:ascii="Times New Roman" w:hAnsi="Times New Roman" w:cs="Times New Roman"/>
        </w:rPr>
      </w:pPr>
    </w:p>
    <w:p w14:paraId="60B4F8E8" w14:textId="77777777" w:rsidR="00A95DD6" w:rsidRPr="00A95DD6" w:rsidRDefault="00A95DD6" w:rsidP="00A95DD6">
      <w:pPr>
        <w:rPr>
          <w:rFonts w:ascii="Times New Roman" w:hAnsi="Times New Roman" w:cs="Times New Roman"/>
        </w:rPr>
      </w:pPr>
      <w:r w:rsidRPr="00A95DD6">
        <w:rPr>
          <w:rFonts w:ascii="Times New Roman" w:hAnsi="Times New Roman" w:cs="Times New Roman"/>
        </w:rPr>
        <w:t xml:space="preserve">* Extensible User Interface Structuring: </w:t>
      </w:r>
    </w:p>
    <w:p w14:paraId="14938BF8" w14:textId="19BDB7FF" w:rsidR="00984750" w:rsidRPr="00A95DD6" w:rsidRDefault="00A95DD6" w:rsidP="00A95DD6">
      <w:pPr>
        <w:rPr>
          <w:rFonts w:ascii="Times New Roman" w:hAnsi="Times New Roman" w:cs="Times New Roman"/>
        </w:rPr>
      </w:pPr>
      <w:r w:rsidRPr="00A95DD6">
        <w:rPr>
          <w:rFonts w:ascii="Times New Roman" w:hAnsi="Times New Roman" w:cs="Times New Roman"/>
        </w:rPr>
        <w:t>The client presentation layouts leverage asynchronous Bootstrap responsive grid frameworks. This practice separates structural web design logic from complex inline styles, maximizing multi-device responsiveness and component reusability.</w:t>
      </w:r>
    </w:p>
    <w:sectPr w:rsidR="00984750" w:rsidRPr="00A95D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DD6"/>
    <w:rsid w:val="00984750"/>
    <w:rsid w:val="00A95DD6"/>
    <w:rsid w:val="00C646A1"/>
    <w:rsid w:val="00DC4B4E"/>
    <w:rsid w:val="00FA7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911CA"/>
  <w15:chartTrackingRefBased/>
  <w15:docId w15:val="{C618AAB6-9024-4361-8767-57197DF4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D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D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5D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5D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D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D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5D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5D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5D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5D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5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DD6"/>
    <w:rPr>
      <w:rFonts w:eastAsiaTheme="majorEastAsia" w:cstheme="majorBidi"/>
      <w:color w:val="272727" w:themeColor="text1" w:themeTint="D8"/>
    </w:rPr>
  </w:style>
  <w:style w:type="paragraph" w:styleId="Title">
    <w:name w:val="Title"/>
    <w:basedOn w:val="Normal"/>
    <w:next w:val="Normal"/>
    <w:link w:val="TitleChar"/>
    <w:uiPriority w:val="10"/>
    <w:qFormat/>
    <w:rsid w:val="00A95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DD6"/>
    <w:pPr>
      <w:spacing w:before="160"/>
      <w:jc w:val="center"/>
    </w:pPr>
    <w:rPr>
      <w:i/>
      <w:iCs/>
      <w:color w:val="404040" w:themeColor="text1" w:themeTint="BF"/>
    </w:rPr>
  </w:style>
  <w:style w:type="character" w:customStyle="1" w:styleId="QuoteChar">
    <w:name w:val="Quote Char"/>
    <w:basedOn w:val="DefaultParagraphFont"/>
    <w:link w:val="Quote"/>
    <w:uiPriority w:val="29"/>
    <w:rsid w:val="00A95DD6"/>
    <w:rPr>
      <w:i/>
      <w:iCs/>
      <w:color w:val="404040" w:themeColor="text1" w:themeTint="BF"/>
    </w:rPr>
  </w:style>
  <w:style w:type="paragraph" w:styleId="ListParagraph">
    <w:name w:val="List Paragraph"/>
    <w:basedOn w:val="Normal"/>
    <w:uiPriority w:val="34"/>
    <w:qFormat/>
    <w:rsid w:val="00A95DD6"/>
    <w:pPr>
      <w:ind w:left="720"/>
      <w:contextualSpacing/>
    </w:pPr>
  </w:style>
  <w:style w:type="character" w:styleId="IntenseEmphasis">
    <w:name w:val="Intense Emphasis"/>
    <w:basedOn w:val="DefaultParagraphFont"/>
    <w:uiPriority w:val="21"/>
    <w:qFormat/>
    <w:rsid w:val="00A95DD6"/>
    <w:rPr>
      <w:i/>
      <w:iCs/>
      <w:color w:val="2F5496" w:themeColor="accent1" w:themeShade="BF"/>
    </w:rPr>
  </w:style>
  <w:style w:type="paragraph" w:styleId="IntenseQuote">
    <w:name w:val="Intense Quote"/>
    <w:basedOn w:val="Normal"/>
    <w:next w:val="Normal"/>
    <w:link w:val="IntenseQuoteChar"/>
    <w:uiPriority w:val="30"/>
    <w:qFormat/>
    <w:rsid w:val="00A95D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DD6"/>
    <w:rPr>
      <w:i/>
      <w:iCs/>
      <w:color w:val="2F5496" w:themeColor="accent1" w:themeShade="BF"/>
    </w:rPr>
  </w:style>
  <w:style w:type="character" w:styleId="IntenseReference">
    <w:name w:val="Intense Reference"/>
    <w:basedOn w:val="DefaultParagraphFont"/>
    <w:uiPriority w:val="32"/>
    <w:qFormat/>
    <w:rsid w:val="00A95D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228</Words>
  <Characters>1301</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aishwaryabatchu28@gmail.com</dc:creator>
  <cp:keywords/>
  <dc:description/>
  <cp:lastModifiedBy>aishwaryabatchu28@gmail.com</cp:lastModifiedBy>
  <cp:revision>1</cp:revision>
  <cp:lastPrinted>2026-07-05T07:06:00Z</cp:lastPrinted>
  <dcterms:created xsi:type="dcterms:W3CDTF">2026-07-05T07:04:00Z</dcterms:created>
  <dcterms:modified xsi:type="dcterms:W3CDTF">2026-07-05T07:06:00Z</dcterms:modified>
</cp:coreProperties>
</file>