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776D" w14:textId="77777777" w:rsidR="00EA7B69" w:rsidRPr="00EA7B69" w:rsidRDefault="00EA7B69" w:rsidP="00EA7B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7B69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37105AB4" w14:textId="77777777" w:rsidR="00EA7B69" w:rsidRPr="00EA7B69" w:rsidRDefault="00EA7B69" w:rsidP="00EA7B69">
      <w:pPr>
        <w:rPr>
          <w:rFonts w:ascii="Times New Roman" w:hAnsi="Times New Roman" w:cs="Times New Roman"/>
        </w:rPr>
      </w:pPr>
    </w:p>
    <w:p w14:paraId="09747785" w14:textId="77777777" w:rsidR="00EA7B69" w:rsidRPr="00EA7B69" w:rsidRDefault="00EA7B69" w:rsidP="00EA7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7B69">
        <w:rPr>
          <w:rFonts w:ascii="Times New Roman" w:hAnsi="Times New Roman" w:cs="Times New Roman"/>
          <w:b/>
          <w:bCs/>
          <w:sz w:val="28"/>
          <w:szCs w:val="28"/>
        </w:rPr>
        <w:t>1. FUNCTIONAL REQUIREMENTS CONFIGURATION (FR):</w:t>
      </w:r>
    </w:p>
    <w:p w14:paraId="5419F1C5" w14:textId="77777777" w:rsidR="00EA7B69" w:rsidRPr="00EA7B69" w:rsidRDefault="00EA7B69" w:rsidP="00EA7B69">
      <w:pPr>
        <w:rPr>
          <w:rFonts w:ascii="Times New Roman" w:hAnsi="Times New Roman" w:cs="Times New Roman"/>
        </w:rPr>
      </w:pPr>
      <w:r w:rsidRPr="00EA7B69">
        <w:rPr>
          <w:rFonts w:ascii="Times New Roman" w:hAnsi="Times New Roman" w:cs="Times New Roman"/>
        </w:rPr>
        <w:t>* System User Parameter Acceptance: The platform must cleanly capture precisely seven numeric environmental parameters (Nitrogen, Phosphorus, Potassium, Temperature, Humidity, Soil pH, and Rainfall Metric values).</w:t>
      </w:r>
    </w:p>
    <w:p w14:paraId="025D0536" w14:textId="77777777" w:rsidR="00EA7B69" w:rsidRPr="00EA7B69" w:rsidRDefault="00EA7B69" w:rsidP="00EA7B69">
      <w:pPr>
        <w:rPr>
          <w:rFonts w:ascii="Times New Roman" w:hAnsi="Times New Roman" w:cs="Times New Roman"/>
        </w:rPr>
      </w:pPr>
      <w:r w:rsidRPr="00EA7B69">
        <w:rPr>
          <w:rFonts w:ascii="Times New Roman" w:hAnsi="Times New Roman" w:cs="Times New Roman"/>
        </w:rPr>
        <w:t>* Real-time Processing Engine Integration: The backend micro-service framework must smoothly ingest client inputs, pass them into the loaded predictive model binary (</w:t>
      </w:r>
      <w:proofErr w:type="spellStart"/>
      <w:r w:rsidRPr="00EA7B69">
        <w:rPr>
          <w:rFonts w:ascii="Times New Roman" w:hAnsi="Times New Roman" w:cs="Times New Roman"/>
        </w:rPr>
        <w:t>crop_model.pkl</w:t>
      </w:r>
      <w:proofErr w:type="spellEnd"/>
      <w:r w:rsidRPr="00EA7B69">
        <w:rPr>
          <w:rFonts w:ascii="Times New Roman" w:hAnsi="Times New Roman" w:cs="Times New Roman"/>
        </w:rPr>
        <w:t>), and instantly evaluate the target array vector matrix.</w:t>
      </w:r>
    </w:p>
    <w:p w14:paraId="459D98A5" w14:textId="77777777" w:rsidR="00EA7B69" w:rsidRPr="00EA7B69" w:rsidRDefault="00EA7B69" w:rsidP="00EA7B69">
      <w:pPr>
        <w:rPr>
          <w:rFonts w:ascii="Times New Roman" w:hAnsi="Times New Roman" w:cs="Times New Roman"/>
        </w:rPr>
      </w:pPr>
      <w:r w:rsidRPr="00EA7B69">
        <w:rPr>
          <w:rFonts w:ascii="Times New Roman" w:hAnsi="Times New Roman" w:cs="Times New Roman"/>
        </w:rPr>
        <w:t>* Dynamic Visual Message Matrix Output: The client template view must output a clear, stylized response block displaying the optimal recommended agriculture classification without resetting browser state parameters entirely.</w:t>
      </w:r>
    </w:p>
    <w:p w14:paraId="49F5DC57" w14:textId="77777777" w:rsidR="00EA7B69" w:rsidRPr="00EA7B69" w:rsidRDefault="00EA7B69" w:rsidP="00EA7B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12E3BF" w14:textId="77777777" w:rsidR="00EA7B69" w:rsidRPr="00EA7B69" w:rsidRDefault="00EA7B69" w:rsidP="00EA7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7B69">
        <w:rPr>
          <w:rFonts w:ascii="Times New Roman" w:hAnsi="Times New Roman" w:cs="Times New Roman"/>
          <w:b/>
          <w:bCs/>
          <w:sz w:val="28"/>
          <w:szCs w:val="28"/>
        </w:rPr>
        <w:t>2. NON-FUNCTIONAL REQUIREMENTS SPECIFICATION (NFR):</w:t>
      </w:r>
    </w:p>
    <w:p w14:paraId="07B8170B" w14:textId="77777777" w:rsidR="00EA7B69" w:rsidRPr="00EA7B69" w:rsidRDefault="00EA7B69" w:rsidP="00EA7B69">
      <w:pPr>
        <w:rPr>
          <w:rFonts w:ascii="Times New Roman" w:hAnsi="Times New Roman" w:cs="Times New Roman"/>
        </w:rPr>
      </w:pPr>
      <w:r w:rsidRPr="00EA7B69">
        <w:rPr>
          <w:rFonts w:ascii="Times New Roman" w:hAnsi="Times New Roman" w:cs="Times New Roman"/>
        </w:rPr>
        <w:t>* Real-Time Analytical Response Execution: Total operational processing turnaround speed from backend matrix multiplication to client screen output should stay strictly below 2.0 seconds.</w:t>
      </w:r>
    </w:p>
    <w:p w14:paraId="3C58AFD4" w14:textId="77777777" w:rsidR="00EA7B69" w:rsidRPr="00EA7B69" w:rsidRDefault="00EA7B69" w:rsidP="00EA7B69">
      <w:pPr>
        <w:rPr>
          <w:rFonts w:ascii="Times New Roman" w:hAnsi="Times New Roman" w:cs="Times New Roman"/>
        </w:rPr>
      </w:pPr>
      <w:r w:rsidRPr="00EA7B69">
        <w:rPr>
          <w:rFonts w:ascii="Times New Roman" w:hAnsi="Times New Roman" w:cs="Times New Roman"/>
        </w:rPr>
        <w:t>* High Algorithmic Classification Score: The predictive classifier engine algorithm must achieve over 90% optimization match accuracy given consistent analytical laboratory sample ranges.</w:t>
      </w:r>
    </w:p>
    <w:p w14:paraId="348B39D1" w14:textId="315E1FA6" w:rsidR="00984750" w:rsidRPr="00EA7B69" w:rsidRDefault="00EA7B69" w:rsidP="00EA7B69">
      <w:pPr>
        <w:rPr>
          <w:rFonts w:ascii="Times New Roman" w:hAnsi="Times New Roman" w:cs="Times New Roman"/>
        </w:rPr>
      </w:pPr>
      <w:r w:rsidRPr="00EA7B69">
        <w:rPr>
          <w:rFonts w:ascii="Times New Roman" w:hAnsi="Times New Roman" w:cs="Times New Roman"/>
        </w:rPr>
        <w:t xml:space="preserve">* Clean Responsive Visual Interface: UI grid elements layout structures must accurately dynamic-resize onto multiple </w:t>
      </w:r>
      <w:proofErr w:type="gramStart"/>
      <w:r w:rsidRPr="00EA7B69">
        <w:rPr>
          <w:rFonts w:ascii="Times New Roman" w:hAnsi="Times New Roman" w:cs="Times New Roman"/>
        </w:rPr>
        <w:t>client</w:t>
      </w:r>
      <w:proofErr w:type="gramEnd"/>
      <w:r w:rsidRPr="00EA7B69">
        <w:rPr>
          <w:rFonts w:ascii="Times New Roman" w:hAnsi="Times New Roman" w:cs="Times New Roman"/>
        </w:rPr>
        <w:t xml:space="preserve"> viewing frames (Tablets, Laptops, Mobile view addresses).</w:t>
      </w:r>
    </w:p>
    <w:sectPr w:rsidR="00984750" w:rsidRPr="00EA7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69"/>
    <w:rsid w:val="00984750"/>
    <w:rsid w:val="00C646A1"/>
    <w:rsid w:val="00DC4B4E"/>
    <w:rsid w:val="00EA7B69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081CA"/>
  <w15:chartTrackingRefBased/>
  <w15:docId w15:val="{96875289-1AB8-4811-9CE8-A0CDCFBC9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2026-07-05T06:47:00Z</cp:lastPrinted>
  <dcterms:created xsi:type="dcterms:W3CDTF">2026-07-05T06:46:00Z</dcterms:created>
  <dcterms:modified xsi:type="dcterms:W3CDTF">2026-07-05T06:48:00Z</dcterms:modified>
</cp:coreProperties>
</file>