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837a7be2a1a4187" /><Relationship Type="http://schemas.openxmlformats.org/package/2006/relationships/metadata/core-properties" Target="/docProps/core.xml" Id="Rdfa86ef7004147a2" /><Relationship Type="http://schemas.openxmlformats.org/officeDocument/2006/relationships/extended-properties" Target="/docProps/app.xml" Id="R8142d4cf24014402" /><Relationship Type="http://schemas.openxmlformats.org/officeDocument/2006/relationships/custom-properties" Target="/docProps/custom.xml" Id="Re12e88b4fdf749e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48"/>
        </w:rPr>
        <w:t xml:space="preserve">Student Placement Analytics and Decision Support System</w:t>
      </w:r>
    </w:p>
    <w:p w14:paraId="00100002" w14:textId="00100003">
      <w:pPr>
        <w:spacing w:after="80"/>
        <w:jc w:val="center"/>
      </w:pPr>
      <w:r>
        <w:rPr>
          <w:sz w:val="26"/>
        </w:rPr>
        <w:t xml:space="preserve">IBM SkillsBuild Data Analytics with AI Internship 2026</w:t>
      </w:r>
    </w:p>
    <w:p w14:paraId="00100004" w14:textId="00100005">
      <w:pPr>
        <w:spacing w:after="80"/>
        <w:jc w:val="center"/>
      </w:pPr>
      <w:r>
        <w:rPr>
          <w:b/>
          <w:sz w:val="24"/>
        </w:rPr>
        <w:t xml:space="preserve">Aishwarya Bhimappa Hosamani  |  USN: 2BA23CS006</w:t>
      </w:r>
    </w:p>
    <w:p w14:paraId="00100006" w14:textId="00100007">
      <w:pPr>
        <w:spacing w:after="80"/>
        <w:jc w:val="center"/>
      </w:pPr>
      <w:r>
        <w:rPr>
          <w:sz w:val="22"/>
        </w:rPr>
        <w:t xml:space="preserve">Programme: Data Analytics  |  Type: Descriptive and Diagnostic Analytics</w:t>
      </w:r>
    </w:p>
    <w:p w14:paraId="00100008" w14:textId="00100009">
      <w:pPr>
        <w:spacing w:after="360"/>
        <w:jc w:val="center"/>
      </w:pPr>
      <w:r>
        <w:rPr>
          <w:sz w:val="22"/>
        </w:rPr>
        <w:t xml:space="preserve">Dataset: train.csv (45,000 rows) + test.csv (5,000 rows) = 50,000 student records</w:t>
      </w:r>
    </w:p>
    <w:p w14:paraId="0010000A" w14:textId="0010000B">
      <w:pPr>
        <w:pStyle w:val="Heading1"/>
        <w:spacing w:before="240" w:after="120"/>
      </w:pPr>
      <w:r>
        <w:rPr/>
        <w:t xml:space="preserve">1. Title</w:t>
      </w:r>
    </w:p>
    <w:p w14:paraId="0010000C" w14:textId="0010000D">
      <w:pPr>
        <w:spacing w:after="240"/>
      </w:pPr>
      <w:r>
        <w:rPr>
          <w:b/>
          <w:sz w:val="24"/>
        </w:rPr>
        <w:t xml:space="preserve">Student Placement Analytics and Decision Support System</w:t>
      </w:r>
    </w:p>
    <w:p w14:paraId="0010000E" w14:textId="0010000F">
      <w:pPr>
        <w:pStyle w:val="Heading1"/>
        <w:spacing w:before="240" w:after="120"/>
      </w:pPr>
      <w:r>
        <w:rPr/>
        <w:t xml:space="preserve">2. Abstract</w:t>
      </w:r>
    </w:p>
    <w:p w14:paraId="00100010" w14:textId="00100011">
      <w:pPr>
        <w:spacing w:after="240"/>
      </w:pPr>
      <w:r>
        <w:rPr>
          <w:sz w:val="24"/>
        </w:rPr>
        <w:t xml:space="preserve">Campus placement is a high-stakes outcome for students, faculty, and institutions. This project develops a descriptive and diagnostic analytics system that analyses 50,000 student records to identify which profile characteristics are associated with placement outcomes. The system consists of a data validation module, a data preparation pipeline, an exploratory data analysis (EDA) library, a structured insights module, and an interactive Streamlit dashboard. All findings are presented as associations within this dataset; no causal claims are made and no predictive modelling is applied. The overall placement rate in the dataset is 36.2%. Key factors showing strong associations with placement include CGPA, number of internships, project count, certifications, coding skill scores, and aptitude test scores.</w:t>
      </w:r>
    </w:p>
    <w:p w14:paraId="00100012" w14:textId="00100013">
      <w:pPr>
        <w:pStyle w:val="Heading1"/>
        <w:spacing w:before="240" w:after="120"/>
      </w:pPr>
      <w:r>
        <w:rPr/>
        <w:t xml:space="preserve">3. Introduction</w:t>
      </w:r>
    </w:p>
    <w:p w14:paraId="00100014" w14:textId="00100015">
      <w:pPr>
        <w:spacing w:after="160"/>
      </w:pPr>
      <w:r>
        <w:rPr>
          <w:sz w:val="24"/>
        </w:rPr>
        <w:t xml:space="preserve">Higher education institutions invest considerable resources in campus placement preparation, yet analysis of placement data typically remains ad hoc or limited to summary statistics. A systematic, data-driven approach can reveal patterns that are not visible from aggregate reports alone — for example, how placement rates change across CGPA bands, how having backlogs affects placement odds, or which branches have persistently lower outcomes.</w:t>
      </w:r>
    </w:p>
    <w:p w14:paraId="00100016" w14:textId="00100017">
      <w:pPr>
        <w:spacing w:after="240"/>
      </w:pPr>
      <w:r>
        <w:rPr>
          <w:sz w:val="24"/>
        </w:rPr>
        <w:t xml:space="preserve">This project was developed under the IBM Virtual Internship Programme to demonstrate how a structured analytics pipeline can be built on a realistic student dataset using open-source Python tools. The project is deliberately scoped to descriptive and diagnostic analytics: it describes what the data shows and explores relationships between variables, without attempting to predict individual placement outcomes.</w:t>
      </w:r>
    </w:p>
    <w:p w14:paraId="00100018" w14:textId="00100019">
      <w:pPr>
        <w:pStyle w:val="Heading1"/>
        <w:spacing w:before="240" w:after="120"/>
      </w:pPr>
      <w:r>
        <w:rPr/>
        <w:t xml:space="preserve">4. Problem Statement</w:t>
      </w:r>
    </w:p>
    <w:p w14:paraId="0010001A" w14:textId="0010001B">
      <w:pPr>
        <w:spacing w:after="240"/>
      </w:pPr>
      <w:r>
        <w:rPr>
          <w:sz w:val="24"/>
        </w:rPr>
        <w:t xml:space="preserve">Campus placement cells and institutional leadership often face these challenges: no systematic view of which student profile factors are associated with placement success; difficulty identifying cohorts at risk of low placement rates in time to intervene; inability to filter and compare placement patterns across degree programmes, branches, or demographic groups; findings locked in spreadsheets or one-off reports that cannot be updated as new data arrives. This project addresses these gaps by providing a reusable, data-driven analytics system with an interactive dashboard that makes placement data exploration accessible without requiring programming knowledge.</w:t>
      </w:r>
    </w:p>
    <w:p w14:paraId="0010001C" w14:textId="0010001D">
      <w:pPr>
        <w:pStyle w:val="Heading1"/>
        <w:spacing w:before="240" w:after="120"/>
      </w:pPr>
      <w:r>
        <w:rPr/>
        <w:t xml:space="preserve">5. Objectives</w:t>
      </w:r>
    </w:p>
    <w:p w14:paraId="0010001E" w14:textId="0010001F">
      <w:pPr>
        <w:spacing w:after="240"/>
      </w:pPr>
      <w:r>
        <w:rPr>
          <w:sz w:val="24"/>
        </w:rPr>
        <w:t xml:space="preserve">(1) Validate both raw data files to confirm data quality and schema consistency. (2) Produce a clean, enriched processed dataset with derived analytical columns. (3) Perform comprehensive EDA across all 14 analytical columns using interactive Plotly charts. (4) Generate 12 structured, data-grounded insights with audience-targeted recommendations. (5) Build a five-tab interactive Streamlit dashboard with sidebar filters. (6) Document the project fully for academic and professional submission.</w:t>
      </w:r>
    </w:p>
    <w:p w14:paraId="00100020" w14:textId="00100021">
      <w:pPr>
        <w:pStyle w:val="Heading1"/>
        <w:spacing w:before="240" w:after="120"/>
      </w:pPr>
      <w:r>
        <w:rPr/>
        <w:t xml:space="preserve">6. Dataset Description</w:t>
      </w:r>
    </w:p>
    <w:p w14:paraId="00100022" w14:textId="00100023">
      <w:pPr>
        <w:spacing w:after="160"/>
      </w:pPr>
      <w:r>
        <w:rPr>
          <w:sz w:val="24"/>
        </w:rPr>
        <w:t xml:space="preserve">train.csv and test.csv are provided as part of the IBM Virtual Internship dataset. Both files share an identical 15-column schema with pre-labelled placement outcomes.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4" w14:textId="00100025">
            <w:r>
              <w:t xml:space="preserve">File</w:t>
            </w:r>
          </w:p>
        </w:tc>
        <w:tc>
          <w:p w14:paraId="00100026" w14:textId="00100027">
            <w:r>
              <w:t xml:space="preserve">Rows</w:t>
            </w:r>
          </w:p>
        </w:tc>
        <w:tc>
          <w:p w14:paraId="00100028" w14:textId="00100029">
            <w:r>
              <w:t xml:space="preserve">Purpose</w:t>
            </w:r>
          </w:p>
        </w:tc>
      </w:tr>
      <w:tr>
        <w:trPr/>
        <w:tc>
          <w:p w14:paraId="0010002A" w14:textId="0010002B">
            <w:r>
              <w:t xml:space="preserve">train.csv</w:t>
            </w:r>
          </w:p>
        </w:tc>
        <w:tc>
          <w:p w14:paraId="0010002C" w14:textId="0010002D">
            <w:r>
              <w:t xml:space="preserve">45,000</w:t>
            </w:r>
          </w:p>
        </w:tc>
        <w:tc>
          <w:p w14:paraId="0010002E" w14:textId="0010002F">
            <w:r>
              <w:t xml:space="preserve">Primary analytical dataset</w:t>
            </w:r>
          </w:p>
        </w:tc>
      </w:tr>
      <w:tr>
        <w:trPr/>
        <w:tc>
          <w:p w14:paraId="00100030" w14:textId="00100031">
            <w:r>
              <w:t xml:space="preserve">test.csv</w:t>
            </w:r>
          </w:p>
        </w:tc>
        <w:tc>
          <w:p w14:paraId="00100032" w14:textId="00100033">
            <w:r>
              <w:t xml:space="preserve">5,000</w:t>
            </w:r>
          </w:p>
        </w:tc>
        <w:tc>
          <w:p w14:paraId="00100034" w14:textId="00100035">
            <w:r>
              <w:t xml:space="preserve">Held-out evaluation set</w:t>
            </w:r>
          </w:p>
        </w:tc>
      </w:tr>
      <w:tr>
        <w:trPr/>
        <w:tc>
          <w:p w14:paraId="00100036" w14:textId="00100037">
            <w:r>
              <w:t xml:space="preserve">Combined</w:t>
            </w:r>
          </w:p>
        </w:tc>
        <w:tc>
          <w:p w14:paraId="00100038" w14:textId="00100039">
            <w:r>
              <w:t xml:space="preserve">50,000</w:t>
            </w:r>
          </w:p>
        </w:tc>
        <w:tc>
          <w:p w14:paraId="0010003A" w14:textId="0010003B">
            <w:r>
              <w:t xml:space="preserve">Used for all dashboard analysis</w:t>
            </w:r>
          </w:p>
        </w:tc>
      </w:tr>
    </w:tbl>
    <w:p w14:paraId="0010003C" w14:textId="0010003D">
      <w:pPr>
        <w:spacing w:before="160" w:after="160"/>
      </w:pPr>
      <w:r>
        <w:rPr>
          <w:sz w:val="24"/>
        </w:rPr>
        <w:t xml:space="preserve">Class Distribution: Placed 18,124 students (36.2%), Not Placed 31,876 students (63.8%). The dataset is class-imbalanced. All comparisons use placement rates rather than counts.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3E" w14:textId="0010003F">
            <w:r>
              <w:t xml:space="preserve">Column</w:t>
            </w:r>
          </w:p>
        </w:tc>
        <w:tc>
          <w:p w14:paraId="00100040" w14:textId="00100041">
            <w:r>
              <w:t xml:space="preserve">Type</w:t>
            </w:r>
          </w:p>
        </w:tc>
        <w:tc>
          <w:p w14:paraId="00100042" w14:textId="00100043">
            <w:r>
              <w:t xml:space="preserve">Range / Values</w:t>
            </w:r>
          </w:p>
        </w:tc>
        <w:tc>
          <w:p w14:paraId="00100044" w14:textId="00100045">
            <w:r>
              <w:t xml:space="preserve">Notes</w:t>
            </w:r>
          </w:p>
        </w:tc>
      </w:tr>
      <w:tr>
        <w:trPr/>
        <w:tc>
          <w:p w14:paraId="00100046" w14:textId="00100047">
            <w:r>
              <w:t xml:space="preserve">Student_ID</w:t>
            </w:r>
          </w:p>
        </w:tc>
        <w:tc>
          <w:p w14:paraId="00100048" w14:textId="00100049">
            <w:r>
              <w:t xml:space="preserve">int</w:t>
            </w:r>
          </w:p>
        </w:tc>
        <w:tc>
          <w:p w14:paraId="0010004A" w14:textId="0010004B">
            <w:r>
              <w:t xml:space="preserve">Unique</w:t>
            </w:r>
          </w:p>
        </w:tc>
        <w:tc>
          <w:p w14:paraId="0010004C" w14:textId="0010004D">
            <w:r>
              <w:t xml:space="preserve">Excluded — surrogate key</w:t>
            </w:r>
          </w:p>
        </w:tc>
      </w:tr>
      <w:tr>
        <w:trPr/>
        <w:tc>
          <w:p w14:paraId="0010004E" w14:textId="0010004F">
            <w:r>
              <w:t xml:space="preserve">Age</w:t>
            </w:r>
          </w:p>
        </w:tc>
        <w:tc>
          <w:p w14:paraId="00100050" w14:textId="00100051">
            <w:r>
              <w:t xml:space="preserve">int</w:t>
            </w:r>
          </w:p>
        </w:tc>
        <w:tc>
          <w:p w14:paraId="00100052" w14:textId="00100053">
            <w:r>
              <w:t xml:space="preserve">18-24</w:t>
            </w:r>
          </w:p>
        </w:tc>
        <w:tc>
          <w:p w14:paraId="00100054" w14:textId="00100055">
            <w:r>
              <w:t xml:space="preserve">Narrow range; limited signal</w:t>
            </w:r>
          </w:p>
        </w:tc>
      </w:tr>
      <w:tr>
        <w:trPr/>
        <w:tc>
          <w:p w14:paraId="00100056" w14:textId="00100057">
            <w:r>
              <w:t xml:space="preserve">Gender</w:t>
            </w:r>
          </w:p>
        </w:tc>
        <w:tc>
          <w:p w14:paraId="00100058" w14:textId="00100059">
            <w:r>
              <w:t xml:space="preserve">str</w:t>
            </w:r>
          </w:p>
        </w:tc>
        <w:tc>
          <w:p w14:paraId="0010005A" w14:textId="0010005B">
            <w:r>
              <w:t xml:space="preserve">Male, Female</w:t>
            </w:r>
          </w:p>
        </w:tc>
        <w:tc>
          <w:p w14:paraId="0010005C" w14:textId="0010005D">
            <w:r>
              <w:t xml:space="preserve">Binary categorical</w:t>
            </w:r>
          </w:p>
        </w:tc>
      </w:tr>
      <w:tr>
        <w:trPr/>
        <w:tc>
          <w:p w14:paraId="0010005E" w14:textId="0010005F">
            <w:r>
              <w:t xml:space="preserve">Degree</w:t>
            </w:r>
          </w:p>
        </w:tc>
        <w:tc>
          <w:p w14:paraId="00100060" w14:textId="00100061">
            <w:r>
              <w:t xml:space="preserve">str</w:t>
            </w:r>
          </w:p>
        </w:tc>
        <w:tc>
          <w:p w14:paraId="00100062" w14:textId="00100063">
            <w:r>
              <w:t xml:space="preserve">B.Tech, B.Sc, BCA, MCA</w:t>
            </w:r>
          </w:p>
        </w:tc>
        <w:tc>
          <w:p w14:paraId="00100064" w14:textId="00100065">
            <w:r>
              <w:t xml:space="preserve">4-value categorical</w:t>
            </w:r>
          </w:p>
        </w:tc>
      </w:tr>
      <w:tr>
        <w:trPr/>
        <w:tc>
          <w:p w14:paraId="00100066" w14:textId="00100067">
            <w:r>
              <w:t xml:space="preserve">Branch</w:t>
            </w:r>
          </w:p>
        </w:tc>
        <w:tc>
          <w:p w14:paraId="00100068" w14:textId="00100069">
            <w:r>
              <w:t xml:space="preserve">str</w:t>
            </w:r>
          </w:p>
        </w:tc>
        <w:tc>
          <w:p w14:paraId="0010006A" w14:textId="0010006B">
            <w:r>
              <w:t xml:space="preserve">CSE, IT, ECE, ME, Civil</w:t>
            </w:r>
          </w:p>
        </w:tc>
        <w:tc>
          <w:p w14:paraId="0010006C" w14:textId="0010006D">
            <w:r>
              <w:t xml:space="preserve">5-value categorical</w:t>
            </w:r>
          </w:p>
        </w:tc>
      </w:tr>
      <w:tr>
        <w:trPr/>
        <w:tc>
          <w:p w14:paraId="0010006E" w14:textId="0010006F">
            <w:r>
              <w:t xml:space="preserve">CGPA</w:t>
            </w:r>
          </w:p>
        </w:tc>
        <w:tc>
          <w:p w14:paraId="00100070" w14:textId="00100071">
            <w:r>
              <w:t xml:space="preserve">float</w:t>
            </w:r>
          </w:p>
        </w:tc>
        <w:tc>
          <w:p w14:paraId="00100072" w14:textId="00100073">
            <w:r>
              <w:t xml:space="preserve">4.50-9.80</w:t>
            </w:r>
          </w:p>
        </w:tc>
        <w:tc>
          <w:p w14:paraId="00100074" w14:textId="00100075">
            <w:r>
              <w:t xml:space="preserve">Only true continuous feature</w:t>
            </w:r>
          </w:p>
        </w:tc>
      </w:tr>
      <w:tr>
        <w:trPr/>
        <w:tc>
          <w:p w14:paraId="00100076" w14:textId="00100077">
            <w:r>
              <w:t xml:space="preserve">Internships</w:t>
            </w:r>
          </w:p>
        </w:tc>
        <w:tc>
          <w:p w14:paraId="00100078" w14:textId="00100079">
            <w:r>
              <w:t xml:space="preserve">int</w:t>
            </w:r>
          </w:p>
        </w:tc>
        <w:tc>
          <w:p w14:paraId="0010007A" w14:textId="0010007B">
            <w:r>
              <w:t xml:space="preserve">0-3</w:t>
            </w:r>
          </w:p>
        </w:tc>
        <w:tc>
          <w:p w14:paraId="0010007C" w14:textId="0010007D">
            <w:r>
              <w:t xml:space="preserve">Ordinal</w:t>
            </w:r>
          </w:p>
        </w:tc>
      </w:tr>
      <w:tr>
        <w:trPr/>
        <w:tc>
          <w:p w14:paraId="0010007E" w14:textId="0010007F">
            <w:r>
              <w:t xml:space="preserve">Projects</w:t>
            </w:r>
          </w:p>
        </w:tc>
        <w:tc>
          <w:p w14:paraId="00100080" w14:textId="00100081">
            <w:r>
              <w:t xml:space="preserve">int</w:t>
            </w:r>
          </w:p>
        </w:tc>
        <w:tc>
          <w:p w14:paraId="00100082" w14:textId="00100083">
            <w:r>
              <w:t xml:space="preserve">1-6</w:t>
            </w:r>
          </w:p>
        </w:tc>
        <w:tc>
          <w:p w14:paraId="00100084" w14:textId="00100085">
            <w:r>
              <w:t xml:space="preserve">Ordinal</w:t>
            </w:r>
          </w:p>
        </w:tc>
      </w:tr>
      <w:tr>
        <w:trPr/>
        <w:tc>
          <w:p w14:paraId="00100086" w14:textId="00100087">
            <w:r>
              <w:t xml:space="preserve">Coding_Skills</w:t>
            </w:r>
          </w:p>
        </w:tc>
        <w:tc>
          <w:p w14:paraId="00100088" w14:textId="00100089">
            <w:r>
              <w:t xml:space="preserve">int</w:t>
            </w:r>
          </w:p>
        </w:tc>
        <w:tc>
          <w:p w14:paraId="0010008A" w14:textId="0010008B">
            <w:r>
              <w:t xml:space="preserve">1-10</w:t>
            </w:r>
          </w:p>
        </w:tc>
        <w:tc>
          <w:p w14:paraId="0010008C" w14:textId="0010008D">
            <w:r>
              <w:t xml:space="preserve">Ordinal</w:t>
            </w:r>
          </w:p>
        </w:tc>
      </w:tr>
      <w:tr>
        <w:trPr/>
        <w:tc>
          <w:p w14:paraId="0010008E" w14:textId="0010008F">
            <w:r>
              <w:t xml:space="preserve">Communication_Skills</w:t>
            </w:r>
          </w:p>
        </w:tc>
        <w:tc>
          <w:p w14:paraId="00100090" w14:textId="00100091">
            <w:r>
              <w:t xml:space="preserve">int</w:t>
            </w:r>
          </w:p>
        </w:tc>
        <w:tc>
          <w:p w14:paraId="00100092" w14:textId="00100093">
            <w:r>
              <w:t xml:space="preserve">1-10</w:t>
            </w:r>
          </w:p>
        </w:tc>
        <w:tc>
          <w:p w14:paraId="00100094" w14:textId="00100095">
            <w:r>
              <w:t xml:space="preserve">Ordinal</w:t>
            </w:r>
          </w:p>
        </w:tc>
      </w:tr>
      <w:tr>
        <w:trPr/>
        <w:tc>
          <w:p w14:paraId="00100096" w14:textId="00100097">
            <w:r>
              <w:t xml:space="preserve">Aptitude_Test_Score</w:t>
            </w:r>
          </w:p>
        </w:tc>
        <w:tc>
          <w:p w14:paraId="00100098" w14:textId="00100099">
            <w:r>
              <w:t xml:space="preserve">int</w:t>
            </w:r>
          </w:p>
        </w:tc>
        <w:tc>
          <w:p w14:paraId="0010009A" w14:textId="0010009B">
            <w:r>
              <w:t xml:space="preserve">35-100</w:t>
            </w:r>
          </w:p>
        </w:tc>
        <w:tc>
          <w:p w14:paraId="0010009C" w14:textId="0010009D">
            <w:r>
              <w:t xml:space="preserve">Ordinal-integer</w:t>
            </w:r>
          </w:p>
        </w:tc>
      </w:tr>
      <w:tr>
        <w:trPr/>
        <w:tc>
          <w:p w14:paraId="0010009E" w14:textId="0010009F">
            <w:r>
              <w:t xml:space="preserve">Soft_Skills_Rating</w:t>
            </w:r>
          </w:p>
        </w:tc>
        <w:tc>
          <w:p w14:paraId="001000A0" w14:textId="001000A1">
            <w:r>
              <w:t xml:space="preserve">int</w:t>
            </w:r>
          </w:p>
        </w:tc>
        <w:tc>
          <w:p w14:paraId="001000A2" w14:textId="001000A3">
            <w:r>
              <w:t xml:space="preserve">1-10</w:t>
            </w:r>
          </w:p>
        </w:tc>
        <w:tc>
          <w:p w14:paraId="001000A4" w14:textId="001000A5">
            <w:r>
              <w:t xml:space="preserve">Ordinal</w:t>
            </w:r>
          </w:p>
        </w:tc>
      </w:tr>
      <w:tr>
        <w:trPr/>
        <w:tc>
          <w:p w14:paraId="001000A6" w14:textId="001000A7">
            <w:r>
              <w:t xml:space="preserve">Certifications</w:t>
            </w:r>
          </w:p>
        </w:tc>
        <w:tc>
          <w:p w14:paraId="001000A8" w14:textId="001000A9">
            <w:r>
              <w:t xml:space="preserve">int</w:t>
            </w:r>
          </w:p>
        </w:tc>
        <w:tc>
          <w:p w14:paraId="001000AA" w14:textId="001000AB">
            <w:r>
              <w:t xml:space="preserve">0-3</w:t>
            </w:r>
          </w:p>
        </w:tc>
        <w:tc>
          <w:p w14:paraId="001000AC" w14:textId="001000AD">
            <w:r>
              <w:t xml:space="preserve">Ordinal</w:t>
            </w:r>
          </w:p>
        </w:tc>
      </w:tr>
      <w:tr>
        <w:trPr/>
        <w:tc>
          <w:p w14:paraId="001000AE" w14:textId="001000AF">
            <w:r>
              <w:t xml:space="preserve">Backlogs</w:t>
            </w:r>
          </w:p>
        </w:tc>
        <w:tc>
          <w:p w14:paraId="001000B0" w14:textId="001000B1">
            <w:r>
              <w:t xml:space="preserve">int</w:t>
            </w:r>
          </w:p>
        </w:tc>
        <w:tc>
          <w:p w14:paraId="001000B2" w14:textId="001000B3">
            <w:r>
              <w:t xml:space="preserve">0-3</w:t>
            </w:r>
          </w:p>
        </w:tc>
        <w:tc>
          <w:p w14:paraId="001000B4" w14:textId="001000B5">
            <w:r>
              <w:t xml:space="preserve">Ordinal</w:t>
            </w:r>
          </w:p>
        </w:tc>
      </w:tr>
      <w:tr>
        <w:trPr/>
        <w:tc>
          <w:p w14:paraId="001000B6" w14:textId="001000B7">
            <w:r>
              <w:t xml:space="preserve">Placement_Status</w:t>
            </w:r>
          </w:p>
        </w:tc>
        <w:tc>
          <w:p w14:paraId="001000B8" w14:textId="001000B9">
            <w:r>
              <w:t xml:space="preserve">str</w:t>
            </w:r>
          </w:p>
        </w:tc>
        <w:tc>
          <w:p w14:paraId="001000BA" w14:textId="001000BB">
            <w:r>
              <w:t xml:space="preserve">Placed, Not Placed</w:t>
            </w:r>
          </w:p>
        </w:tc>
        <w:tc>
          <w:p w14:paraId="001000BC" w14:textId="001000BD">
            <w:r>
              <w:t xml:space="preserve">Target variable</w:t>
            </w:r>
          </w:p>
        </w:tc>
      </w:tr>
    </w:tbl>
    <w:p w14:paraId="001000BE" w14:textId="001000BF">
      <w:pPr>
        <w:spacing w:before="160" w:after="240"/>
      </w:pPr>
      <w:r>
        <w:rPr>
          <w:sz w:val="24"/>
        </w:rPr>
        <w:t xml:space="preserve">Data Quality: No missing values in either file (confirmed by src/data_validation.py). No duplicate Student_IDs. No Student_ID overlap between train and test. All column values fall within documented ranges.</w:t>
      </w:r>
    </w:p>
    <w:p w14:paraId="001000C0" w14:textId="001000C1">
      <w:pPr>
        <w:pStyle w:val="Heading1"/>
        <w:spacing w:before="240" w:after="120"/>
      </w:pPr>
      <w:r>
        <w:rPr/>
        <w:t xml:space="preserve">7. Data Preparation</w:t>
      </w:r>
    </w:p>
    <w:p w14:paraId="001000C2" w14:textId="001000C3">
      <w:pPr>
        <w:spacing w:after="240"/>
      </w:pPr>
      <w:r>
        <w:rPr>
          <w:sz w:val="24"/>
        </w:rPr>
        <w:t xml:space="preserve">Implemented in src/data_preparation.py. The original CSV files are never modified. Steps: (1) Load and tag splits — a 'split' column is added before combining into a 50,000-row DataFrame. (2) String cleaning — leading/trailing whitespace stripped from all string columns. (3) Standardise categorical casing. (4) Drop Student_ID (surrogate key). (5) Add derived columns: Placement_Binary (1=Placed, 0=Not Placed), CGPA_Band (fixed bins: &lt;6.0, 6.0-6.9, 7.0-7.9, 8.0-8.9, 9.0+), Skills_Composite (mean of Coding, Communication, Soft Skills). (6) Save to data/processed_data.csv (18 columns, 50,000 rows).</w:t>
      </w:r>
    </w:p>
    <w:p w14:paraId="001000C4" w14:textId="001000C5">
      <w:pPr>
        <w:pStyle w:val="Heading1"/>
        <w:spacing w:before="240" w:after="120"/>
      </w:pPr>
      <w:r>
        <w:rPr/>
        <w:t xml:space="preserve">8. Exploratory Data Analysis</w:t>
      </w:r>
    </w:p>
    <w:p w14:paraId="001000C6" w14:textId="001000C7">
      <w:pPr>
        <w:spacing w:after="240"/>
      </w:pPr>
      <w:r>
        <w:rPr>
          <w:sz w:val="24"/>
        </w:rPr>
        <w:t xml:space="preserve">All EDA is implemented in src/eda.py using Plotly. Every function accepts a DataFrame and returns a Plotly figure with no global state. Analyses performed: Placement Overview (overall distribution pie+bar, KPI cards); Academic Performance (CGPA histogram, CGPA Band vs Placement Rate, Backlogs, Aptitude Test Score box plot, Placement by Degree, CGPA vs Aptitude scatter); Demographic (Placement by Gender, Age distribution); Skills (Coding Skills, Communication Skills, Soft Skills Rating vs Placement Rate, Skills Composite box plot); Activity (Internships, Projects, Certifications vs Placement Rate); Correlation and Multi-factor (Pearson heatmap, Point-biserial correlation top factors chart).</w:t>
      </w:r>
    </w:p>
    <w:p w14:paraId="001000C8" w14:textId="001000C9">
      <w:pPr>
        <w:pStyle w:val="Heading1"/>
        <w:spacing w:before="240" w:after="120"/>
      </w:pPr>
      <w:r>
        <w:rPr/>
        <w:t xml:space="preserve">9. Key Findings</w:t>
      </w:r>
    </w:p>
    <w:p w14:paraId="001000CA" w14:textId="001000CB">
      <w:pPr>
        <w:spacing w:after="160"/>
      </w:pPr>
      <w:r>
        <w:rPr>
          <w:sz w:val="24"/>
        </w:rPr>
        <w:t xml:space="preserve">All values are computed from data/processed_data.csv by src/insights.py. All relationships are associations in this dataset; they do not establish causation.</w:t>
      </w:r>
    </w:p>
    <w:p w14:paraId="001000CC" w14:textId="001000CD">
      <w:pPr>
        <w:pStyle w:val="Heading2"/>
        <w:spacing w:before="160" w:after="80"/>
      </w:pPr>
      <w:r>
        <w:rPr/>
        <w:t xml:space="preserve">CGPA:</w:t>
      </w:r>
    </w:p>
    <w:p w14:paraId="001000CE" w14:textId="001000CF">
      <w:pPr>
        <w:spacing w:after="160"/>
      </w:pPr>
      <w:r>
        <w:rPr>
          <w:sz w:val="24"/>
        </w:rPr>
        <w:t xml:space="preserve">Students in the 9.0+ CGPA band showed a placement rate of 73.8%, compared to 0.0% for students in the &lt;6.0 band. Mean CGPA: placed 7.65 vs not placed 6.63. A strong positive association exists between CGPA and placement rate.</w:t>
      </w:r>
    </w:p>
    <w:p w14:paraId="001000D0" w14:textId="001000D1">
      <w:pPr>
        <w:pStyle w:val="Heading2"/>
        <w:spacing w:before="160" w:after="80"/>
      </w:pPr>
      <w:r>
        <w:rPr/>
        <w:t xml:space="preserve">Backlogs:</w:t>
      </w:r>
    </w:p>
    <w:p w14:paraId="001000D2" w14:textId="001000D3">
      <w:pPr>
        <w:spacing w:after="160"/>
      </w:pPr>
      <w:r>
        <w:rPr>
          <w:sz w:val="24"/>
        </w:rPr>
        <w:t xml:space="preserve">0 backlogs: 59.2% placed; 1 backlog: 33.1%; 2 or 3 backlogs: 0.0%. Backlogs show a sharp negative association with placement outcomes.</w:t>
      </w:r>
    </w:p>
    <w:p w14:paraId="001000D4" w14:textId="001000D5">
      <w:pPr>
        <w:pStyle w:val="Heading2"/>
        <w:spacing w:before="160" w:after="80"/>
      </w:pPr>
      <w:r>
        <w:rPr/>
        <w:t xml:space="preserve">Internships:</w:t>
      </w:r>
    </w:p>
    <w:p w14:paraId="001000D6" w14:textId="001000D7">
      <w:pPr>
        <w:spacing w:after="160"/>
      </w:pPr>
      <w:r>
        <w:rPr>
          <w:sz w:val="24"/>
        </w:rPr>
        <w:t xml:space="preserve">0 internships: 21.0% placed; 1 internship: 44.3%; 2 internships: 55.6%; 3 internships: 67.6%. Placement rates increase consistently with internship count.</w:t>
      </w:r>
    </w:p>
    <w:p w14:paraId="001000D8" w14:textId="001000D9">
      <w:pPr>
        <w:pStyle w:val="Heading2"/>
        <w:spacing w:before="160" w:after="80"/>
      </w:pPr>
      <w:r>
        <w:rPr/>
        <w:t xml:space="preserve">Projects:</w:t>
      </w:r>
    </w:p>
    <w:p w14:paraId="001000DA" w14:textId="001000DB">
      <w:pPr>
        <w:spacing w:after="160"/>
      </w:pPr>
      <w:r>
        <w:rPr>
          <w:sz w:val="24"/>
        </w:rPr>
        <w:t xml:space="preserve">1 project: 0.0%; 2 projects: 0.0%; 3 projects: 7.4%; 4 projects: 50.6%; 5 projects: 67.2%; 6 projects: 74.3%. Placement rates increase with project count.</w:t>
      </w:r>
    </w:p>
    <w:p w14:paraId="001000DC" w14:textId="001000DD">
      <w:pPr>
        <w:pStyle w:val="Heading2"/>
        <w:spacing w:before="160" w:after="80"/>
      </w:pPr>
      <w:r>
        <w:rPr/>
        <w:t xml:space="preserve">Certifications:</w:t>
      </w:r>
    </w:p>
    <w:p w14:paraId="001000DE" w14:textId="001000DF">
      <w:pPr>
        <w:spacing w:after="160"/>
      </w:pPr>
      <w:r>
        <w:rPr>
          <w:sz w:val="24"/>
        </w:rPr>
        <w:t xml:space="preserve">0 certifications: 0.0% placed; 1 certification: 1.8%; 2 certifications: 48.1%; 3 certifications: 67.9%.</w:t>
      </w:r>
    </w:p>
    <w:p w14:paraId="001000E0" w14:textId="001000E1">
      <w:pPr>
        <w:pStyle w:val="Heading2"/>
        <w:spacing w:before="160" w:after="80"/>
      </w:pPr>
      <w:r>
        <w:rPr/>
        <w:t xml:space="preserve">Coding Skills:</w:t>
      </w:r>
    </w:p>
    <w:p w14:paraId="001000E2" w14:textId="001000E3">
      <w:pPr>
        <w:spacing w:after="160"/>
      </w:pPr>
      <w:r>
        <w:rPr>
          <w:sz w:val="24"/>
        </w:rPr>
        <w:t xml:space="preserve">Mean Coding_Skills: placed 6.86 vs not placed 5.03. Score &lt;=4: 0.0% placement rate; score &gt;=8: 61.1% placement rate.</w:t>
      </w:r>
    </w:p>
    <w:p w14:paraId="001000E4" w14:textId="001000E5">
      <w:pPr>
        <w:pStyle w:val="Heading2"/>
        <w:spacing w:before="160" w:after="80"/>
      </w:pPr>
      <w:r>
        <w:rPr/>
        <w:t xml:space="preserve">Aptitude Test Score:</w:t>
      </w:r>
    </w:p>
    <w:p w14:paraId="001000E6" w14:textId="001000E7">
      <w:pPr>
        <w:spacing w:after="160"/>
      </w:pPr>
      <w:r>
        <w:rPr>
          <w:sz w:val="24"/>
        </w:rPr>
        <w:t xml:space="preserve">Mean Aptitude_Test_Score: placed 76.6 vs not placed 65.3. One of the strongest associations with placement in the point-biserial correlation analysis.</w:t>
      </w:r>
    </w:p>
    <w:p w14:paraId="001000E8" w14:textId="001000E9">
      <w:pPr>
        <w:pStyle w:val="Heading2"/>
        <w:spacing w:before="160" w:after="80"/>
      </w:pPr>
      <w:r>
        <w:rPr/>
        <w:t xml:space="preserve">Communication and Soft Skills:</w:t>
      </w:r>
    </w:p>
    <w:p w14:paraId="001000EA" w14:textId="001000EB">
      <w:pPr>
        <w:spacing w:after="160"/>
      </w:pPr>
      <w:r>
        <w:rPr>
          <w:sz w:val="24"/>
        </w:rPr>
        <w:t xml:space="preserve">Mean Communication_Skills: placed 6.16 vs not placed 5.13. Soft_Skills_Rating: placed 5.50 vs not placed 5.51 — a weaker individual association in this dataset.</w:t>
      </w:r>
    </w:p>
    <w:p w14:paraId="001000EC" w14:textId="001000ED">
      <w:pPr>
        <w:pStyle w:val="Heading2"/>
        <w:spacing w:before="160" w:after="80"/>
      </w:pPr>
      <w:r>
        <w:rPr/>
        <w:t xml:space="preserve">Branch:</w:t>
      </w:r>
    </w:p>
    <w:p w14:paraId="001000EE" w14:textId="001000EF">
      <w:pPr>
        <w:spacing w:after="160"/>
      </w:pPr>
      <w:r>
        <w:rPr>
          <w:sz w:val="24"/>
        </w:rPr>
        <w:t xml:space="preserve">CSE: 42.4% placed (highest); IT: 42.1%; ECE: 36.3%; ME: 32.5%; Civil: 28.0% (lowest).</w:t>
      </w:r>
    </w:p>
    <w:p w14:paraId="001000F0" w14:textId="001000F1">
      <w:pPr>
        <w:pStyle w:val="Heading2"/>
        <w:spacing w:before="160" w:after="80"/>
      </w:pPr>
      <w:r>
        <w:rPr/>
        <w:t xml:space="preserve">Degree:</w:t>
      </w:r>
    </w:p>
    <w:p w14:paraId="001000F2" w14:textId="001000F3">
      <w:pPr>
        <w:spacing w:after="160"/>
      </w:pPr>
      <w:r>
        <w:rPr>
          <w:sz w:val="24"/>
        </w:rPr>
        <w:t xml:space="preserve">Placement rates are similar across degree types (35.8%–36.9%), suggesting degree type alone is a weak differentiator in this dataset.</w:t>
      </w:r>
    </w:p>
    <w:p w14:paraId="001000F4" w14:textId="001000F5">
      <w:pPr>
        <w:pStyle w:val="Heading2"/>
        <w:spacing w:before="160" w:after="80"/>
      </w:pPr>
      <w:r>
        <w:rPr/>
        <w:t xml:space="preserve">Gender:</w:t>
      </w:r>
    </w:p>
    <w:p w14:paraId="001000F6" w14:textId="001000F7">
      <w:pPr>
        <w:spacing w:after="160"/>
      </w:pPr>
      <w:r>
        <w:rPr>
          <w:sz w:val="24"/>
        </w:rPr>
        <w:t xml:space="preserve">Male: 36.3% placed; Female: 36.2% placed. The difference is 0.1 percentage points — effectively negligible.</w:t>
      </w:r>
    </w:p>
    <w:p w14:paraId="001000F8" w14:textId="001000F9">
      <w:pPr>
        <w:pStyle w:val="Heading2"/>
        <w:spacing w:before="160" w:after="80"/>
      </w:pPr>
      <w:r>
        <w:rPr/>
        <w:t xml:space="preserve">Multi-factor Pattern:</w:t>
      </w:r>
    </w:p>
    <w:p w14:paraId="001000FA" w14:textId="001000FB">
      <w:pPr>
        <w:spacing w:after="240"/>
      </w:pPr>
      <w:r>
        <w:rPr>
          <w:sz w:val="24"/>
        </w:rPr>
        <w:t xml:space="preserve">Students with CGPA &gt;=8.0 and at least one internship (n=6,478) had a combined placement rate of 73.9%, nearly double the dataset average of 36.2%. Mean Skills_Composite: placed 6.17 vs not placed 5.22.</w:t>
      </w:r>
    </w:p>
    <w:p w14:paraId="001000FC" w14:textId="001000FD">
      <w:pPr>
        <w:pStyle w:val="Heading1"/>
        <w:spacing w:before="240" w:after="120"/>
      </w:pPr>
      <w:r>
        <w:rPr/>
        <w:t xml:space="preserve">10. Business and Institutional Insights</w:t>
      </w:r>
    </w:p>
    <w:p w14:paraId="001000FE" w14:textId="001000FF">
      <w:pPr>
        <w:spacing w:after="240"/>
      </w:pPr>
      <w:r>
        <w:rPr>
          <w:sz w:val="24"/>
        </w:rPr>
        <w:t xml:space="preserve">Twelve structured insight cards are generated by src/insights.py, each targeting a specific audience. For Students: Maintain CGPA in higher bands (7.0+), clear backlogs early, pursue at least one internship, aim for 3+ projects and 2+ certifications, improve coding and aptitude scores. For Placement Cell: Flag students with 2+ backlogs for academic support; schedule mock aptitude drives in the penultimate semester; monitor branch-wise and gender-wise placement rates; design targeted tracks for Civil and ME students. For Faculty: Use CGPA-band breakdowns in mid-semester reviews; integrate project-based learning; incorporate coding-intensive lab sessions. For Institution: Strengthen industry tie-ups for internship access; design holistic preparation programmes; investigate structural curriculum gaps for Civil and Mechanical branches.</w:t>
      </w:r>
    </w:p>
    <w:p w14:paraId="00100100" w14:textId="00100101">
      <w:pPr>
        <w:pStyle w:val="Heading1"/>
        <w:spacing w:before="240" w:after="120"/>
      </w:pPr>
      <w:r>
        <w:rPr/>
        <w:t xml:space="preserve">11. Dashboard Design</w:t>
      </w:r>
    </w:p>
    <w:p w14:paraId="00100102" w14:textId="00100103">
      <w:pPr>
        <w:spacing w:after="160"/>
      </w:pPr>
      <w:r>
        <w:rPr>
          <w:sz w:val="24"/>
        </w:rPr>
        <w:t xml:space="preserve">The dashboard (dashboard/app.py) is built with Streamlit and Plotly. It uses a single-file architecture with all chart functions imported from src/eda.py. @st.cache_data is used on data loading to avoid re-reading CSV on every filter interaction. Colour convention: Placed = green (#2ecc71), Not Placed = red (#e74c3c), applied consistently across all charts.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4" w14:textId="00100105">
            <w:r>
              <w:t xml:space="preserve">Tab</w:t>
            </w:r>
          </w:p>
        </w:tc>
        <w:tc>
          <w:p w14:paraId="00100106" w14:textId="00100107">
            <w:r>
              <w:t xml:space="preserve">Contents</w:t>
            </w:r>
          </w:p>
        </w:tc>
      </w:tr>
      <w:tr>
        <w:trPr/>
        <w:tc>
          <w:p w14:paraId="00100108" w14:textId="00100109">
            <w:r>
              <w:t xml:space="preserve">Overview</w:t>
            </w:r>
          </w:p>
        </w:tc>
        <w:tc>
          <w:p w14:paraId="0010010A" w14:textId="0010010B">
            <w:r>
              <w:t xml:space="preserve">KPI cards, placement distribution, CGPA Band, Branch, Gender charts</w:t>
            </w:r>
          </w:p>
        </w:tc>
      </w:tr>
      <w:tr>
        <w:trPr/>
        <w:tc>
          <w:p w14:paraId="0010010C" w14:textId="0010010D">
            <w:r>
              <w:t xml:space="preserve">Academic Analysis</w:t>
            </w:r>
          </w:p>
        </w:tc>
        <w:tc>
          <w:p w14:paraId="0010010E" w14:textId="0010010F">
            <w:r>
              <w:t xml:space="preserve">CGPA histogram, CGPA Band rate, Backlogs, Aptitude, Scatter, Degree</w:t>
            </w:r>
          </w:p>
        </w:tc>
      </w:tr>
      <w:tr>
        <w:trPr/>
        <w:tc>
          <w:p w14:paraId="00100110" w14:textId="00100111">
            <w:r>
              <w:t xml:space="preserve">Skills Analysis</w:t>
            </w:r>
          </w:p>
        </w:tc>
        <w:tc>
          <w:p w14:paraId="00100112" w14:textId="00100113">
            <w:r>
              <w:t xml:space="preserve">Score comparison table, Coding, Communication, Soft Skills, Composite</w:t>
            </w:r>
          </w:p>
        </w:tc>
      </w:tr>
      <w:tr>
        <w:trPr/>
        <w:tc>
          <w:p w14:paraId="00100114" w14:textId="00100115">
            <w:r>
              <w:t xml:space="preserve">Activity Analysis</w:t>
            </w:r>
          </w:p>
        </w:tc>
        <w:tc>
          <w:p w14:paraId="00100116" w14:textId="00100117">
            <w:r>
              <w:t xml:space="preserve">Internships, Projects, Certifications, Top factors, Correlation heatmap</w:t>
            </w:r>
          </w:p>
        </w:tc>
      </w:tr>
      <w:tr>
        <w:trPr/>
        <w:tc>
          <w:p w14:paraId="00100118" w14:textId="00100119">
            <w:r>
              <w:t xml:space="preserve">Insights &amp; Recommendations</w:t>
            </w:r>
          </w:p>
        </w:tc>
        <w:tc>
          <w:p w14:paraId="0010011A" w14:textId="0010011B">
            <w:r>
              <w:t xml:space="preserve">12 audience-filtered insight cards with observation, recommendation, audience badges</w:t>
            </w:r>
          </w:p>
        </w:tc>
      </w:tr>
    </w:tbl>
    <w:p w14:paraId="0010011C" w14:textId="0010011D">
      <w:pPr>
        <w:spacing w:before="160" w:after="240"/>
      </w:pPr>
      <w:r>
        <w:rPr>
          <w:sz w:val="24"/>
        </w:rPr>
        <w:t xml:space="preserve">Sidebar filters (apply to all tabs): Dataset Split (All/Train/Test), Degree (multi-select), Branch (multi-select), Gender (multi-select).</w:t>
      </w:r>
    </w:p>
    <w:p w14:paraId="0010011E" w14:textId="0010011F">
      <w:pPr>
        <w:pStyle w:val="Heading1"/>
        <w:spacing w:before="240" w:after="120"/>
      </w:pPr>
      <w:r>
        <w:rPr/>
        <w:t xml:space="preserve">12.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0" w14:textId="00100121">
            <w:r>
              <w:t xml:space="preserve">Technology</w:t>
            </w:r>
          </w:p>
        </w:tc>
        <w:tc>
          <w:p w14:paraId="00100122" w14:textId="00100123">
            <w:r>
              <w:t xml:space="preserve">Role</w:t>
            </w:r>
          </w:p>
        </w:tc>
        <w:tc>
          <w:p w14:paraId="00100124" w14:textId="00100125">
            <w:r>
              <w:t xml:space="preserve">Version</w:t>
            </w:r>
          </w:p>
        </w:tc>
      </w:tr>
      <w:tr>
        <w:trPr/>
        <w:tc>
          <w:p w14:paraId="00100126" w14:textId="00100127">
            <w:r>
              <w:t xml:space="preserve">Python</w:t>
            </w:r>
          </w:p>
        </w:tc>
        <w:tc>
          <w:p w14:paraId="00100128" w14:textId="00100129">
            <w:r>
              <w:t xml:space="preserve">Core language</w:t>
            </w:r>
          </w:p>
        </w:tc>
        <w:tc>
          <w:p w14:paraId="0010012A" w14:textId="0010012B">
            <w:r>
              <w:t xml:space="preserve">3.10+</w:t>
            </w:r>
          </w:p>
        </w:tc>
      </w:tr>
      <w:tr>
        <w:trPr/>
        <w:tc>
          <w:p w14:paraId="0010012C" w14:textId="0010012D">
            <w:r>
              <w:t xml:space="preserve">pandas</w:t>
            </w:r>
          </w:p>
        </w:tc>
        <w:tc>
          <w:p w14:paraId="0010012E" w14:textId="0010012F">
            <w:r>
              <w:t xml:space="preserve">Data loading, cleaning, aggregation, groupby analysis</w:t>
            </w:r>
          </w:p>
        </w:tc>
        <w:tc>
          <w:p w14:paraId="00100130" w14:textId="00100131">
            <w:r>
              <w:t xml:space="preserve">2.x</w:t>
            </w:r>
          </w:p>
        </w:tc>
      </w:tr>
      <w:tr>
        <w:trPr/>
        <w:tc>
          <w:p w14:paraId="00100132" w14:textId="00100133">
            <w:r>
              <w:t xml:space="preserve">NumPy</w:t>
            </w:r>
          </w:p>
        </w:tc>
        <w:tc>
          <w:p w14:paraId="00100134" w14:textId="00100135">
            <w:r>
              <w:t xml:space="preserve">Numeric array operations, correlation matrix</w:t>
            </w:r>
          </w:p>
        </w:tc>
        <w:tc>
          <w:p w14:paraId="00100136" w14:textId="00100137">
            <w:r>
              <w:t xml:space="preserve">1.x</w:t>
            </w:r>
          </w:p>
        </w:tc>
      </w:tr>
      <w:tr>
        <w:trPr/>
        <w:tc>
          <w:p w14:paraId="00100138" w14:textId="00100139">
            <w:r>
              <w:t xml:space="preserve">Plotly</w:t>
            </w:r>
          </w:p>
        </w:tc>
        <w:tc>
          <w:p w14:paraId="0010013A" w14:textId="0010013B">
            <w:r>
              <w:t xml:space="preserve">All interactive charts (histogram, bar, scatter, box, heatmap, pie)</w:t>
            </w:r>
          </w:p>
        </w:tc>
        <w:tc>
          <w:p w14:paraId="0010013C" w14:textId="0010013D">
            <w:r>
              <w:t xml:space="preserve">5.x</w:t>
            </w:r>
          </w:p>
        </w:tc>
      </w:tr>
      <w:tr>
        <w:trPr/>
        <w:tc>
          <w:p w14:paraId="0010013E" w14:textId="0010013F">
            <w:r>
              <w:t xml:space="preserve">Streamlit</w:t>
            </w:r>
          </w:p>
        </w:tc>
        <w:tc>
          <w:p w14:paraId="00100140" w14:textId="00100141">
            <w:r>
              <w:t xml:space="preserve">Web dashboard framework - tabs, sidebar, metrics, expanders</w:t>
            </w:r>
          </w:p>
        </w:tc>
        <w:tc>
          <w:p w14:paraId="00100142" w14:textId="00100143">
            <w:r>
              <w:t xml:space="preserve">1.x</w:t>
            </w:r>
          </w:p>
        </w:tc>
      </w:tr>
      <w:tr>
        <w:trPr/>
        <w:tc>
          <w:p w14:paraId="00100144" w14:textId="00100145">
            <w:r>
              <w:t xml:space="preserve">SciPy</w:t>
            </w:r>
          </w:p>
        </w:tc>
        <w:tc>
          <w:p w14:paraId="00100146" w14:textId="00100147">
            <w:r>
              <w:t xml:space="preserve">Point-biserial correlation (scipy.stats.pointbiserialr)</w:t>
            </w:r>
          </w:p>
        </w:tc>
        <w:tc>
          <w:p w14:paraId="00100148" w14:textId="00100149">
            <w:r>
              <w:t xml:space="preserve">1.x</w:t>
            </w:r>
          </w:p>
        </w:tc>
      </w:tr>
    </w:tbl>
    <w:p w14:paraId="0010014A" w14:textId="0010014B">
      <w:pPr>
        <w:spacing w:before="160" w:after="240"/>
      </w:pPr>
      <w:r>
        <w:rPr>
          <w:sz w:val="24"/>
        </w:rPr>
        <w:t xml:space="preserve">No machine learning frameworks were used. This project is scoped to descriptive and diagnostic analytics only.</w:t>
      </w:r>
    </w:p>
    <w:p w14:paraId="0010014C" w14:textId="0010014D">
      <w:pPr>
        <w:pStyle w:val="Heading1"/>
        <w:spacing w:before="240" w:after="120"/>
      </w:pPr>
      <w:r>
        <w:rPr/>
        <w:t xml:space="preserve">13. Limitations</w:t>
      </w:r>
    </w:p>
    <w:p w14:paraId="0010014E" w14:textId="0010014F">
      <w:pPr>
        <w:spacing w:after="240"/>
      </w:pPr>
      <w:r>
        <w:rPr>
          <w:sz w:val="24"/>
        </w:rPr>
        <w:t xml:space="preserve">(1) Synthetic dataset — patterns may not reflect real institutional placement data. (2) Class imbalance (~36/64) — all analyses use placement rates rather than counts. (3) Associations only — confounding factors not in the data are not accounted for. (4) Missing real-world features (attendance, extracurriculars, company data). (5) No temporal dimension — cross-sectional dataset only. (6) Ordinal features treated as grouped, not continuous. (7) No predictive capability — this system describes what happened, not future outcomes.</w:t>
      </w:r>
    </w:p>
    <w:p w14:paraId="00100150" w14:textId="00100151">
      <w:pPr>
        <w:pStyle w:val="Heading1"/>
        <w:spacing w:before="240" w:after="120"/>
      </w:pPr>
      <w:r>
        <w:rPr/>
        <w:t xml:space="preserve">14. Conclusion</w:t>
      </w:r>
    </w:p>
    <w:p w14:paraId="00100152" w14:textId="00100153">
      <w:pPr>
        <w:spacing w:after="240"/>
      </w:pPr>
      <w:r>
        <w:rPr>
          <w:sz w:val="24"/>
        </w:rPr>
        <w:t xml:space="preserve">This project demonstrates that a well-structured descriptive analytics pipeline can surface meaningful patterns from student placement data and communicate them effectively to multiple institutional stakeholders. The key finding is that no single factor determines placement outcomes — rather, placement is associated with a combination of academic performance (CGPA, backlogs), practical experience (internships, projects, certifications), and skills (coding, aptitude, communication). Students with strong profiles across all three dimensions show placement rates nearly double the dataset average. The Streamlit dashboard provides a practical decision-support tool that enables non-technical users to explore placement patterns and access data-grounded recommendations without requiring direct access to the underlying data files.</w:t>
      </w:r>
    </w:p>
    <w:p w14:paraId="00100154" w14:textId="00100155">
      <w:pPr>
        <w:pStyle w:val="Heading1"/>
        <w:spacing w:before="240" w:after="120"/>
      </w:pPr>
      <w:r>
        <w:rPr/>
        <w:t xml:space="preserve">15. Future Scope</w:t>
      </w:r>
    </w:p>
    <w:p w14:paraId="00100156" w14:textId="00100157">
      <w:pPr>
        <w:spacing w:after="240"/>
      </w:pPr>
      <w:r>
        <w:rPr>
          <w:sz w:val="24"/>
        </w:rPr>
        <w:t xml:space="preserve">(1) Predictive analytics layer: A classification model could complement the descriptive analytics. (2) Year-over-year tracking: Trend analysis if historical data across multiple academic years is available. (3) Real institutional data integration: Replacing synthetic data with actual records. (4) Automated report generation: PDF export feature for placement cells. (5) Company-specific analysis: Extending to identify student profiles matching specific recruiters' patterns.</w:t>
      </w:r>
    </w:p>
    <w:p w14:paraId="00100158" w14:textId="00100159">
      <w:pPr>
        <w:pStyle w:val="Heading1"/>
        <w:spacing w:before="240" w:after="120"/>
      </w:pPr>
      <w:r>
        <w:rPr/>
        <w:t xml:space="preserve">16. Dataset Source</w:t>
      </w:r>
    </w:p>
    <w:p w14:paraId="0010015A" w14:textId="0010015B">
      <w:pPr>
        <w:spacing w:after="240"/>
      </w:pPr>
      <w:r>
        <w:rPr>
          <w:sz w:val="24"/>
        </w:rPr>
        <w:t xml:space="preserve">train.csv and test.csv are provided as part of the IBM Virtual Internship Programme dataset. Both files are included in the GitHub repository: https://github.com/aishwaryabh21/student-placement-analytics. The data is synthetic and intended for educational analytics purposes.</w:t>
      </w:r>
    </w:p>
    <w:p w14:paraId="0010015C" w14:textId="0010015D">
      <w:pPr>
        <w:pStyle w:val="Heading1"/>
        <w:spacing w:before="240" w:after="120"/>
      </w:pPr>
      <w:r>
        <w:rPr/>
        <w:t xml:space="preserve">17. References and Acknowledgements</w:t>
      </w:r>
    </w:p>
    <w:p w14:paraId="0010015E" w14:textId="0010015F">
      <w:pPr>
        <w:spacing w:after="240"/>
      </w:pPr>
      <w:r>
        <w:rPr>
          <w:sz w:val="24"/>
        </w:rPr>
        <w:t xml:space="preserve">IBM Virtual Internship Programme — for the project brief, dataset, and problem statement. Streamlit documentation (https://docs.streamlit.io). Plotly Python documentation (https://plotly.com/python). pandas documentation (https://pandas.pydata.org/docs). SciPy documentation (https://docs.scipy.org). All analytics implementation, code, dashboard design, insights, and documentation are original work produced as part of the IBM SkillsBuild Data Analytics with AI Internship 2026 submission.</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375b4427bae4348" /><Relationship Type="http://schemas.openxmlformats.org/officeDocument/2006/relationships/styles" Target="/word/styles.xml" Id="R5059ae69c4a1438e" /><Relationship Type="http://schemas.openxmlformats.org/officeDocument/2006/relationships/theme" Target="/word/theme/theme1.xml" Id="R7cacdc79ed054d3e" /><Relationship Type="http://schemas.openxmlformats.org/officeDocument/2006/relationships/numbering" Target="/word/numbering.xml" Id="R99edc3d3bd0f4c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2026-09-21T11:13:51Z</dcterms:created>
  <cp:lastModifiedBy>OfficeCLI</cp:lastModifiedBy>
  <dcterms:modified xsi:type="dcterms:W3CDTF">2026-09-21T11:13:51Z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2026-09-21T11:19:12Z</vt:lpwstr>
  </op:property>
</op:Properties>
</file>