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920C9" w14:textId="77777777" w:rsidR="00A403D9" w:rsidRDefault="00A403D9" w:rsidP="00A403D9">
      <w:pPr>
        <w:pStyle w:val="Default"/>
      </w:pPr>
    </w:p>
    <w:p w14:paraId="239BB389" w14:textId="4893D510" w:rsidR="00A403D9" w:rsidRPr="00F85140" w:rsidRDefault="00A403D9" w:rsidP="00A403D9">
      <w:pPr>
        <w:pStyle w:val="Default"/>
        <w:numPr>
          <w:ilvl w:val="1"/>
          <w:numId w:val="1"/>
        </w:numPr>
        <w:jc w:val="center"/>
        <w:rPr>
          <w:b/>
          <w:bCs/>
          <w:color w:val="FF0000"/>
          <w:sz w:val="28"/>
          <w:szCs w:val="28"/>
        </w:rPr>
      </w:pPr>
      <w:r w:rsidRPr="00F85140">
        <w:rPr>
          <w:b/>
          <w:bCs/>
          <w:color w:val="FF0000"/>
          <w:sz w:val="28"/>
          <w:szCs w:val="28"/>
        </w:rPr>
        <w:t>Analysis report on performing exploratory data analysis (EDA) using Python in the context of building a fraud detection system for the financial industry.</w:t>
      </w:r>
    </w:p>
    <w:p w14:paraId="3ABD54F3" w14:textId="613FD5C4" w:rsidR="00A403D9" w:rsidRPr="00F85140" w:rsidRDefault="00A403D9" w:rsidP="00A403D9">
      <w:pPr>
        <w:pStyle w:val="Default"/>
        <w:rPr>
          <w:b/>
          <w:bCs/>
          <w:color w:val="FF0000"/>
          <w:sz w:val="28"/>
          <w:szCs w:val="28"/>
        </w:rPr>
      </w:pPr>
    </w:p>
    <w:p w14:paraId="68F8A5E1" w14:textId="035EEE75" w:rsidR="00A403D9" w:rsidRDefault="00A403D9" w:rsidP="00A403D9">
      <w:pPr>
        <w:pStyle w:val="Default"/>
        <w:numPr>
          <w:ilvl w:val="0"/>
          <w:numId w:val="2"/>
        </w:numPr>
        <w:rPr>
          <w:b/>
          <w:bCs/>
          <w:color w:val="1F3864" w:themeColor="accent1" w:themeShade="80"/>
        </w:rPr>
      </w:pPr>
      <w:r>
        <w:rPr>
          <w:b/>
          <w:bCs/>
          <w:color w:val="1F3864" w:themeColor="accent1" w:themeShade="80"/>
        </w:rPr>
        <w:t>Dimensions of data set</w:t>
      </w:r>
    </w:p>
    <w:p w14:paraId="6BEEB68C" w14:textId="3A1F6543" w:rsidR="00A403D9" w:rsidRDefault="00A403D9" w:rsidP="00A403D9">
      <w:pPr>
        <w:pStyle w:val="Default"/>
        <w:ind w:left="720"/>
        <w:rPr>
          <w:b/>
          <w:bCs/>
          <w:color w:val="1F3864" w:themeColor="accent1" w:themeShade="80"/>
        </w:rPr>
      </w:pPr>
      <w:r>
        <w:rPr>
          <w:b/>
          <w:bCs/>
          <w:color w:val="1F3864" w:themeColor="accent1" w:themeShade="80"/>
        </w:rPr>
        <w:t>Number of rows=389002</w:t>
      </w:r>
    </w:p>
    <w:p w14:paraId="617C7F4C" w14:textId="1D0F0EB4" w:rsidR="00A403D9" w:rsidRDefault="00A403D9" w:rsidP="00A403D9">
      <w:pPr>
        <w:pStyle w:val="Default"/>
        <w:ind w:left="720"/>
        <w:rPr>
          <w:b/>
          <w:bCs/>
          <w:color w:val="1F3864" w:themeColor="accent1" w:themeShade="80"/>
        </w:rPr>
      </w:pPr>
      <w:r>
        <w:rPr>
          <w:b/>
          <w:bCs/>
          <w:color w:val="1F3864" w:themeColor="accent1" w:themeShade="80"/>
        </w:rPr>
        <w:t>Number of columns=22</w:t>
      </w:r>
    </w:p>
    <w:p w14:paraId="65B3D90B" w14:textId="6E88BB94" w:rsidR="00A403D9" w:rsidRDefault="00A403D9" w:rsidP="00A403D9">
      <w:pPr>
        <w:pStyle w:val="Default"/>
        <w:rPr>
          <w:b/>
          <w:bCs/>
          <w:color w:val="1F3864" w:themeColor="accent1" w:themeShade="80"/>
        </w:rPr>
      </w:pPr>
      <w:r>
        <w:rPr>
          <w:b/>
          <w:bCs/>
          <w:color w:val="1F3864" w:themeColor="accent1" w:themeShade="80"/>
        </w:rPr>
        <w:t xml:space="preserve">         </w:t>
      </w:r>
    </w:p>
    <w:p w14:paraId="48952B4C" w14:textId="77777777" w:rsidR="00A403D9" w:rsidRPr="00A403D9" w:rsidRDefault="00A403D9" w:rsidP="00A403D9">
      <w:pPr>
        <w:autoSpaceDE w:val="0"/>
        <w:autoSpaceDN w:val="0"/>
        <w:adjustRightInd w:val="0"/>
        <w:spacing w:after="0" w:line="240" w:lineRule="auto"/>
        <w:rPr>
          <w:rFonts w:ascii="Times New Roman" w:hAnsi="Times New Roman" w:cs="Times New Roman"/>
          <w:color w:val="000000"/>
          <w:sz w:val="24"/>
          <w:szCs w:val="24"/>
        </w:rPr>
      </w:pPr>
    </w:p>
    <w:p w14:paraId="1DAADBDA" w14:textId="4F7DBFF4" w:rsidR="00A403D9" w:rsidRDefault="00A403D9" w:rsidP="00A403D9">
      <w:pPr>
        <w:numPr>
          <w:ilvl w:val="1"/>
          <w:numId w:val="3"/>
        </w:numPr>
        <w:autoSpaceDE w:val="0"/>
        <w:autoSpaceDN w:val="0"/>
        <w:adjustRightInd w:val="0"/>
        <w:spacing w:after="0" w:line="240" w:lineRule="auto"/>
        <w:rPr>
          <w:rFonts w:ascii="Times New Roman" w:hAnsi="Times New Roman" w:cs="Times New Roman"/>
          <w:b/>
          <w:bCs/>
          <w:color w:val="1F3864" w:themeColor="accent1" w:themeShade="80"/>
          <w:sz w:val="24"/>
          <w:szCs w:val="24"/>
        </w:rPr>
      </w:pPr>
      <w:r>
        <w:rPr>
          <w:rFonts w:ascii="Times New Roman" w:hAnsi="Times New Roman" w:cs="Times New Roman"/>
          <w:color w:val="000000"/>
          <w:sz w:val="24"/>
          <w:szCs w:val="24"/>
        </w:rPr>
        <w:t xml:space="preserve">      </w:t>
      </w:r>
      <w:r w:rsidRPr="00A403D9">
        <w:rPr>
          <w:rFonts w:ascii="Times New Roman" w:hAnsi="Times New Roman" w:cs="Times New Roman"/>
          <w:b/>
          <w:bCs/>
          <w:color w:val="1F3864" w:themeColor="accent1" w:themeShade="80"/>
          <w:sz w:val="24"/>
          <w:szCs w:val="24"/>
        </w:rPr>
        <w:t xml:space="preserve">2.   unique values are there in each categorical variable </w:t>
      </w:r>
    </w:p>
    <w:p w14:paraId="2639C996" w14:textId="77777777" w:rsidR="00C9263B" w:rsidRPr="00A403D9" w:rsidRDefault="00C9263B" w:rsidP="00A403D9">
      <w:pPr>
        <w:numPr>
          <w:ilvl w:val="1"/>
          <w:numId w:val="3"/>
        </w:numPr>
        <w:autoSpaceDE w:val="0"/>
        <w:autoSpaceDN w:val="0"/>
        <w:adjustRightInd w:val="0"/>
        <w:spacing w:after="0" w:line="240" w:lineRule="auto"/>
        <w:rPr>
          <w:rFonts w:ascii="Times New Roman" w:hAnsi="Times New Roman" w:cs="Times New Roman"/>
          <w:b/>
          <w:bCs/>
          <w:color w:val="1F3864" w:themeColor="accent1" w:themeShade="80"/>
          <w:sz w:val="24"/>
          <w:szCs w:val="24"/>
        </w:rPr>
      </w:pPr>
    </w:p>
    <w:p w14:paraId="7862EE33" w14:textId="2E24DF31" w:rsidR="00C9263B" w:rsidRPr="000534E3" w:rsidRDefault="00C9263B" w:rsidP="00C9263B">
      <w:pPr>
        <w:pStyle w:val="HTMLPreformatted"/>
        <w:shd w:val="clear" w:color="auto" w:fill="FFFFFF"/>
        <w:wordWrap w:val="0"/>
        <w:rPr>
          <w:rFonts w:ascii="Consolas" w:hAnsi="Consolas"/>
          <w:color w:val="1F3864" w:themeColor="accent1" w:themeShade="80"/>
        </w:rPr>
      </w:pPr>
      <w:r w:rsidRPr="000534E3">
        <w:rPr>
          <w:rFonts w:ascii="Times New Roman" w:hAnsi="Times New Roman" w:cs="Times New Roman"/>
          <w:b/>
          <w:bCs/>
          <w:color w:val="1F3864" w:themeColor="accent1" w:themeShade="80"/>
          <w:sz w:val="24"/>
          <w:szCs w:val="24"/>
        </w:rPr>
        <w:t xml:space="preserve">           </w:t>
      </w:r>
      <w:r w:rsidRPr="000534E3">
        <w:rPr>
          <w:rFonts w:ascii="Consolas" w:hAnsi="Consolas"/>
          <w:color w:val="1F3864" w:themeColor="accent1" w:themeShade="80"/>
        </w:rPr>
        <w:t>trans_date_trans_time    293627</w:t>
      </w:r>
    </w:p>
    <w:p w14:paraId="06591FAE" w14:textId="052FA741"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merchant                    693</w:t>
      </w:r>
    </w:p>
    <w:p w14:paraId="24210126" w14:textId="40C9BDEF"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category                     14</w:t>
      </w:r>
    </w:p>
    <w:p w14:paraId="2135C55B" w14:textId="1F179F9B"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first                       352</w:t>
      </w:r>
    </w:p>
    <w:p w14:paraId="26E0F087" w14:textId="77B27E8E"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last                        481</w:t>
      </w:r>
    </w:p>
    <w:p w14:paraId="1E7834ED" w14:textId="1A0FDFE6"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gender                        2</w:t>
      </w:r>
    </w:p>
    <w:p w14:paraId="04931F53" w14:textId="07F3A1E3"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street                      979</w:t>
      </w:r>
    </w:p>
    <w:p w14:paraId="1B25619C" w14:textId="186291B9"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city                        890</w:t>
      </w:r>
    </w:p>
    <w:p w14:paraId="041E68D4" w14:textId="1AADD40D"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state                        51</w:t>
      </w:r>
    </w:p>
    <w:p w14:paraId="1DA8479D" w14:textId="12811D68"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job                         492</w:t>
      </w:r>
    </w:p>
    <w:p w14:paraId="5BD00728" w14:textId="517DF20A"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dob                         964</w:t>
      </w:r>
    </w:p>
    <w:p w14:paraId="56AF816A" w14:textId="598AB2CE" w:rsidR="00C9263B" w:rsidRPr="00C9263B" w:rsidRDefault="00C9263B" w:rsidP="00C926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1F3864" w:themeColor="accent1" w:themeShade="80"/>
          <w:sz w:val="20"/>
          <w:szCs w:val="20"/>
          <w:lang w:eastAsia="en-IN"/>
        </w:rPr>
      </w:pPr>
      <w:r w:rsidRPr="000534E3">
        <w:rPr>
          <w:rFonts w:ascii="Consolas" w:eastAsia="Times New Roman" w:hAnsi="Consolas" w:cs="Courier New"/>
          <w:color w:val="1F3864" w:themeColor="accent1" w:themeShade="80"/>
          <w:sz w:val="20"/>
          <w:szCs w:val="20"/>
          <w:lang w:eastAsia="en-IN"/>
        </w:rPr>
        <w:t xml:space="preserve">      </w:t>
      </w:r>
      <w:r w:rsidRPr="00C9263B">
        <w:rPr>
          <w:rFonts w:ascii="Consolas" w:eastAsia="Times New Roman" w:hAnsi="Consolas" w:cs="Courier New"/>
          <w:color w:val="1F3864" w:themeColor="accent1" w:themeShade="80"/>
          <w:sz w:val="20"/>
          <w:szCs w:val="20"/>
          <w:lang w:eastAsia="en-IN"/>
        </w:rPr>
        <w:t>trans_num                389002</w:t>
      </w:r>
    </w:p>
    <w:p w14:paraId="3EC0FA7C" w14:textId="2604B153" w:rsidR="00A403D9" w:rsidRPr="00A403D9" w:rsidRDefault="00A403D9" w:rsidP="00A403D9">
      <w:pPr>
        <w:numPr>
          <w:ilvl w:val="1"/>
          <w:numId w:val="3"/>
        </w:numPr>
        <w:autoSpaceDE w:val="0"/>
        <w:autoSpaceDN w:val="0"/>
        <w:adjustRightInd w:val="0"/>
        <w:spacing w:after="0" w:line="240" w:lineRule="auto"/>
        <w:rPr>
          <w:rFonts w:ascii="Times New Roman" w:hAnsi="Times New Roman" w:cs="Times New Roman"/>
          <w:b/>
          <w:bCs/>
          <w:color w:val="1F3864" w:themeColor="accent1" w:themeShade="80"/>
          <w:sz w:val="24"/>
          <w:szCs w:val="24"/>
        </w:rPr>
      </w:pPr>
    </w:p>
    <w:p w14:paraId="451C7C49" w14:textId="12250814" w:rsidR="00047F6D" w:rsidRPr="00221AD3" w:rsidRDefault="00047F6D" w:rsidP="00047F6D">
      <w:pPr>
        <w:pStyle w:val="ListParagraph"/>
        <w:numPr>
          <w:ilvl w:val="0"/>
          <w:numId w:val="5"/>
        </w:numPr>
        <w:rPr>
          <w:b/>
          <w:bCs/>
          <w:color w:val="1F3864" w:themeColor="accent1" w:themeShade="80"/>
          <w:sz w:val="24"/>
          <w:szCs w:val="24"/>
        </w:rPr>
      </w:pPr>
      <w:r w:rsidRPr="00221AD3">
        <w:rPr>
          <w:b/>
          <w:bCs/>
          <w:color w:val="1F3864" w:themeColor="accent1" w:themeShade="80"/>
          <w:sz w:val="24"/>
          <w:szCs w:val="24"/>
        </w:rPr>
        <w:t>D</w:t>
      </w:r>
      <w:r w:rsidR="000534E3" w:rsidRPr="00221AD3">
        <w:rPr>
          <w:b/>
          <w:bCs/>
          <w:color w:val="1F3864" w:themeColor="accent1" w:themeShade="80"/>
          <w:sz w:val="24"/>
          <w:szCs w:val="24"/>
        </w:rPr>
        <w:t>istribution of numerical variables=we found out that the data is right skewed</w:t>
      </w:r>
      <w:r w:rsidRPr="00221AD3">
        <w:rPr>
          <w:b/>
          <w:bCs/>
          <w:color w:val="1F3864" w:themeColor="accent1" w:themeShade="80"/>
          <w:sz w:val="24"/>
          <w:szCs w:val="24"/>
        </w:rPr>
        <w:t xml:space="preserve"> with respect to amount </w:t>
      </w:r>
      <w:proofErr w:type="gramStart"/>
      <w:r w:rsidRPr="00221AD3">
        <w:rPr>
          <w:b/>
          <w:bCs/>
          <w:color w:val="1F3864" w:themeColor="accent1" w:themeShade="80"/>
          <w:sz w:val="24"/>
          <w:szCs w:val="24"/>
        </w:rPr>
        <w:t>column .The</w:t>
      </w:r>
      <w:proofErr w:type="gramEnd"/>
      <w:r w:rsidRPr="00221AD3">
        <w:rPr>
          <w:b/>
          <w:bCs/>
          <w:color w:val="1F3864" w:themeColor="accent1" w:themeShade="80"/>
          <w:sz w:val="24"/>
          <w:szCs w:val="24"/>
        </w:rPr>
        <w:t xml:space="preserve"> histogram of the transaction amount shows a highly right-skewed distribution(</w:t>
      </w:r>
      <w:r w:rsidR="00D27B48" w:rsidRPr="00221AD3">
        <w:rPr>
          <w:b/>
          <w:bCs/>
          <w:color w:val="1F3864" w:themeColor="accent1" w:themeShade="80"/>
          <w:sz w:val="24"/>
          <w:szCs w:val="24"/>
        </w:rPr>
        <w:t>~40).</w:t>
      </w:r>
      <w:r w:rsidRPr="00221AD3">
        <w:rPr>
          <w:b/>
          <w:bCs/>
          <w:color w:val="1F3864" w:themeColor="accent1" w:themeShade="80"/>
          <w:sz w:val="24"/>
          <w:szCs w:val="24"/>
        </w:rPr>
        <w:t xml:space="preserve"> </w:t>
      </w:r>
      <w:proofErr w:type="gramStart"/>
      <w:r w:rsidRPr="00221AD3">
        <w:rPr>
          <w:b/>
          <w:bCs/>
          <w:color w:val="1F3864" w:themeColor="accent1" w:themeShade="80"/>
          <w:sz w:val="24"/>
          <w:szCs w:val="24"/>
        </w:rPr>
        <w:t>The majority of</w:t>
      </w:r>
      <w:proofErr w:type="gramEnd"/>
      <w:r w:rsidRPr="00221AD3">
        <w:rPr>
          <w:b/>
          <w:bCs/>
          <w:color w:val="1F3864" w:themeColor="accent1" w:themeShade="80"/>
          <w:sz w:val="24"/>
          <w:szCs w:val="24"/>
        </w:rPr>
        <w:t xml:space="preserve"> the data is concentrated in the lower value range, as indicated by the extremely tall bar in the first bin. Only a small number of transactions fall into higher value ranges, creating a long tail on the right. This indicates the presence of extreme outliers. Such a distribution is typical in fraud detection datasets, where most transactions are small, and only a few involve large amounts. To better visualize the distribution, log transformation can be applied.”</w:t>
      </w:r>
    </w:p>
    <w:p w14:paraId="0EA7E04D" w14:textId="6E15D29B" w:rsidR="00221AD3" w:rsidRDefault="00D27B48" w:rsidP="00221AD3">
      <w:pPr>
        <w:pStyle w:val="Default"/>
        <w:numPr>
          <w:ilvl w:val="0"/>
          <w:numId w:val="5"/>
        </w:numPr>
        <w:rPr>
          <w:b/>
          <w:bCs/>
          <w:color w:val="1F3864" w:themeColor="accent1" w:themeShade="80"/>
        </w:rPr>
      </w:pPr>
      <w:r w:rsidRPr="00221AD3">
        <w:rPr>
          <w:b/>
          <w:bCs/>
          <w:color w:val="1F3864" w:themeColor="accent1" w:themeShade="80"/>
        </w:rPr>
        <w:t>There are no missing values in the dataset</w:t>
      </w:r>
    </w:p>
    <w:p w14:paraId="563D7A05" w14:textId="77777777" w:rsidR="00221AD3" w:rsidRPr="00221AD3" w:rsidRDefault="00221AD3" w:rsidP="00221AD3">
      <w:pPr>
        <w:pStyle w:val="Default"/>
        <w:ind w:left="720"/>
        <w:rPr>
          <w:b/>
          <w:bCs/>
          <w:color w:val="1F3864" w:themeColor="accent1" w:themeShade="80"/>
        </w:rPr>
      </w:pPr>
    </w:p>
    <w:p w14:paraId="372B0612" w14:textId="4A108FC9" w:rsidR="00221AD3" w:rsidRDefault="00D27B48" w:rsidP="00221AD3">
      <w:pPr>
        <w:pStyle w:val="ListParagraph"/>
        <w:numPr>
          <w:ilvl w:val="0"/>
          <w:numId w:val="5"/>
        </w:numPr>
        <w:spacing w:beforeAutospacing="1" w:after="100" w:afterAutospacing="1" w:line="240" w:lineRule="auto"/>
        <w:rPr>
          <w:rFonts w:ascii="Times New Roman" w:eastAsia="Times New Roman" w:hAnsi="Times New Roman" w:cs="Times New Roman"/>
          <w:b/>
          <w:bCs/>
          <w:color w:val="1F3864" w:themeColor="accent1" w:themeShade="80"/>
          <w:sz w:val="24"/>
          <w:szCs w:val="24"/>
          <w:lang w:eastAsia="en-IN"/>
        </w:rPr>
      </w:pPr>
      <w:r w:rsidRPr="00221AD3">
        <w:rPr>
          <w:color w:val="1F3864" w:themeColor="accent1" w:themeShade="80"/>
        </w:rPr>
        <w:t>Summary statistics</w:t>
      </w:r>
      <w:r w:rsidR="00221AD3" w:rsidRPr="00221AD3">
        <w:rPr>
          <w:color w:val="1F3864" w:themeColor="accent1" w:themeShade="80"/>
        </w:rPr>
        <w:t xml:space="preserve">= </w:t>
      </w:r>
      <w:r w:rsidR="00221AD3" w:rsidRPr="00221AD3">
        <w:rPr>
          <w:rFonts w:ascii="Times New Roman" w:eastAsia="Times New Roman" w:hAnsi="Times New Roman" w:cs="Times New Roman"/>
          <w:b/>
          <w:bCs/>
          <w:color w:val="1F3864" w:themeColor="accent1" w:themeShade="80"/>
          <w:sz w:val="24"/>
          <w:szCs w:val="24"/>
          <w:lang w:eastAsia="en-IN"/>
        </w:rPr>
        <w:t>“Central tendency and variability were analyzed using statistical measures such as mean, median, standard deviation, and interquartile range. The mean and median provide insight into the central location of the data, while variability measures indicate the spread and dispersion. The results show that the dataset contains significant variability, with potential outliers influencing the distribution.”</w:t>
      </w:r>
    </w:p>
    <w:p w14:paraId="7868F898" w14:textId="77777777" w:rsidR="00221AD3" w:rsidRPr="00221AD3" w:rsidRDefault="00221AD3" w:rsidP="00221AD3">
      <w:pPr>
        <w:pStyle w:val="ListParagraph"/>
        <w:spacing w:beforeAutospacing="1" w:after="100" w:afterAutospacing="1" w:line="240" w:lineRule="auto"/>
        <w:rPr>
          <w:rFonts w:ascii="Times New Roman" w:eastAsia="Times New Roman" w:hAnsi="Times New Roman" w:cs="Times New Roman"/>
          <w:b/>
          <w:bCs/>
          <w:color w:val="1F3864" w:themeColor="accent1" w:themeShade="80"/>
          <w:sz w:val="24"/>
          <w:szCs w:val="24"/>
          <w:lang w:eastAsia="en-IN"/>
        </w:rPr>
      </w:pPr>
    </w:p>
    <w:p w14:paraId="48A6454A" w14:textId="56AC85A6" w:rsidR="00221AD3" w:rsidRPr="00221AD3" w:rsidRDefault="00221AD3" w:rsidP="00221AD3">
      <w:pPr>
        <w:pStyle w:val="Default"/>
        <w:numPr>
          <w:ilvl w:val="0"/>
          <w:numId w:val="5"/>
        </w:numPr>
        <w:rPr>
          <w:b/>
          <w:bCs/>
          <w:color w:val="1F3864" w:themeColor="accent1" w:themeShade="80"/>
        </w:rPr>
      </w:pPr>
      <w:r w:rsidRPr="00221AD3">
        <w:rPr>
          <w:b/>
          <w:bCs/>
          <w:color w:val="1F3864" w:themeColor="accent1" w:themeShade="80"/>
        </w:rPr>
        <w:t>There is no correlation between numerical variables</w:t>
      </w:r>
    </w:p>
    <w:p w14:paraId="63A157DA" w14:textId="7C494A6C" w:rsidR="00D27B48" w:rsidRPr="00221AD3" w:rsidRDefault="00D27B48" w:rsidP="00D27B48">
      <w:pPr>
        <w:pStyle w:val="Default"/>
        <w:ind w:left="720"/>
        <w:rPr>
          <w:b/>
          <w:bCs/>
          <w:color w:val="1F3864" w:themeColor="accent1" w:themeShade="80"/>
        </w:rPr>
      </w:pPr>
    </w:p>
    <w:p w14:paraId="09221015" w14:textId="1A1CC035" w:rsidR="00047F6D" w:rsidRDefault="00221AD3" w:rsidP="00221AD3">
      <w:pPr>
        <w:pStyle w:val="Default"/>
        <w:numPr>
          <w:ilvl w:val="0"/>
          <w:numId w:val="5"/>
        </w:numPr>
        <w:rPr>
          <w:b/>
          <w:bCs/>
          <w:color w:val="1F3864" w:themeColor="accent1" w:themeShade="80"/>
        </w:rPr>
      </w:pPr>
      <w:r>
        <w:rPr>
          <w:b/>
          <w:bCs/>
          <w:color w:val="1F3864" w:themeColor="accent1" w:themeShade="80"/>
        </w:rPr>
        <w:t>Distribution of an amount across is_fraud category</w:t>
      </w:r>
      <w:r w:rsidR="00542D5F">
        <w:rPr>
          <w:b/>
          <w:bCs/>
          <w:color w:val="1F3864" w:themeColor="accent1" w:themeShade="80"/>
        </w:rPr>
        <w:t>= fraud transactions are on lower side of an amount only few are at higher side of amount which makes model an imbalance</w:t>
      </w:r>
    </w:p>
    <w:p w14:paraId="000D80AC" w14:textId="77777777" w:rsidR="00542D5F" w:rsidRDefault="00542D5F" w:rsidP="00542D5F">
      <w:pPr>
        <w:pStyle w:val="ListParagraph"/>
        <w:rPr>
          <w:b/>
          <w:bCs/>
          <w:color w:val="1F3864" w:themeColor="accent1" w:themeShade="80"/>
        </w:rPr>
      </w:pPr>
    </w:p>
    <w:p w14:paraId="5C067D9B" w14:textId="47C4B00B" w:rsidR="00542D5F" w:rsidRDefault="00542D5F" w:rsidP="00542D5F">
      <w:pPr>
        <w:pStyle w:val="Default"/>
        <w:ind w:left="720"/>
        <w:rPr>
          <w:b/>
          <w:bCs/>
          <w:color w:val="1F3864" w:themeColor="accent1" w:themeShade="80"/>
        </w:rPr>
      </w:pPr>
      <w:r>
        <w:rPr>
          <w:b/>
          <w:bCs/>
          <w:color w:val="1F3864" w:themeColor="accent1" w:themeShade="80"/>
        </w:rPr>
        <w:lastRenderedPageBreak/>
        <w:t>Fraud transactions =0.57%</w:t>
      </w:r>
    </w:p>
    <w:p w14:paraId="5FA27C1F" w14:textId="67C67B15" w:rsidR="00542D5F" w:rsidRDefault="00542D5F" w:rsidP="00542D5F">
      <w:pPr>
        <w:pStyle w:val="Default"/>
        <w:ind w:left="720"/>
        <w:rPr>
          <w:b/>
          <w:bCs/>
          <w:color w:val="1F3864" w:themeColor="accent1" w:themeShade="80"/>
        </w:rPr>
      </w:pPr>
      <w:r>
        <w:rPr>
          <w:b/>
          <w:bCs/>
          <w:color w:val="1F3864" w:themeColor="accent1" w:themeShade="80"/>
        </w:rPr>
        <w:t>Non fraud transactions=99%</w:t>
      </w:r>
    </w:p>
    <w:p w14:paraId="1251F7F2" w14:textId="6DA1CBB7" w:rsidR="00542D5F" w:rsidRDefault="00542D5F" w:rsidP="00542D5F">
      <w:pPr>
        <w:pStyle w:val="Default"/>
        <w:ind w:left="720"/>
        <w:rPr>
          <w:b/>
          <w:bCs/>
          <w:color w:val="1F3864" w:themeColor="accent1" w:themeShade="80"/>
        </w:rPr>
      </w:pPr>
    </w:p>
    <w:p w14:paraId="73110C49" w14:textId="788F9020" w:rsidR="00542D5F" w:rsidRDefault="00542D5F" w:rsidP="00542D5F">
      <w:pPr>
        <w:pStyle w:val="Default"/>
        <w:numPr>
          <w:ilvl w:val="0"/>
          <w:numId w:val="5"/>
        </w:numPr>
        <w:rPr>
          <w:b/>
          <w:bCs/>
          <w:color w:val="1F3864" w:themeColor="accent1" w:themeShade="80"/>
        </w:rPr>
      </w:pPr>
      <w:r>
        <w:rPr>
          <w:b/>
          <w:bCs/>
          <w:color w:val="1F3864" w:themeColor="accent1" w:themeShade="80"/>
        </w:rPr>
        <w:t>There are outliers</w:t>
      </w:r>
    </w:p>
    <w:p w14:paraId="36990127" w14:textId="7F82D41C" w:rsidR="00D41D08" w:rsidRDefault="00D41D08" w:rsidP="00D41D08">
      <w:pPr>
        <w:pStyle w:val="Default"/>
        <w:ind w:left="720"/>
        <w:rPr>
          <w:b/>
          <w:bCs/>
          <w:color w:val="1F3864" w:themeColor="accent1" w:themeShade="80"/>
        </w:rPr>
      </w:pPr>
      <w:r w:rsidRPr="00D41D08">
        <w:rPr>
          <w:b/>
          <w:bCs/>
          <w:color w:val="1F3864" w:themeColor="accent1" w:themeShade="80"/>
        </w:rPr>
        <w:t xml:space="preserve">“Outlier analysis revealed that extreme values are present primarily in non-fraudulent transactions, while fraudulent transactions do not exhibit significant outliers. This suggests that legitimate users may occasionally perform unusually large transactions, resulting in outliers. In contrast, fraudulent transactions tend to remain within a controlled range to avoid detection, making them less likely to appear as extreme values. This highlights </w:t>
      </w:r>
      <w:proofErr w:type="gramStart"/>
      <w:r w:rsidRPr="00D41D08">
        <w:rPr>
          <w:b/>
          <w:bCs/>
          <w:color w:val="1F3864" w:themeColor="accent1" w:themeShade="80"/>
        </w:rPr>
        <w:t>that outliers</w:t>
      </w:r>
      <w:proofErr w:type="gramEnd"/>
      <w:r w:rsidRPr="00D41D08">
        <w:rPr>
          <w:b/>
          <w:bCs/>
          <w:color w:val="1F3864" w:themeColor="accent1" w:themeShade="80"/>
        </w:rPr>
        <w:t xml:space="preserve"> are not always indicative of fraud and that fraud detection requires analysis of more complex patterns beyond simple value extremes.”</w:t>
      </w:r>
    </w:p>
    <w:p w14:paraId="591042F6" w14:textId="5FE5BCE5" w:rsidR="00D41D08" w:rsidRDefault="00D41D08" w:rsidP="00D41D08">
      <w:pPr>
        <w:pStyle w:val="Default"/>
        <w:ind w:left="720"/>
        <w:rPr>
          <w:b/>
          <w:bCs/>
          <w:color w:val="1F3864" w:themeColor="accent1" w:themeShade="80"/>
        </w:rPr>
      </w:pPr>
    </w:p>
    <w:p w14:paraId="0B8C7BC1" w14:textId="0E5EAC6E" w:rsidR="00D41D08" w:rsidRDefault="00D41D08" w:rsidP="00D41D08">
      <w:pPr>
        <w:pStyle w:val="Default"/>
        <w:ind w:left="720"/>
        <w:rPr>
          <w:b/>
          <w:bCs/>
          <w:color w:val="1F3864" w:themeColor="accent1" w:themeShade="80"/>
        </w:rPr>
      </w:pPr>
      <w:r>
        <w:rPr>
          <w:b/>
          <w:bCs/>
          <w:color w:val="1F3864" w:themeColor="accent1" w:themeShade="80"/>
        </w:rPr>
        <w:t>Normal distribution outlier=25000</w:t>
      </w:r>
    </w:p>
    <w:p w14:paraId="32BB25C4" w14:textId="4CE6CBBF" w:rsidR="005A45DA" w:rsidRDefault="005A45DA" w:rsidP="005A45DA">
      <w:pPr>
        <w:pStyle w:val="Default"/>
        <w:rPr>
          <w:b/>
          <w:bCs/>
          <w:color w:val="1F3864" w:themeColor="accent1" w:themeShade="80"/>
        </w:rPr>
      </w:pPr>
    </w:p>
    <w:p w14:paraId="4D234C62" w14:textId="6FC51E1D" w:rsidR="005A45DA" w:rsidRDefault="005A45DA" w:rsidP="005A45DA">
      <w:pPr>
        <w:pStyle w:val="Default"/>
        <w:numPr>
          <w:ilvl w:val="0"/>
          <w:numId w:val="5"/>
        </w:numPr>
        <w:rPr>
          <w:color w:val="1F3864" w:themeColor="accent1" w:themeShade="80"/>
        </w:rPr>
      </w:pPr>
      <w:r w:rsidRPr="005A45DA">
        <w:rPr>
          <w:b/>
          <w:bCs/>
          <w:color w:val="1F3864" w:themeColor="accent1" w:themeShade="80"/>
        </w:rPr>
        <w:t>Trends over time=fraud transaction mostly occurred during late as per the observation</w:t>
      </w:r>
      <w:r>
        <w:rPr>
          <w:color w:val="1F3864" w:themeColor="accent1" w:themeShade="80"/>
        </w:rPr>
        <w:t>.</w:t>
      </w:r>
    </w:p>
    <w:p w14:paraId="6C33B44D" w14:textId="61487D3A" w:rsidR="005A45DA" w:rsidRPr="005A45DA" w:rsidRDefault="005A45DA" w:rsidP="005A45DA">
      <w:pPr>
        <w:pStyle w:val="Default"/>
        <w:rPr>
          <w:color w:val="1F3864" w:themeColor="accent1" w:themeShade="80"/>
        </w:rPr>
      </w:pPr>
    </w:p>
    <w:sectPr w:rsidR="005A45DA" w:rsidRPr="005A45DA" w:rsidSect="00333826">
      <w:pgSz w:w="11906" w:h="17338"/>
      <w:pgMar w:top="1877" w:right="1108" w:bottom="1440" w:left="126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0CF312"/>
    <w:multiLevelType w:val="hybridMultilevel"/>
    <w:tmpl w:val="FDAD5F4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D72D68"/>
    <w:multiLevelType w:val="hybridMultilevel"/>
    <w:tmpl w:val="AC7AC9F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D3A3E47"/>
    <w:multiLevelType w:val="hybridMultilevel"/>
    <w:tmpl w:val="D43A701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AB1E33"/>
    <w:multiLevelType w:val="hybridMultilevel"/>
    <w:tmpl w:val="03144D8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A22DC7"/>
    <w:multiLevelType w:val="hybridMultilevel"/>
    <w:tmpl w:val="00785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D9"/>
    <w:rsid w:val="00047F6D"/>
    <w:rsid w:val="000534E3"/>
    <w:rsid w:val="00221AD3"/>
    <w:rsid w:val="00542D5F"/>
    <w:rsid w:val="005A45DA"/>
    <w:rsid w:val="00A403D9"/>
    <w:rsid w:val="00A76B70"/>
    <w:rsid w:val="00C9263B"/>
    <w:rsid w:val="00D27B48"/>
    <w:rsid w:val="00D41D08"/>
    <w:rsid w:val="00F85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B51C"/>
  <w15:chartTrackingRefBased/>
  <w15:docId w15:val="{B5D96B38-7EFE-4A68-AE8A-89347EB2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03D9"/>
    <w:pPr>
      <w:autoSpaceDE w:val="0"/>
      <w:autoSpaceDN w:val="0"/>
      <w:adjustRightInd w:val="0"/>
      <w:spacing w:after="0" w:line="240" w:lineRule="auto"/>
    </w:pPr>
    <w:rPr>
      <w:rFonts w:ascii="Calibri" w:hAnsi="Calibri" w:cs="Calibri"/>
      <w:color w:val="000000"/>
      <w:sz w:val="24"/>
      <w:szCs w:val="24"/>
    </w:rPr>
  </w:style>
  <w:style w:type="paragraph" w:styleId="HTMLPreformatted">
    <w:name w:val="HTML Preformatted"/>
    <w:basedOn w:val="Normal"/>
    <w:link w:val="HTMLPreformattedChar"/>
    <w:uiPriority w:val="99"/>
    <w:semiHidden/>
    <w:unhideWhenUsed/>
    <w:rsid w:val="00C9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263B"/>
    <w:rPr>
      <w:rFonts w:ascii="Courier New" w:eastAsia="Times New Roman" w:hAnsi="Courier New" w:cs="Courier New"/>
      <w:sz w:val="20"/>
      <w:szCs w:val="20"/>
      <w:lang w:eastAsia="en-IN"/>
    </w:rPr>
  </w:style>
  <w:style w:type="paragraph" w:styleId="ListParagraph">
    <w:name w:val="List Paragraph"/>
    <w:basedOn w:val="Normal"/>
    <w:uiPriority w:val="34"/>
    <w:qFormat/>
    <w:rsid w:val="00047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3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2026-03-29T10:00:00Z</dcterms:created>
  <dcterms:modified xsi:type="dcterms:W3CDTF">2026-03-29T10:00:00Z</dcterms:modified>
</cp:coreProperties>
</file>