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72160" w14:textId="27E8F4CE" w:rsidR="005A4FD7" w:rsidRPr="005A4FD7" w:rsidRDefault="005A4FD7" w:rsidP="005A4FD7">
      <w:pPr>
        <w:spacing w:line="360" w:lineRule="auto"/>
        <w:ind w:left="360" w:hanging="360"/>
        <w:jc w:val="both"/>
        <w:rPr>
          <w:rFonts w:ascii="Times New Roman" w:hAnsi="Times New Roman" w:cs="Times New Roman"/>
        </w:rPr>
      </w:pPr>
      <w:r w:rsidRPr="005A4FD7">
        <w:rPr>
          <w:rFonts w:ascii="Times New Roman" w:hAnsi="Times New Roman" w:cs="Times New Roman"/>
          <w:b/>
          <w:bCs/>
          <w:sz w:val="28"/>
          <w:szCs w:val="28"/>
        </w:rPr>
        <w:t xml:space="preserve">BIA 674 </w:t>
      </w:r>
      <w:r w:rsidRPr="005A4FD7">
        <w:rPr>
          <w:rFonts w:ascii="Times New Roman" w:hAnsi="Times New Roman" w:cs="Times New Roman"/>
          <w:b/>
          <w:bCs/>
          <w:sz w:val="28"/>
          <w:szCs w:val="28"/>
        </w:rPr>
        <w:t>Supply Chain Analytics</w:t>
      </w:r>
      <w:r w:rsidRPr="005A4FD7">
        <w:rPr>
          <w:rFonts w:ascii="Times New Roman" w:hAnsi="Times New Roman" w:cs="Times New Roman"/>
          <w:b/>
          <w:bCs/>
          <w:sz w:val="28"/>
          <w:szCs w:val="28"/>
        </w:rPr>
        <w:tab/>
      </w:r>
      <w:r w:rsidRPr="005A4FD7">
        <w:rPr>
          <w:rFonts w:ascii="Times New Roman" w:hAnsi="Times New Roman" w:cs="Times New Roman"/>
          <w:sz w:val="28"/>
          <w:szCs w:val="28"/>
        </w:rPr>
        <w:tab/>
      </w:r>
      <w:r>
        <w:tab/>
        <w:t xml:space="preserve">                </w:t>
      </w:r>
      <w:r w:rsidRPr="005A4FD7">
        <w:rPr>
          <w:rFonts w:ascii="Times New Roman" w:hAnsi="Times New Roman" w:cs="Times New Roman"/>
        </w:rPr>
        <w:t>Aishwarya Jha (20016802)</w:t>
      </w:r>
    </w:p>
    <w:p w14:paraId="508A3F9E" w14:textId="36018A65" w:rsidR="00723CFF" w:rsidRDefault="005A4FD7">
      <w:pPr>
        <w:rPr>
          <w:rFonts w:ascii="Times New Roman" w:hAnsi="Times New Roman" w:cs="Times New Roman"/>
          <w:sz w:val="28"/>
          <w:szCs w:val="28"/>
        </w:rPr>
      </w:pPr>
      <w:r w:rsidRPr="005A4FD7">
        <w:rPr>
          <w:rFonts w:ascii="Times New Roman" w:hAnsi="Times New Roman" w:cs="Times New Roman"/>
          <w:sz w:val="28"/>
          <w:szCs w:val="28"/>
        </w:rPr>
        <w:t xml:space="preserve">Executive Summary of </w:t>
      </w:r>
      <w:r w:rsidRPr="005A4FD7">
        <w:rPr>
          <w:rFonts w:ascii="Times New Roman" w:hAnsi="Times New Roman" w:cs="Times New Roman"/>
          <w:sz w:val="28"/>
          <w:szCs w:val="28"/>
        </w:rPr>
        <w:t>data-exhibits_project.xlsx</w:t>
      </w:r>
    </w:p>
    <w:p w14:paraId="1BC0A5D6" w14:textId="77777777" w:rsidR="00027D6E" w:rsidRDefault="00027D6E">
      <w:pPr>
        <w:rPr>
          <w:rFonts w:ascii="Times New Roman" w:hAnsi="Times New Roman" w:cs="Times New Roman"/>
          <w:sz w:val="28"/>
          <w:szCs w:val="28"/>
        </w:rPr>
      </w:pPr>
    </w:p>
    <w:p w14:paraId="501D274D" w14:textId="1E47B837" w:rsidR="005A4FD7" w:rsidRPr="00027D6E" w:rsidRDefault="00027D6E" w:rsidP="008B5C4B">
      <w:pPr>
        <w:jc w:val="both"/>
        <w:rPr>
          <w:rFonts w:ascii="Times New Roman" w:hAnsi="Times New Roman" w:cs="Times New Roman"/>
        </w:rPr>
      </w:pPr>
      <w:r w:rsidRPr="00027D6E">
        <w:rPr>
          <w:rFonts w:ascii="Times New Roman" w:hAnsi="Times New Roman" w:cs="Times New Roman"/>
        </w:rPr>
        <w:t>This executive summary is an</w:t>
      </w:r>
      <w:r w:rsidRPr="00027D6E">
        <w:rPr>
          <w:rFonts w:ascii="Times New Roman" w:hAnsi="Times New Roman" w:cs="Times New Roman"/>
        </w:rPr>
        <w:t xml:space="preserve"> explanatory </w:t>
      </w:r>
      <w:r w:rsidRPr="00027D6E">
        <w:rPr>
          <w:rFonts w:ascii="Times New Roman" w:hAnsi="Times New Roman" w:cs="Times New Roman"/>
        </w:rPr>
        <w:t xml:space="preserve">analysis of </w:t>
      </w:r>
      <w:r>
        <w:rPr>
          <w:rFonts w:ascii="Times New Roman" w:hAnsi="Times New Roman" w:cs="Times New Roman"/>
        </w:rPr>
        <w:t xml:space="preserve">all </w:t>
      </w:r>
      <w:r w:rsidR="005A4FD7" w:rsidRPr="00027D6E">
        <w:rPr>
          <w:rFonts w:ascii="Times New Roman" w:hAnsi="Times New Roman" w:cs="Times New Roman"/>
        </w:rPr>
        <w:t>the</w:t>
      </w:r>
      <w:r w:rsidRPr="00027D6E">
        <w:rPr>
          <w:rFonts w:ascii="Times New Roman" w:hAnsi="Times New Roman" w:cs="Times New Roman"/>
        </w:rPr>
        <w:t xml:space="preserve"> 4 data</w:t>
      </w:r>
      <w:r w:rsidR="005A4FD7" w:rsidRPr="00027D6E">
        <w:rPr>
          <w:rFonts w:ascii="Times New Roman" w:hAnsi="Times New Roman" w:cs="Times New Roman"/>
        </w:rPr>
        <w:t xml:space="preserve"> exhibits </w:t>
      </w:r>
      <w:r w:rsidRPr="00027D6E">
        <w:rPr>
          <w:rFonts w:ascii="Times New Roman" w:hAnsi="Times New Roman" w:cs="Times New Roman"/>
        </w:rPr>
        <w:t xml:space="preserve">of data-exhibits_project.xlsx. </w:t>
      </w:r>
      <w:r w:rsidR="005A4FD7" w:rsidRPr="00027D6E">
        <w:rPr>
          <w:rFonts w:ascii="Times New Roman" w:hAnsi="Times New Roman" w:cs="Times New Roman"/>
        </w:rPr>
        <w:t>The data exhibits highlight 3 main areas: Supplier Risk, Inventory SKU Data, Capacity Constraint. The data sets in the exhibit are distinct and provide different insights, which may or may not be codependent among each other.</w:t>
      </w:r>
    </w:p>
    <w:p w14:paraId="5E26C5FF" w14:textId="77777777" w:rsidR="009166EB" w:rsidRDefault="009166EB" w:rsidP="008B5C4B">
      <w:pPr>
        <w:jc w:val="both"/>
        <w:rPr>
          <w:rFonts w:ascii="Times New Roman" w:hAnsi="Times New Roman" w:cs="Times New Roman"/>
        </w:rPr>
      </w:pPr>
    </w:p>
    <w:p w14:paraId="37B3743D" w14:textId="23AAD40B" w:rsidR="009166EB" w:rsidRPr="00027D6E" w:rsidRDefault="009166EB" w:rsidP="008B5C4B">
      <w:pPr>
        <w:jc w:val="both"/>
        <w:rPr>
          <w:rFonts w:ascii="Times New Roman" w:hAnsi="Times New Roman" w:cs="Times New Roman"/>
          <w:b/>
          <w:bCs/>
        </w:rPr>
      </w:pPr>
      <w:r w:rsidRPr="00027D6E">
        <w:rPr>
          <w:rFonts w:ascii="Times New Roman" w:hAnsi="Times New Roman" w:cs="Times New Roman"/>
          <w:b/>
          <w:bCs/>
        </w:rPr>
        <w:t>Data Exhibit – 1</w:t>
      </w:r>
    </w:p>
    <w:p w14:paraId="19074A52" w14:textId="14B1096B" w:rsidR="009166EB" w:rsidRDefault="009166EB" w:rsidP="008B5C4B">
      <w:pPr>
        <w:jc w:val="both"/>
        <w:rPr>
          <w:rFonts w:ascii="Times New Roman" w:hAnsi="Times New Roman" w:cs="Times New Roman"/>
        </w:rPr>
      </w:pPr>
      <w:r w:rsidRPr="009166EB">
        <w:rPr>
          <w:rFonts w:ascii="Times New Roman" w:hAnsi="Times New Roman" w:cs="Times New Roman"/>
        </w:rPr>
        <w:t xml:space="preserve">This sheet contains data about the suppliers of </w:t>
      </w:r>
      <w:proofErr w:type="spellStart"/>
      <w:r w:rsidRPr="009166EB">
        <w:rPr>
          <w:rFonts w:ascii="Times New Roman" w:hAnsi="Times New Roman" w:cs="Times New Roman"/>
        </w:rPr>
        <w:t>MediCrystals</w:t>
      </w:r>
      <w:proofErr w:type="spellEnd"/>
      <w:r w:rsidRPr="009166EB">
        <w:rPr>
          <w:rFonts w:ascii="Times New Roman" w:hAnsi="Times New Roman" w:cs="Times New Roman"/>
        </w:rPr>
        <w:t xml:space="preserve"> collected by the 'Risk </w:t>
      </w:r>
      <w:proofErr w:type="spellStart"/>
      <w:r w:rsidRPr="009166EB">
        <w:rPr>
          <w:rFonts w:ascii="Times New Roman" w:hAnsi="Times New Roman" w:cs="Times New Roman"/>
        </w:rPr>
        <w:t>Complaince</w:t>
      </w:r>
      <w:proofErr w:type="spellEnd"/>
      <w:r w:rsidRPr="009166EB">
        <w:rPr>
          <w:rFonts w:ascii="Times New Roman" w:hAnsi="Times New Roman" w:cs="Times New Roman"/>
        </w:rPr>
        <w:t>' team</w:t>
      </w:r>
      <w:r>
        <w:rPr>
          <w:rFonts w:ascii="Times New Roman" w:hAnsi="Times New Roman" w:cs="Times New Roman"/>
        </w:rPr>
        <w:t xml:space="preserve"> and has the information about different s</w:t>
      </w:r>
      <w:r w:rsidRPr="009166EB">
        <w:rPr>
          <w:rFonts w:ascii="Times New Roman" w:hAnsi="Times New Roman" w:cs="Times New Roman"/>
        </w:rPr>
        <w:t>upplier</w:t>
      </w:r>
      <w:r>
        <w:rPr>
          <w:rFonts w:ascii="Times New Roman" w:hAnsi="Times New Roman" w:cs="Times New Roman"/>
        </w:rPr>
        <w:t xml:space="preserve">s, </w:t>
      </w:r>
      <w:r w:rsidRPr="009166EB">
        <w:rPr>
          <w:rFonts w:ascii="Times New Roman" w:hAnsi="Times New Roman" w:cs="Times New Roman"/>
        </w:rPr>
        <w:t>their</w:t>
      </w:r>
      <w:r>
        <w:rPr>
          <w:rFonts w:ascii="Times New Roman" w:hAnsi="Times New Roman" w:cs="Times New Roman"/>
        </w:rPr>
        <w:t xml:space="preserve"> warehouse location, </w:t>
      </w:r>
      <w:r w:rsidRPr="009166EB">
        <w:rPr>
          <w:rFonts w:ascii="Times New Roman" w:hAnsi="Times New Roman" w:cs="Times New Roman"/>
        </w:rPr>
        <w:t>revenue</w:t>
      </w:r>
      <w:r>
        <w:rPr>
          <w:rFonts w:ascii="Times New Roman" w:hAnsi="Times New Roman" w:cs="Times New Roman"/>
        </w:rPr>
        <w:t xml:space="preserve">, cash </w:t>
      </w:r>
      <w:r w:rsidRPr="009166EB">
        <w:rPr>
          <w:rFonts w:ascii="Times New Roman" w:hAnsi="Times New Roman" w:cs="Times New Roman"/>
        </w:rPr>
        <w:t>flow from Operations reported by the supplier in their annual financial statements</w:t>
      </w:r>
      <w:r>
        <w:rPr>
          <w:rFonts w:ascii="Times New Roman" w:hAnsi="Times New Roman" w:cs="Times New Roman"/>
        </w:rPr>
        <w:t xml:space="preserve">, credit </w:t>
      </w:r>
      <w:r w:rsidRPr="009166EB">
        <w:rPr>
          <w:rFonts w:ascii="Times New Roman" w:hAnsi="Times New Roman" w:cs="Times New Roman"/>
        </w:rPr>
        <w:t>rating provided by D&amp;B</w:t>
      </w:r>
      <w:r>
        <w:rPr>
          <w:rFonts w:ascii="Times New Roman" w:hAnsi="Times New Roman" w:cs="Times New Roman"/>
        </w:rPr>
        <w:t xml:space="preserve">, </w:t>
      </w:r>
      <w:r w:rsidRPr="009166EB">
        <w:rPr>
          <w:rFonts w:ascii="Times New Roman" w:hAnsi="Times New Roman" w:cs="Times New Roman"/>
        </w:rPr>
        <w:t>Supplier On-time delivery (S-OTD) performance</w:t>
      </w:r>
      <w:r>
        <w:rPr>
          <w:rFonts w:ascii="Times New Roman" w:hAnsi="Times New Roman" w:cs="Times New Roman"/>
        </w:rPr>
        <w:t xml:space="preserve">, </w:t>
      </w:r>
      <w:r w:rsidRPr="009166EB">
        <w:rPr>
          <w:rFonts w:ascii="Times New Roman" w:hAnsi="Times New Roman" w:cs="Times New Roman"/>
        </w:rPr>
        <w:t xml:space="preserve">Single Source </w:t>
      </w:r>
      <w:r>
        <w:rPr>
          <w:rFonts w:ascii="Times New Roman" w:hAnsi="Times New Roman" w:cs="Times New Roman"/>
        </w:rPr>
        <w:t xml:space="preserve">information, </w:t>
      </w:r>
      <w:r w:rsidRPr="009166EB">
        <w:rPr>
          <w:rFonts w:ascii="Times New Roman" w:hAnsi="Times New Roman" w:cs="Times New Roman"/>
        </w:rPr>
        <w:t xml:space="preserve">IP Protection </w:t>
      </w:r>
      <w:r>
        <w:rPr>
          <w:rFonts w:ascii="Times New Roman" w:hAnsi="Times New Roman" w:cs="Times New Roman"/>
        </w:rPr>
        <w:t xml:space="preserve">information, </w:t>
      </w:r>
      <w:r w:rsidRPr="009166EB">
        <w:rPr>
          <w:rFonts w:ascii="Times New Roman" w:hAnsi="Times New Roman" w:cs="Times New Roman"/>
        </w:rPr>
        <w:t>Data security</w:t>
      </w:r>
      <w:r>
        <w:rPr>
          <w:rFonts w:ascii="Times New Roman" w:hAnsi="Times New Roman" w:cs="Times New Roman"/>
        </w:rPr>
        <w:t xml:space="preserve"> information, </w:t>
      </w:r>
      <w:r w:rsidRPr="009166EB">
        <w:rPr>
          <w:rFonts w:ascii="Times New Roman" w:hAnsi="Times New Roman" w:cs="Times New Roman"/>
        </w:rPr>
        <w:t>Labor Unrests</w:t>
      </w:r>
      <w:r>
        <w:rPr>
          <w:rFonts w:ascii="Times New Roman" w:hAnsi="Times New Roman" w:cs="Times New Roman"/>
        </w:rPr>
        <w:t xml:space="preserve"> and </w:t>
      </w:r>
      <w:r w:rsidRPr="009166EB">
        <w:rPr>
          <w:rFonts w:ascii="Times New Roman" w:hAnsi="Times New Roman" w:cs="Times New Roman"/>
        </w:rPr>
        <w:t xml:space="preserve">Environmental Incidents </w:t>
      </w:r>
      <w:r>
        <w:rPr>
          <w:rFonts w:ascii="Times New Roman" w:hAnsi="Times New Roman" w:cs="Times New Roman"/>
        </w:rPr>
        <w:t xml:space="preserve">for each supplier. All the information is based on the data available for </w:t>
      </w:r>
      <w:r w:rsidRPr="009166EB">
        <w:rPr>
          <w:rFonts w:ascii="Times New Roman" w:hAnsi="Times New Roman" w:cs="Times New Roman"/>
        </w:rPr>
        <w:t>the past 12 months.</w:t>
      </w:r>
    </w:p>
    <w:p w14:paraId="247AB544" w14:textId="77777777" w:rsidR="009166EB" w:rsidRDefault="009166EB">
      <w:pPr>
        <w:rPr>
          <w:rFonts w:ascii="Times New Roman" w:hAnsi="Times New Roman" w:cs="Times New Roman"/>
        </w:rPr>
      </w:pPr>
    </w:p>
    <w:p w14:paraId="626AE140" w14:textId="0792074D" w:rsidR="009166EB" w:rsidRDefault="009166EB" w:rsidP="009166EB">
      <w:pPr>
        <w:jc w:val="center"/>
        <w:rPr>
          <w:rFonts w:ascii="Times New Roman" w:hAnsi="Times New Roman" w:cs="Times New Roman"/>
        </w:rPr>
      </w:pPr>
      <w:r w:rsidRPr="009166EB">
        <w:rPr>
          <w:rFonts w:ascii="Times New Roman" w:hAnsi="Times New Roman" w:cs="Times New Roman"/>
        </w:rPr>
        <w:drawing>
          <wp:inline distT="0" distB="0" distL="0" distR="0" wp14:anchorId="082EB904" wp14:editId="1E2BFBDA">
            <wp:extent cx="3229897" cy="2363569"/>
            <wp:effectExtent l="0" t="0" r="0" b="0"/>
            <wp:docPr id="15" name="Picture 14">
              <a:extLst xmlns:a="http://schemas.openxmlformats.org/drawingml/2006/main">
                <a:ext uri="{FF2B5EF4-FFF2-40B4-BE49-F238E27FC236}">
                  <a16:creationId xmlns:a16="http://schemas.microsoft.com/office/drawing/2014/main" id="{1FBF1EB4-ECF8-2010-1B38-E09313F457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1FBF1EB4-ECF8-2010-1B38-E09313F4572B}"/>
                        </a:ext>
                      </a:extLst>
                    </pic:cNvPr>
                    <pic:cNvPicPr>
                      <a:picLocks noChangeAspect="1"/>
                    </pic:cNvPicPr>
                  </pic:nvPicPr>
                  <pic:blipFill>
                    <a:blip r:embed="rId4"/>
                    <a:stretch>
                      <a:fillRect/>
                    </a:stretch>
                  </pic:blipFill>
                  <pic:spPr>
                    <a:xfrm>
                      <a:off x="0" y="0"/>
                      <a:ext cx="3247296" cy="2376301"/>
                    </a:xfrm>
                    <a:prstGeom prst="rect">
                      <a:avLst/>
                    </a:prstGeom>
                  </pic:spPr>
                </pic:pic>
              </a:graphicData>
            </a:graphic>
          </wp:inline>
        </w:drawing>
      </w:r>
    </w:p>
    <w:p w14:paraId="2D56F5C5" w14:textId="47F26DD7" w:rsidR="009166EB" w:rsidRDefault="009166EB" w:rsidP="009166EB">
      <w:pPr>
        <w:jc w:val="center"/>
        <w:rPr>
          <w:rFonts w:ascii="Times New Roman" w:hAnsi="Times New Roman" w:cs="Times New Roman"/>
        </w:rPr>
      </w:pPr>
      <w:r>
        <w:rPr>
          <w:rFonts w:ascii="Times New Roman" w:hAnsi="Times New Roman" w:cs="Times New Roman"/>
        </w:rPr>
        <w:t>Figure:1</w:t>
      </w:r>
    </w:p>
    <w:p w14:paraId="40317F09" w14:textId="45E345D9" w:rsidR="008B5C4B" w:rsidRDefault="009166EB" w:rsidP="008B5C4B">
      <w:pPr>
        <w:jc w:val="both"/>
        <w:rPr>
          <w:rFonts w:ascii="Times New Roman" w:hAnsi="Times New Roman" w:cs="Times New Roman"/>
        </w:rPr>
      </w:pPr>
      <w:r>
        <w:rPr>
          <w:rFonts w:ascii="Times New Roman" w:hAnsi="Times New Roman" w:cs="Times New Roman"/>
        </w:rPr>
        <w:t xml:space="preserve">We can see from figure 1 that most of the suppliers for </w:t>
      </w:r>
      <w:proofErr w:type="spellStart"/>
      <w:r>
        <w:rPr>
          <w:rFonts w:ascii="Times New Roman" w:hAnsi="Times New Roman" w:cs="Times New Roman"/>
        </w:rPr>
        <w:t>MediCrystals</w:t>
      </w:r>
      <w:proofErr w:type="spellEnd"/>
      <w:r>
        <w:rPr>
          <w:rFonts w:ascii="Times New Roman" w:hAnsi="Times New Roman" w:cs="Times New Roman"/>
        </w:rPr>
        <w:t xml:space="preserve"> </w:t>
      </w:r>
      <w:proofErr w:type="gramStart"/>
      <w:r>
        <w:rPr>
          <w:rFonts w:ascii="Times New Roman" w:hAnsi="Times New Roman" w:cs="Times New Roman"/>
        </w:rPr>
        <w:t>are located in</w:t>
      </w:r>
      <w:proofErr w:type="gramEnd"/>
      <w:r>
        <w:rPr>
          <w:rFonts w:ascii="Times New Roman" w:hAnsi="Times New Roman" w:cs="Times New Roman"/>
        </w:rPr>
        <w:t xml:space="preserve"> the US but if we want to analyze continent wise, Asia has the highest number of suppliers with a total of 6 out of 12 implying that 50% of suppliers of </w:t>
      </w:r>
      <w:proofErr w:type="spellStart"/>
      <w:r>
        <w:rPr>
          <w:rFonts w:ascii="Times New Roman" w:hAnsi="Times New Roman" w:cs="Times New Roman"/>
        </w:rPr>
        <w:t>MediCrystals</w:t>
      </w:r>
      <w:proofErr w:type="spellEnd"/>
      <w:r>
        <w:rPr>
          <w:rFonts w:ascii="Times New Roman" w:hAnsi="Times New Roman" w:cs="Times New Roman"/>
        </w:rPr>
        <w:t xml:space="preserve"> are from the Asian market.</w:t>
      </w:r>
    </w:p>
    <w:p w14:paraId="001B4E54" w14:textId="77777777" w:rsidR="008B5C4B" w:rsidRDefault="008B5C4B" w:rsidP="008B5C4B">
      <w:pPr>
        <w:jc w:val="both"/>
        <w:rPr>
          <w:rFonts w:ascii="Times New Roman" w:hAnsi="Times New Roman" w:cs="Times New Roman"/>
        </w:rPr>
      </w:pPr>
    </w:p>
    <w:p w14:paraId="6A47A514" w14:textId="31970607" w:rsidR="00027D6E" w:rsidRDefault="00027D6E" w:rsidP="008B5C4B">
      <w:pPr>
        <w:jc w:val="center"/>
        <w:rPr>
          <w:rFonts w:ascii="Times New Roman" w:hAnsi="Times New Roman" w:cs="Times New Roman"/>
        </w:rPr>
      </w:pPr>
      <w:r w:rsidRPr="00027D6E">
        <w:rPr>
          <w:rFonts w:ascii="Times New Roman" w:hAnsi="Times New Roman" w:cs="Times New Roman"/>
        </w:rPr>
        <w:drawing>
          <wp:inline distT="0" distB="0" distL="0" distR="0" wp14:anchorId="09CF1117" wp14:editId="462784AE">
            <wp:extent cx="3659453" cy="1799303"/>
            <wp:effectExtent l="0" t="0" r="0" b="4445"/>
            <wp:docPr id="12" name="Picture 11">
              <a:extLst xmlns:a="http://schemas.openxmlformats.org/drawingml/2006/main">
                <a:ext uri="{FF2B5EF4-FFF2-40B4-BE49-F238E27FC236}">
                  <a16:creationId xmlns:a16="http://schemas.microsoft.com/office/drawing/2014/main" id="{931846D8-9CC9-3518-CEE2-137094D7DB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31846D8-9CC9-3518-CEE2-137094D7DB70}"/>
                        </a:ext>
                      </a:extLst>
                    </pic:cNvPr>
                    <pic:cNvPicPr>
                      <a:picLocks noChangeAspect="1"/>
                    </pic:cNvPicPr>
                  </pic:nvPicPr>
                  <pic:blipFill>
                    <a:blip r:embed="rId5"/>
                    <a:stretch>
                      <a:fillRect/>
                    </a:stretch>
                  </pic:blipFill>
                  <pic:spPr>
                    <a:xfrm>
                      <a:off x="0" y="0"/>
                      <a:ext cx="3704922" cy="1821659"/>
                    </a:xfrm>
                    <a:prstGeom prst="rect">
                      <a:avLst/>
                    </a:prstGeom>
                  </pic:spPr>
                </pic:pic>
              </a:graphicData>
            </a:graphic>
          </wp:inline>
        </w:drawing>
      </w:r>
    </w:p>
    <w:p w14:paraId="68F49F05" w14:textId="303F35F5" w:rsidR="00027D6E" w:rsidRDefault="00027D6E" w:rsidP="00027D6E">
      <w:pPr>
        <w:jc w:val="center"/>
        <w:rPr>
          <w:rFonts w:ascii="Times New Roman" w:hAnsi="Times New Roman" w:cs="Times New Roman"/>
        </w:rPr>
      </w:pPr>
      <w:r>
        <w:rPr>
          <w:rFonts w:ascii="Times New Roman" w:hAnsi="Times New Roman" w:cs="Times New Roman"/>
        </w:rPr>
        <w:t>Figure:2</w:t>
      </w:r>
    </w:p>
    <w:p w14:paraId="450E1156" w14:textId="2DB7EAA5" w:rsidR="00027D6E" w:rsidRDefault="00027D6E" w:rsidP="008B5C4B">
      <w:pPr>
        <w:jc w:val="both"/>
        <w:rPr>
          <w:rFonts w:ascii="Times New Roman" w:hAnsi="Times New Roman" w:cs="Times New Roman"/>
        </w:rPr>
      </w:pPr>
      <w:proofErr w:type="spellStart"/>
      <w:r>
        <w:rPr>
          <w:rFonts w:ascii="Times New Roman" w:hAnsi="Times New Roman" w:cs="Times New Roman"/>
        </w:rPr>
        <w:lastRenderedPageBreak/>
        <w:t>RealGlass</w:t>
      </w:r>
      <w:proofErr w:type="spellEnd"/>
      <w:r>
        <w:rPr>
          <w:rFonts w:ascii="Times New Roman" w:hAnsi="Times New Roman" w:cs="Times New Roman"/>
        </w:rPr>
        <w:t xml:space="preserve"> had the highest revenue for FY 2019 and comparatively very low cash flow from operations as seen in figure 2 while the other suppliers had almost similar </w:t>
      </w:r>
      <w:r w:rsidR="00327BDA">
        <w:rPr>
          <w:rFonts w:ascii="Times New Roman" w:hAnsi="Times New Roman" w:cs="Times New Roman"/>
        </w:rPr>
        <w:t xml:space="preserve">range of </w:t>
      </w:r>
      <w:r>
        <w:rPr>
          <w:rFonts w:ascii="Times New Roman" w:hAnsi="Times New Roman" w:cs="Times New Roman"/>
        </w:rPr>
        <w:t>revenues and cash flows from operations.</w:t>
      </w:r>
    </w:p>
    <w:p w14:paraId="3BCC6C8E" w14:textId="77777777" w:rsidR="00027D6E" w:rsidRDefault="00027D6E" w:rsidP="00027D6E">
      <w:pPr>
        <w:rPr>
          <w:rFonts w:ascii="Times New Roman" w:hAnsi="Times New Roman" w:cs="Times New Roman"/>
        </w:rPr>
      </w:pPr>
    </w:p>
    <w:p w14:paraId="06AC3A51" w14:textId="3983CDE5" w:rsidR="00027D6E" w:rsidRDefault="00027D6E" w:rsidP="00027D6E">
      <w:pPr>
        <w:jc w:val="center"/>
        <w:rPr>
          <w:rFonts w:ascii="Times New Roman" w:hAnsi="Times New Roman" w:cs="Times New Roman"/>
        </w:rPr>
      </w:pPr>
      <w:r w:rsidRPr="00027D6E">
        <w:rPr>
          <w:rFonts w:ascii="Times New Roman" w:hAnsi="Times New Roman" w:cs="Times New Roman"/>
        </w:rPr>
        <w:drawing>
          <wp:inline distT="0" distB="0" distL="0" distR="0" wp14:anchorId="107EA708" wp14:editId="40983237">
            <wp:extent cx="4088934" cy="2457891"/>
            <wp:effectExtent l="0" t="0" r="635" b="6350"/>
            <wp:docPr id="16" name="Picture 15">
              <a:extLst xmlns:a="http://schemas.openxmlformats.org/drawingml/2006/main">
                <a:ext uri="{FF2B5EF4-FFF2-40B4-BE49-F238E27FC236}">
                  <a16:creationId xmlns:a16="http://schemas.microsoft.com/office/drawing/2014/main" id="{BD432D34-BAA2-6BE5-4D9D-E0720A545D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BD432D34-BAA2-6BE5-4D9D-E0720A545D8B}"/>
                        </a:ext>
                      </a:extLst>
                    </pic:cNvPr>
                    <pic:cNvPicPr>
                      <a:picLocks noChangeAspect="1"/>
                    </pic:cNvPicPr>
                  </pic:nvPicPr>
                  <pic:blipFill>
                    <a:blip r:embed="rId6"/>
                    <a:stretch>
                      <a:fillRect/>
                    </a:stretch>
                  </pic:blipFill>
                  <pic:spPr>
                    <a:xfrm>
                      <a:off x="0" y="0"/>
                      <a:ext cx="4120826" cy="2477061"/>
                    </a:xfrm>
                    <a:prstGeom prst="rect">
                      <a:avLst/>
                    </a:prstGeom>
                  </pic:spPr>
                </pic:pic>
              </a:graphicData>
            </a:graphic>
          </wp:inline>
        </w:drawing>
      </w:r>
    </w:p>
    <w:p w14:paraId="75780928" w14:textId="3B407F5D" w:rsidR="00027D6E" w:rsidRDefault="00027D6E" w:rsidP="00027D6E">
      <w:pPr>
        <w:jc w:val="center"/>
        <w:rPr>
          <w:rFonts w:ascii="Times New Roman" w:hAnsi="Times New Roman" w:cs="Times New Roman"/>
        </w:rPr>
      </w:pPr>
      <w:r>
        <w:rPr>
          <w:rFonts w:ascii="Times New Roman" w:hAnsi="Times New Roman" w:cs="Times New Roman"/>
        </w:rPr>
        <w:t xml:space="preserve">Figure:3 </w:t>
      </w:r>
    </w:p>
    <w:p w14:paraId="6E5E7C7E" w14:textId="1CC0694D" w:rsidR="00027D6E" w:rsidRDefault="00D17BD0" w:rsidP="008B5C4B">
      <w:pPr>
        <w:jc w:val="both"/>
        <w:rPr>
          <w:rFonts w:ascii="Times New Roman" w:hAnsi="Times New Roman" w:cs="Times New Roman"/>
        </w:rPr>
      </w:pPr>
      <w:r>
        <w:rPr>
          <w:rFonts w:ascii="Times New Roman" w:hAnsi="Times New Roman" w:cs="Times New Roman"/>
        </w:rPr>
        <w:t xml:space="preserve">The suppliers with S-OTD (Supplier on-time delivery performance) of about 0.9 are </w:t>
      </w:r>
      <w:proofErr w:type="spellStart"/>
      <w:r>
        <w:rPr>
          <w:rFonts w:ascii="Times New Roman" w:hAnsi="Times New Roman" w:cs="Times New Roman"/>
        </w:rPr>
        <w:t>Plaxian</w:t>
      </w:r>
      <w:proofErr w:type="spellEnd"/>
      <w:r>
        <w:rPr>
          <w:rFonts w:ascii="Times New Roman" w:hAnsi="Times New Roman" w:cs="Times New Roman"/>
        </w:rPr>
        <w:t xml:space="preserve">, </w:t>
      </w:r>
      <w:proofErr w:type="spellStart"/>
      <w:r>
        <w:rPr>
          <w:rFonts w:ascii="Times New Roman" w:hAnsi="Times New Roman" w:cs="Times New Roman"/>
        </w:rPr>
        <w:t>Saanch</w:t>
      </w:r>
      <w:proofErr w:type="spellEnd"/>
      <w:r>
        <w:rPr>
          <w:rFonts w:ascii="Times New Roman" w:hAnsi="Times New Roman" w:cs="Times New Roman"/>
        </w:rPr>
        <w:t xml:space="preserve">, </w:t>
      </w:r>
      <w:proofErr w:type="spellStart"/>
      <w:r>
        <w:rPr>
          <w:rFonts w:ascii="Times New Roman" w:hAnsi="Times New Roman" w:cs="Times New Roman"/>
        </w:rPr>
        <w:t>MedicMetric</w:t>
      </w:r>
      <w:proofErr w:type="spellEnd"/>
      <w:r>
        <w:rPr>
          <w:rFonts w:ascii="Times New Roman" w:hAnsi="Times New Roman" w:cs="Times New Roman"/>
        </w:rPr>
        <w:t xml:space="preserve"> and </w:t>
      </w:r>
      <w:proofErr w:type="spellStart"/>
      <w:r>
        <w:rPr>
          <w:rFonts w:ascii="Times New Roman" w:hAnsi="Times New Roman" w:cs="Times New Roman"/>
        </w:rPr>
        <w:t>Opticful</w:t>
      </w:r>
      <w:proofErr w:type="spellEnd"/>
      <w:r>
        <w:rPr>
          <w:rFonts w:ascii="Times New Roman" w:hAnsi="Times New Roman" w:cs="Times New Roman"/>
        </w:rPr>
        <w:t xml:space="preserve"> while </w:t>
      </w:r>
      <w:proofErr w:type="spellStart"/>
      <w:r>
        <w:rPr>
          <w:rFonts w:ascii="Times New Roman" w:hAnsi="Times New Roman" w:cs="Times New Roman"/>
        </w:rPr>
        <w:t>Boavidro</w:t>
      </w:r>
      <w:proofErr w:type="spellEnd"/>
      <w:r>
        <w:rPr>
          <w:rFonts w:ascii="Times New Roman" w:hAnsi="Times New Roman" w:cs="Times New Roman"/>
        </w:rPr>
        <w:t xml:space="preserve"> had the lowest S-OTD for the past 12 months as seen from the bar graph in figure 3.</w:t>
      </w:r>
    </w:p>
    <w:p w14:paraId="031EACA0" w14:textId="540D7F02" w:rsidR="00D17BD0" w:rsidRDefault="00D17BD0" w:rsidP="00D17BD0">
      <w:pPr>
        <w:jc w:val="center"/>
        <w:rPr>
          <w:rFonts w:ascii="Times New Roman" w:hAnsi="Times New Roman" w:cs="Times New Roman"/>
        </w:rPr>
      </w:pPr>
      <w:r w:rsidRPr="00D17BD0">
        <w:rPr>
          <w:rFonts w:ascii="Times New Roman" w:hAnsi="Times New Roman" w:cs="Times New Roman"/>
        </w:rPr>
        <w:drawing>
          <wp:inline distT="0" distB="0" distL="0" distR="0" wp14:anchorId="24CE484B" wp14:editId="18B8338D">
            <wp:extent cx="4098814" cy="2004116"/>
            <wp:effectExtent l="0" t="0" r="3810" b="2540"/>
            <wp:docPr id="13" name="Picture 12">
              <a:extLst xmlns:a="http://schemas.openxmlformats.org/drawingml/2006/main">
                <a:ext uri="{FF2B5EF4-FFF2-40B4-BE49-F238E27FC236}">
                  <a16:creationId xmlns:a16="http://schemas.microsoft.com/office/drawing/2014/main" id="{A425917D-F8C6-8EB2-698E-9E312D5FDF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A425917D-F8C6-8EB2-698E-9E312D5FDF4E}"/>
                        </a:ext>
                      </a:extLst>
                    </pic:cNvPr>
                    <pic:cNvPicPr>
                      <a:picLocks noChangeAspect="1"/>
                    </pic:cNvPicPr>
                  </pic:nvPicPr>
                  <pic:blipFill>
                    <a:blip r:embed="rId7"/>
                    <a:stretch>
                      <a:fillRect/>
                    </a:stretch>
                  </pic:blipFill>
                  <pic:spPr>
                    <a:xfrm>
                      <a:off x="0" y="0"/>
                      <a:ext cx="4098814" cy="2004116"/>
                    </a:xfrm>
                    <a:prstGeom prst="rect">
                      <a:avLst/>
                    </a:prstGeom>
                  </pic:spPr>
                </pic:pic>
              </a:graphicData>
            </a:graphic>
          </wp:inline>
        </w:drawing>
      </w:r>
    </w:p>
    <w:p w14:paraId="65FB8E8A" w14:textId="24A17121" w:rsidR="00D17BD0" w:rsidRDefault="00D17BD0" w:rsidP="00D17BD0">
      <w:pPr>
        <w:jc w:val="center"/>
        <w:rPr>
          <w:rFonts w:ascii="Times New Roman" w:hAnsi="Times New Roman" w:cs="Times New Roman"/>
        </w:rPr>
      </w:pPr>
      <w:r>
        <w:rPr>
          <w:rFonts w:ascii="Times New Roman" w:hAnsi="Times New Roman" w:cs="Times New Roman"/>
        </w:rPr>
        <w:t>Figure:4</w:t>
      </w:r>
    </w:p>
    <w:p w14:paraId="53F1B159" w14:textId="705F64A3" w:rsidR="00D17BD0" w:rsidRDefault="00D17BD0" w:rsidP="008B5C4B">
      <w:pPr>
        <w:jc w:val="both"/>
        <w:rPr>
          <w:rFonts w:ascii="Times New Roman" w:hAnsi="Times New Roman" w:cs="Times New Roman"/>
        </w:rPr>
      </w:pPr>
      <w:r>
        <w:rPr>
          <w:rFonts w:ascii="Times New Roman" w:hAnsi="Times New Roman" w:cs="Times New Roman"/>
        </w:rPr>
        <w:t xml:space="preserve">As per the graph obtained for credit rating for all the suppliers in figure 4, we can see that </w:t>
      </w:r>
      <w:proofErr w:type="spellStart"/>
      <w:r>
        <w:rPr>
          <w:rFonts w:ascii="Times New Roman" w:hAnsi="Times New Roman" w:cs="Times New Roman"/>
        </w:rPr>
        <w:t>basicPharm</w:t>
      </w:r>
      <w:proofErr w:type="spellEnd"/>
      <w:r>
        <w:rPr>
          <w:rFonts w:ascii="Times New Roman" w:hAnsi="Times New Roman" w:cs="Times New Roman"/>
        </w:rPr>
        <w:t xml:space="preserve"> had the highest credit rating while </w:t>
      </w:r>
      <w:proofErr w:type="spellStart"/>
      <w:r>
        <w:rPr>
          <w:rFonts w:ascii="Times New Roman" w:hAnsi="Times New Roman" w:cs="Times New Roman"/>
        </w:rPr>
        <w:t>RealGlass</w:t>
      </w:r>
      <w:proofErr w:type="spellEnd"/>
      <w:r>
        <w:rPr>
          <w:rFonts w:ascii="Times New Roman" w:hAnsi="Times New Roman" w:cs="Times New Roman"/>
        </w:rPr>
        <w:t xml:space="preserve"> had the lowest.</w:t>
      </w:r>
    </w:p>
    <w:p w14:paraId="4ABB5A25" w14:textId="77777777" w:rsidR="00327BDA" w:rsidRDefault="00327BDA" w:rsidP="00D17BD0">
      <w:pPr>
        <w:rPr>
          <w:rFonts w:ascii="Times New Roman" w:hAnsi="Times New Roman" w:cs="Times New Roman"/>
        </w:rPr>
      </w:pPr>
    </w:p>
    <w:p w14:paraId="4A88AD03" w14:textId="013A1BE1" w:rsidR="00D17BD0" w:rsidRDefault="00D17BD0" w:rsidP="00D17BD0">
      <w:pPr>
        <w:rPr>
          <w:rFonts w:ascii="Times New Roman" w:hAnsi="Times New Roman" w:cs="Times New Roman"/>
        </w:rPr>
      </w:pPr>
      <w:r w:rsidRPr="00D17BD0">
        <w:rPr>
          <w:rFonts w:ascii="Times New Roman" w:hAnsi="Times New Roman" w:cs="Times New Roman"/>
        </w:rPr>
        <w:lastRenderedPageBreak/>
        <w:drawing>
          <wp:inline distT="0" distB="0" distL="0" distR="0" wp14:anchorId="2D4C253C" wp14:editId="40469257">
            <wp:extent cx="6158975" cy="3459159"/>
            <wp:effectExtent l="0" t="0" r="635" b="0"/>
            <wp:docPr id="1676704640" name="Picture 1" descr="A chart of different types of characteristic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04640" name="Picture 1" descr="A chart of different types of characteristics&#10;&#10;Description automatically generated with medium confidence"/>
                    <pic:cNvPicPr/>
                  </pic:nvPicPr>
                  <pic:blipFill>
                    <a:blip r:embed="rId8"/>
                    <a:stretch>
                      <a:fillRect/>
                    </a:stretch>
                  </pic:blipFill>
                  <pic:spPr>
                    <a:xfrm>
                      <a:off x="0" y="0"/>
                      <a:ext cx="6167282" cy="3463824"/>
                    </a:xfrm>
                    <a:prstGeom prst="rect">
                      <a:avLst/>
                    </a:prstGeom>
                  </pic:spPr>
                </pic:pic>
              </a:graphicData>
            </a:graphic>
          </wp:inline>
        </w:drawing>
      </w:r>
    </w:p>
    <w:p w14:paraId="4A0284BE" w14:textId="15876808" w:rsidR="00D17BD0" w:rsidRDefault="00D17BD0" w:rsidP="00D17BD0">
      <w:pPr>
        <w:jc w:val="center"/>
        <w:rPr>
          <w:rFonts w:ascii="Times New Roman" w:hAnsi="Times New Roman" w:cs="Times New Roman"/>
        </w:rPr>
      </w:pPr>
      <w:r>
        <w:rPr>
          <w:rFonts w:ascii="Times New Roman" w:hAnsi="Times New Roman" w:cs="Times New Roman"/>
        </w:rPr>
        <w:t>Figure:5</w:t>
      </w:r>
    </w:p>
    <w:p w14:paraId="6F593E52" w14:textId="4ACB13E2" w:rsidR="00FF03D1" w:rsidRDefault="00D17BD0" w:rsidP="008B5C4B">
      <w:pPr>
        <w:jc w:val="both"/>
        <w:rPr>
          <w:rFonts w:ascii="Times New Roman" w:hAnsi="Times New Roman" w:cs="Times New Roman"/>
        </w:rPr>
      </w:pPr>
      <w:r w:rsidRPr="00D17BD0">
        <w:rPr>
          <w:rFonts w:ascii="Times New Roman" w:hAnsi="Times New Roman" w:cs="Times New Roman"/>
        </w:rPr>
        <w:t xml:space="preserve">Each of the suppliers </w:t>
      </w:r>
      <w:r>
        <w:rPr>
          <w:rFonts w:ascii="Times New Roman" w:hAnsi="Times New Roman" w:cs="Times New Roman"/>
        </w:rPr>
        <w:t>is</w:t>
      </w:r>
      <w:r w:rsidRPr="00D17BD0">
        <w:rPr>
          <w:rFonts w:ascii="Times New Roman" w:hAnsi="Times New Roman" w:cs="Times New Roman"/>
        </w:rPr>
        <w:t xml:space="preserve"> evaluated based on the presence (denoted by "Y" for Yes) or absence (denoted by "N" for No) of the characteristics</w:t>
      </w:r>
      <w:r>
        <w:rPr>
          <w:rFonts w:ascii="Times New Roman" w:hAnsi="Times New Roman" w:cs="Times New Roman"/>
        </w:rPr>
        <w:t xml:space="preserve"> including</w:t>
      </w:r>
      <w:r w:rsidRPr="00D17BD0">
        <w:rPr>
          <w:rFonts w:ascii="Times New Roman" w:hAnsi="Times New Roman" w:cs="Times New Roman"/>
        </w:rPr>
        <w:t xml:space="preserve"> Single Source</w:t>
      </w:r>
      <w:r>
        <w:rPr>
          <w:rFonts w:ascii="Times New Roman" w:hAnsi="Times New Roman" w:cs="Times New Roman"/>
        </w:rPr>
        <w:t>,</w:t>
      </w:r>
      <w:r w:rsidRPr="00D17BD0">
        <w:rPr>
          <w:rFonts w:ascii="Times New Roman" w:hAnsi="Times New Roman" w:cs="Times New Roman"/>
        </w:rPr>
        <w:t xml:space="preserve"> IP Protection, </w:t>
      </w:r>
      <w:proofErr w:type="spellStart"/>
      <w:r w:rsidRPr="00D17BD0">
        <w:rPr>
          <w:rFonts w:ascii="Times New Roman" w:hAnsi="Times New Roman" w:cs="Times New Roman"/>
        </w:rPr>
        <w:t>Labour</w:t>
      </w:r>
      <w:proofErr w:type="spellEnd"/>
      <w:r w:rsidRPr="00D17BD0">
        <w:rPr>
          <w:rFonts w:ascii="Times New Roman" w:hAnsi="Times New Roman" w:cs="Times New Roman"/>
        </w:rPr>
        <w:t xml:space="preserve"> Unrests, and Environmental Incidents. This kind of comparison is crucial for assessing supplier reliability, ethical practices, and risk factors associated with each supplier.</w:t>
      </w:r>
      <w:r>
        <w:rPr>
          <w:rFonts w:ascii="Times New Roman" w:hAnsi="Times New Roman" w:cs="Times New Roman"/>
        </w:rPr>
        <w:t xml:space="preserve"> </w:t>
      </w:r>
      <w:r w:rsidR="00FF03D1">
        <w:rPr>
          <w:rFonts w:ascii="Times New Roman" w:hAnsi="Times New Roman" w:cs="Times New Roman"/>
        </w:rPr>
        <w:t xml:space="preserve"> </w:t>
      </w:r>
      <w:r w:rsidR="00FF03D1" w:rsidRPr="00FF03D1">
        <w:rPr>
          <w:rFonts w:ascii="Times New Roman" w:hAnsi="Times New Roman" w:cs="Times New Roman"/>
        </w:rPr>
        <w:t>Suppliers with "N" across all categories would generally be considered lower risk and more desirable from an operational and ethical standpoint. In contrast, those with "Y" in one or more categories may require further scrutiny or risk mitigation strategies if chosen.</w:t>
      </w:r>
      <w:r w:rsidR="00FF03D1">
        <w:rPr>
          <w:rFonts w:ascii="Times New Roman" w:hAnsi="Times New Roman" w:cs="Times New Roman"/>
        </w:rPr>
        <w:t xml:space="preserve"> </w:t>
      </w:r>
    </w:p>
    <w:p w14:paraId="3E36B070" w14:textId="4DF567BB" w:rsidR="00FF03D1" w:rsidRDefault="00FF03D1" w:rsidP="008B5C4B">
      <w:pPr>
        <w:jc w:val="both"/>
        <w:rPr>
          <w:rFonts w:ascii="Times New Roman" w:hAnsi="Times New Roman" w:cs="Times New Roman"/>
        </w:rPr>
      </w:pPr>
      <w:r>
        <w:rPr>
          <w:rFonts w:ascii="Times New Roman" w:hAnsi="Times New Roman" w:cs="Times New Roman"/>
        </w:rPr>
        <w:t xml:space="preserve">We can conclude from figure 5 that </w:t>
      </w:r>
      <w:proofErr w:type="spellStart"/>
      <w:r>
        <w:rPr>
          <w:rFonts w:ascii="Times New Roman" w:hAnsi="Times New Roman" w:cs="Times New Roman"/>
        </w:rPr>
        <w:t>Boavirdo</w:t>
      </w:r>
      <w:proofErr w:type="spellEnd"/>
      <w:r>
        <w:rPr>
          <w:rFonts w:ascii="Times New Roman" w:hAnsi="Times New Roman" w:cs="Times New Roman"/>
        </w:rPr>
        <w:t xml:space="preserve">, </w:t>
      </w:r>
      <w:proofErr w:type="spellStart"/>
      <w:r>
        <w:rPr>
          <w:rFonts w:ascii="Times New Roman" w:hAnsi="Times New Roman" w:cs="Times New Roman"/>
        </w:rPr>
        <w:t>GutesGlas</w:t>
      </w:r>
      <w:proofErr w:type="spellEnd"/>
      <w:r>
        <w:rPr>
          <w:rFonts w:ascii="Times New Roman" w:hAnsi="Times New Roman" w:cs="Times New Roman"/>
        </w:rPr>
        <w:t xml:space="preserve">, </w:t>
      </w:r>
      <w:proofErr w:type="spellStart"/>
      <w:r>
        <w:rPr>
          <w:rFonts w:ascii="Times New Roman" w:hAnsi="Times New Roman" w:cs="Times New Roman"/>
        </w:rPr>
        <w:t>Opticful</w:t>
      </w:r>
      <w:proofErr w:type="spellEnd"/>
      <w:r>
        <w:rPr>
          <w:rFonts w:ascii="Times New Roman" w:hAnsi="Times New Roman" w:cs="Times New Roman"/>
        </w:rPr>
        <w:t xml:space="preserve">, </w:t>
      </w:r>
      <w:proofErr w:type="spellStart"/>
      <w:r>
        <w:rPr>
          <w:rFonts w:ascii="Times New Roman" w:hAnsi="Times New Roman" w:cs="Times New Roman"/>
        </w:rPr>
        <w:t>PharmyLeaf</w:t>
      </w:r>
      <w:proofErr w:type="spellEnd"/>
      <w:r>
        <w:rPr>
          <w:rFonts w:ascii="Times New Roman" w:hAnsi="Times New Roman" w:cs="Times New Roman"/>
        </w:rPr>
        <w:t xml:space="preserve"> and </w:t>
      </w:r>
      <w:proofErr w:type="spellStart"/>
      <w:r>
        <w:rPr>
          <w:rFonts w:ascii="Times New Roman" w:hAnsi="Times New Roman" w:cs="Times New Roman"/>
        </w:rPr>
        <w:t>Saanch</w:t>
      </w:r>
      <w:proofErr w:type="spellEnd"/>
      <w:r>
        <w:rPr>
          <w:rFonts w:ascii="Times New Roman" w:hAnsi="Times New Roman" w:cs="Times New Roman"/>
        </w:rPr>
        <w:t xml:space="preserve"> can be </w:t>
      </w:r>
      <w:r w:rsidRPr="00FF03D1">
        <w:rPr>
          <w:rFonts w:ascii="Times New Roman" w:hAnsi="Times New Roman" w:cs="Times New Roman"/>
        </w:rPr>
        <w:t>considered lower risk</w:t>
      </w:r>
      <w:r>
        <w:rPr>
          <w:rFonts w:ascii="Times New Roman" w:hAnsi="Times New Roman" w:cs="Times New Roman"/>
        </w:rPr>
        <w:t xml:space="preserve"> while </w:t>
      </w:r>
      <w:proofErr w:type="spellStart"/>
      <w:r>
        <w:rPr>
          <w:rFonts w:ascii="Times New Roman" w:hAnsi="Times New Roman" w:cs="Times New Roman"/>
        </w:rPr>
        <w:t>RealGlass</w:t>
      </w:r>
      <w:proofErr w:type="spellEnd"/>
      <w:r>
        <w:rPr>
          <w:rFonts w:ascii="Times New Roman" w:hAnsi="Times New Roman" w:cs="Times New Roman"/>
        </w:rPr>
        <w:t xml:space="preserve"> would </w:t>
      </w:r>
      <w:proofErr w:type="gramStart"/>
      <w:r>
        <w:rPr>
          <w:rFonts w:ascii="Times New Roman" w:hAnsi="Times New Roman" w:cs="Times New Roman"/>
        </w:rPr>
        <w:t>be  the</w:t>
      </w:r>
      <w:proofErr w:type="gramEnd"/>
      <w:r>
        <w:rPr>
          <w:rFonts w:ascii="Times New Roman" w:hAnsi="Times New Roman" w:cs="Times New Roman"/>
        </w:rPr>
        <w:t xml:space="preserve"> maximum risk. </w:t>
      </w:r>
    </w:p>
    <w:p w14:paraId="4474CF82" w14:textId="77777777" w:rsidR="00FF03D1" w:rsidRDefault="00FF03D1" w:rsidP="008B5C4B">
      <w:pPr>
        <w:jc w:val="both"/>
        <w:rPr>
          <w:rFonts w:ascii="Times New Roman" w:hAnsi="Times New Roman" w:cs="Times New Roman"/>
        </w:rPr>
      </w:pPr>
    </w:p>
    <w:p w14:paraId="57943FD2" w14:textId="77777777" w:rsidR="00664E8B" w:rsidRDefault="00664E8B" w:rsidP="00D17BD0">
      <w:pPr>
        <w:rPr>
          <w:rFonts w:ascii="Times New Roman" w:hAnsi="Times New Roman" w:cs="Times New Roman"/>
        </w:rPr>
      </w:pPr>
    </w:p>
    <w:p w14:paraId="0F71E296" w14:textId="03BD71D2" w:rsidR="00FF03D1" w:rsidRDefault="00FF03D1" w:rsidP="008B5C4B">
      <w:pPr>
        <w:jc w:val="both"/>
        <w:rPr>
          <w:rFonts w:ascii="Times New Roman" w:hAnsi="Times New Roman" w:cs="Times New Roman"/>
          <w:b/>
          <w:bCs/>
        </w:rPr>
      </w:pPr>
      <w:r w:rsidRPr="00027D6E">
        <w:rPr>
          <w:rFonts w:ascii="Times New Roman" w:hAnsi="Times New Roman" w:cs="Times New Roman"/>
          <w:b/>
          <w:bCs/>
        </w:rPr>
        <w:t xml:space="preserve">Data Exhibit – </w:t>
      </w:r>
      <w:r>
        <w:rPr>
          <w:rFonts w:ascii="Times New Roman" w:hAnsi="Times New Roman" w:cs="Times New Roman"/>
          <w:b/>
          <w:bCs/>
        </w:rPr>
        <w:t>2</w:t>
      </w:r>
    </w:p>
    <w:p w14:paraId="6AE23264" w14:textId="421A927A" w:rsidR="009327D9" w:rsidRPr="009327D9" w:rsidRDefault="009327D9" w:rsidP="008B5C4B">
      <w:pPr>
        <w:jc w:val="both"/>
        <w:rPr>
          <w:rFonts w:ascii="Times New Roman" w:hAnsi="Times New Roman" w:cs="Times New Roman"/>
        </w:rPr>
      </w:pPr>
      <w:r w:rsidRPr="009327D9">
        <w:rPr>
          <w:rFonts w:ascii="Times New Roman" w:hAnsi="Times New Roman" w:cs="Times New Roman"/>
        </w:rPr>
        <w:t xml:space="preserve">This sheet contains data about the inventory at </w:t>
      </w:r>
      <w:proofErr w:type="spellStart"/>
      <w:r w:rsidRPr="009327D9">
        <w:rPr>
          <w:rFonts w:ascii="Times New Roman" w:hAnsi="Times New Roman" w:cs="Times New Roman"/>
        </w:rPr>
        <w:t>GlasWork</w:t>
      </w:r>
      <w:proofErr w:type="spellEnd"/>
      <w:r w:rsidRPr="009327D9">
        <w:rPr>
          <w:rFonts w:ascii="Times New Roman" w:hAnsi="Times New Roman" w:cs="Times New Roman"/>
        </w:rPr>
        <w:t>. Each column describes the SKU information as described below:</w:t>
      </w:r>
    </w:p>
    <w:p w14:paraId="02B42569" w14:textId="77777777" w:rsidR="009327D9" w:rsidRPr="009327D9" w:rsidRDefault="009327D9" w:rsidP="008B5C4B">
      <w:pPr>
        <w:jc w:val="both"/>
        <w:rPr>
          <w:rFonts w:ascii="Times New Roman" w:hAnsi="Times New Roman" w:cs="Times New Roman"/>
        </w:rPr>
      </w:pPr>
      <w:r w:rsidRPr="009327D9">
        <w:rPr>
          <w:rFonts w:ascii="Times New Roman" w:hAnsi="Times New Roman" w:cs="Times New Roman"/>
        </w:rPr>
        <w:t xml:space="preserve">SKU - SKU </w:t>
      </w:r>
      <w:proofErr w:type="spellStart"/>
      <w:r w:rsidRPr="009327D9">
        <w:rPr>
          <w:rFonts w:ascii="Times New Roman" w:hAnsi="Times New Roman" w:cs="Times New Roman"/>
        </w:rPr>
        <w:t>NUmber</w:t>
      </w:r>
      <w:proofErr w:type="spellEnd"/>
    </w:p>
    <w:p w14:paraId="540BE304" w14:textId="77777777" w:rsidR="009327D9" w:rsidRPr="009327D9" w:rsidRDefault="009327D9" w:rsidP="008B5C4B">
      <w:pPr>
        <w:jc w:val="both"/>
        <w:rPr>
          <w:rFonts w:ascii="Times New Roman" w:hAnsi="Times New Roman" w:cs="Times New Roman"/>
        </w:rPr>
      </w:pPr>
      <w:r w:rsidRPr="009327D9">
        <w:rPr>
          <w:rFonts w:ascii="Times New Roman" w:hAnsi="Times New Roman" w:cs="Times New Roman"/>
        </w:rPr>
        <w:t>Std. Price ($) - Price of each unit of SKU</w:t>
      </w:r>
    </w:p>
    <w:p w14:paraId="6711014C" w14:textId="77777777" w:rsidR="009327D9" w:rsidRPr="009327D9" w:rsidRDefault="009327D9" w:rsidP="008B5C4B">
      <w:pPr>
        <w:jc w:val="both"/>
        <w:rPr>
          <w:rFonts w:ascii="Times New Roman" w:hAnsi="Times New Roman" w:cs="Times New Roman"/>
        </w:rPr>
      </w:pPr>
      <w:r w:rsidRPr="009327D9">
        <w:rPr>
          <w:rFonts w:ascii="Times New Roman" w:hAnsi="Times New Roman" w:cs="Times New Roman"/>
        </w:rPr>
        <w:t>On-Hand Stock ($) - Total stock on-hand as of 30th Sep'20</w:t>
      </w:r>
      <w:r w:rsidRPr="009327D9">
        <w:rPr>
          <w:rFonts w:ascii="Times New Roman" w:hAnsi="Times New Roman" w:cs="Times New Roman"/>
        </w:rPr>
        <w:tab/>
        <w:t xml:space="preserve"> </w:t>
      </w:r>
    </w:p>
    <w:p w14:paraId="126BA039" w14:textId="77777777" w:rsidR="009327D9" w:rsidRPr="009327D9" w:rsidRDefault="009327D9" w:rsidP="008B5C4B">
      <w:pPr>
        <w:jc w:val="both"/>
        <w:rPr>
          <w:rFonts w:ascii="Times New Roman" w:hAnsi="Times New Roman" w:cs="Times New Roman"/>
        </w:rPr>
      </w:pPr>
      <w:r w:rsidRPr="009327D9">
        <w:rPr>
          <w:rFonts w:ascii="Times New Roman" w:hAnsi="Times New Roman" w:cs="Times New Roman"/>
        </w:rPr>
        <w:t>APU (units) - Average monthly consumption (30 days) of the SKU</w:t>
      </w:r>
    </w:p>
    <w:p w14:paraId="45EE557E" w14:textId="77777777" w:rsidR="009327D9" w:rsidRPr="009327D9" w:rsidRDefault="009327D9" w:rsidP="008B5C4B">
      <w:pPr>
        <w:jc w:val="both"/>
        <w:rPr>
          <w:rFonts w:ascii="Times New Roman" w:hAnsi="Times New Roman" w:cs="Times New Roman"/>
        </w:rPr>
      </w:pPr>
      <w:r w:rsidRPr="009327D9">
        <w:rPr>
          <w:rFonts w:ascii="Times New Roman" w:hAnsi="Times New Roman" w:cs="Times New Roman"/>
        </w:rPr>
        <w:t>APU Trend - Anticipated APU trend provided by marketing (e.g. 50% indicates 50% increase in APU consumption)</w:t>
      </w:r>
    </w:p>
    <w:p w14:paraId="635291BF" w14:textId="77777777" w:rsidR="009327D9" w:rsidRPr="009327D9" w:rsidRDefault="009327D9" w:rsidP="008B5C4B">
      <w:pPr>
        <w:jc w:val="both"/>
        <w:rPr>
          <w:rFonts w:ascii="Times New Roman" w:hAnsi="Times New Roman" w:cs="Times New Roman"/>
        </w:rPr>
      </w:pPr>
      <w:r w:rsidRPr="009327D9">
        <w:rPr>
          <w:rFonts w:ascii="Times New Roman" w:hAnsi="Times New Roman" w:cs="Times New Roman"/>
        </w:rPr>
        <w:t>S-OTD - Supplier On-time delivery (S-OTD) performance for the past 12 months</w:t>
      </w:r>
    </w:p>
    <w:p w14:paraId="71AE3775" w14:textId="77777777" w:rsidR="009327D9" w:rsidRPr="009327D9" w:rsidRDefault="009327D9" w:rsidP="008B5C4B">
      <w:pPr>
        <w:jc w:val="both"/>
        <w:rPr>
          <w:rFonts w:ascii="Times New Roman" w:hAnsi="Times New Roman" w:cs="Times New Roman"/>
        </w:rPr>
      </w:pPr>
      <w:r w:rsidRPr="009327D9">
        <w:rPr>
          <w:rFonts w:ascii="Times New Roman" w:hAnsi="Times New Roman" w:cs="Times New Roman"/>
        </w:rPr>
        <w:t>Demand variability (COV) - Demand Coefficient of variance for the past 12 months</w:t>
      </w:r>
    </w:p>
    <w:p w14:paraId="439272FF" w14:textId="77777777" w:rsidR="009327D9" w:rsidRDefault="009327D9" w:rsidP="008B5C4B">
      <w:pPr>
        <w:jc w:val="both"/>
        <w:rPr>
          <w:rFonts w:ascii="Times New Roman" w:hAnsi="Times New Roman" w:cs="Times New Roman"/>
        </w:rPr>
      </w:pPr>
      <w:r w:rsidRPr="009327D9">
        <w:rPr>
          <w:rFonts w:ascii="Times New Roman" w:hAnsi="Times New Roman" w:cs="Times New Roman"/>
        </w:rPr>
        <w:t xml:space="preserve">Lead Time (days) - Lead time in days to procure the </w:t>
      </w:r>
      <w:proofErr w:type="gramStart"/>
      <w:r w:rsidRPr="009327D9">
        <w:rPr>
          <w:rFonts w:ascii="Times New Roman" w:hAnsi="Times New Roman" w:cs="Times New Roman"/>
        </w:rPr>
        <w:t>SKU</w:t>
      </w:r>
      <w:proofErr w:type="gramEnd"/>
    </w:p>
    <w:p w14:paraId="4F97FF1B" w14:textId="77777777" w:rsidR="00327BDA" w:rsidRDefault="00327BDA" w:rsidP="008B5C4B">
      <w:pPr>
        <w:jc w:val="both"/>
        <w:rPr>
          <w:rFonts w:ascii="Times New Roman" w:hAnsi="Times New Roman" w:cs="Times New Roman"/>
        </w:rPr>
      </w:pPr>
    </w:p>
    <w:p w14:paraId="6817E307" w14:textId="0140ECF4" w:rsidR="00327BDA" w:rsidRPr="009327D9" w:rsidRDefault="00327BDA" w:rsidP="008B5C4B">
      <w:pPr>
        <w:jc w:val="both"/>
        <w:rPr>
          <w:rFonts w:ascii="Times New Roman" w:hAnsi="Times New Roman" w:cs="Times New Roman"/>
        </w:rPr>
      </w:pPr>
      <w:r>
        <w:rPr>
          <w:rFonts w:ascii="Times New Roman" w:hAnsi="Times New Roman" w:cs="Times New Roman"/>
        </w:rPr>
        <w:t>The following analysis compares the trends and patterns for the 10 highest priced SKUs and 10 lowest priced SKUs.</w:t>
      </w:r>
    </w:p>
    <w:p w14:paraId="64528543" w14:textId="77777777" w:rsidR="009327D9" w:rsidRPr="009327D9" w:rsidRDefault="009327D9" w:rsidP="009327D9">
      <w:pPr>
        <w:rPr>
          <w:rFonts w:ascii="Times New Roman" w:hAnsi="Times New Roman" w:cs="Times New Roman"/>
        </w:rPr>
      </w:pPr>
    </w:p>
    <w:p w14:paraId="27F054D0" w14:textId="6449BFD7" w:rsidR="007A7217" w:rsidRDefault="009327D9" w:rsidP="00FF03D1">
      <w:pPr>
        <w:rPr>
          <w:rFonts w:ascii="Times New Roman" w:hAnsi="Times New Roman" w:cs="Times New Roman"/>
          <w:b/>
          <w:bCs/>
        </w:rPr>
      </w:pPr>
      <w:r w:rsidRPr="009327D9">
        <w:rPr>
          <w:rFonts w:ascii="Times New Roman" w:hAnsi="Times New Roman" w:cs="Times New Roman"/>
          <w:b/>
          <w:bCs/>
        </w:rPr>
        <w:drawing>
          <wp:inline distT="0" distB="0" distL="0" distR="0" wp14:anchorId="7C5182E1" wp14:editId="7CFEA0E6">
            <wp:extent cx="5943600" cy="2393950"/>
            <wp:effectExtent l="0" t="0" r="0" b="6350"/>
            <wp:docPr id="843266030" name="Picture 1" descr="A comparison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66030" name="Picture 1" descr="A comparison of blue and white bars&#10;&#10;Description automatically generated"/>
                    <pic:cNvPicPr/>
                  </pic:nvPicPr>
                  <pic:blipFill>
                    <a:blip r:embed="rId9"/>
                    <a:stretch>
                      <a:fillRect/>
                    </a:stretch>
                  </pic:blipFill>
                  <pic:spPr>
                    <a:xfrm>
                      <a:off x="0" y="0"/>
                      <a:ext cx="5943600" cy="2393950"/>
                    </a:xfrm>
                    <a:prstGeom prst="rect">
                      <a:avLst/>
                    </a:prstGeom>
                  </pic:spPr>
                </pic:pic>
              </a:graphicData>
            </a:graphic>
          </wp:inline>
        </w:drawing>
      </w:r>
    </w:p>
    <w:p w14:paraId="6599B75A" w14:textId="77777777" w:rsidR="009327D9" w:rsidRDefault="009327D9" w:rsidP="00FF03D1">
      <w:pPr>
        <w:rPr>
          <w:rFonts w:ascii="Times New Roman" w:hAnsi="Times New Roman" w:cs="Times New Roman"/>
          <w:b/>
          <w:bCs/>
        </w:rPr>
      </w:pPr>
    </w:p>
    <w:p w14:paraId="150F831D" w14:textId="37CC803E" w:rsidR="009327D9" w:rsidRPr="00F12744" w:rsidRDefault="009327D9" w:rsidP="008B5C4B">
      <w:pPr>
        <w:jc w:val="both"/>
        <w:rPr>
          <w:rFonts w:ascii="Times New Roman" w:hAnsi="Times New Roman" w:cs="Times New Roman"/>
        </w:rPr>
      </w:pPr>
      <w:r w:rsidRPr="00F12744">
        <w:rPr>
          <w:rFonts w:ascii="Times New Roman" w:hAnsi="Times New Roman" w:cs="Times New Roman"/>
        </w:rPr>
        <w:t xml:space="preserve">From figure 6, we can see that top 10 highest priced SKUs are in the range of </w:t>
      </w:r>
      <w:r w:rsidR="00F12744" w:rsidRPr="00F12744">
        <w:rPr>
          <w:rFonts w:ascii="Times New Roman" w:hAnsi="Times New Roman" w:cs="Times New Roman"/>
        </w:rPr>
        <w:t>$700-$6600 approx. From figure 7, we can see that the lowest priced SKUs are of about $5 approx.</w:t>
      </w:r>
    </w:p>
    <w:p w14:paraId="30AF49FD" w14:textId="77777777" w:rsidR="009327D9" w:rsidRDefault="009327D9" w:rsidP="008B5C4B">
      <w:pPr>
        <w:jc w:val="both"/>
        <w:rPr>
          <w:rFonts w:ascii="Times New Roman" w:hAnsi="Times New Roman" w:cs="Times New Roman"/>
          <w:b/>
          <w:bCs/>
        </w:rPr>
      </w:pPr>
    </w:p>
    <w:p w14:paraId="1DF24C5B" w14:textId="3BE98C59" w:rsidR="009327D9" w:rsidRDefault="009327D9" w:rsidP="00FF03D1">
      <w:pPr>
        <w:rPr>
          <w:rFonts w:ascii="Times New Roman" w:hAnsi="Times New Roman" w:cs="Times New Roman"/>
          <w:b/>
          <w:bCs/>
        </w:rPr>
      </w:pPr>
      <w:r w:rsidRPr="009327D9">
        <w:rPr>
          <w:rFonts w:ascii="Times New Roman" w:hAnsi="Times New Roman" w:cs="Times New Roman"/>
          <w:b/>
          <w:bCs/>
        </w:rPr>
        <w:drawing>
          <wp:inline distT="0" distB="0" distL="0" distR="0" wp14:anchorId="09BA0774" wp14:editId="0608F260">
            <wp:extent cx="5943600" cy="2262505"/>
            <wp:effectExtent l="0" t="0" r="0" b="0"/>
            <wp:docPr id="315391694" name="Picture 1" descr="A graph of 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91694" name="Picture 1" descr="A graph of a graph with a line&#10;&#10;Description automatically generated with medium confidence"/>
                    <pic:cNvPicPr/>
                  </pic:nvPicPr>
                  <pic:blipFill>
                    <a:blip r:embed="rId10"/>
                    <a:stretch>
                      <a:fillRect/>
                    </a:stretch>
                  </pic:blipFill>
                  <pic:spPr>
                    <a:xfrm>
                      <a:off x="0" y="0"/>
                      <a:ext cx="5943600" cy="2262505"/>
                    </a:xfrm>
                    <a:prstGeom prst="rect">
                      <a:avLst/>
                    </a:prstGeom>
                  </pic:spPr>
                </pic:pic>
              </a:graphicData>
            </a:graphic>
          </wp:inline>
        </w:drawing>
      </w:r>
    </w:p>
    <w:p w14:paraId="61A2AECF" w14:textId="77777777" w:rsidR="009327D9" w:rsidRDefault="009327D9" w:rsidP="00FF03D1">
      <w:pPr>
        <w:rPr>
          <w:rFonts w:ascii="Times New Roman" w:hAnsi="Times New Roman" w:cs="Times New Roman"/>
          <w:b/>
          <w:bCs/>
        </w:rPr>
      </w:pPr>
    </w:p>
    <w:p w14:paraId="16C0FED6" w14:textId="1DCC4FEA" w:rsidR="009327D9" w:rsidRPr="00327BDA" w:rsidRDefault="00327BDA" w:rsidP="00327BDA">
      <w:pPr>
        <w:jc w:val="both"/>
        <w:rPr>
          <w:rFonts w:ascii="Times New Roman" w:hAnsi="Times New Roman" w:cs="Times New Roman"/>
        </w:rPr>
      </w:pPr>
      <w:r w:rsidRPr="00327BDA">
        <w:rPr>
          <w:rFonts w:ascii="Times New Roman" w:hAnsi="Times New Roman" w:cs="Times New Roman"/>
        </w:rPr>
        <w:t>The on-hand stock for the top 10 highest priced SKUs ranges from $5000 to $1,750,000 approximately while the on-hand stock for the top 10 lowest priced SKUs ranges from $0 to $20,000. We can see that SKU 9753 has the highest on-hand stock among the highest priced SKUs while SKU 99156 has the highest on-hand stock among the lowest priced SKUs</w:t>
      </w:r>
      <w:r>
        <w:rPr>
          <w:rFonts w:ascii="Times New Roman" w:hAnsi="Times New Roman" w:cs="Times New Roman"/>
        </w:rPr>
        <w:t>.</w:t>
      </w:r>
    </w:p>
    <w:p w14:paraId="7BFD257E" w14:textId="77777777" w:rsidR="009327D9" w:rsidRDefault="009327D9" w:rsidP="00FF03D1">
      <w:pPr>
        <w:rPr>
          <w:rFonts w:ascii="Times New Roman" w:hAnsi="Times New Roman" w:cs="Times New Roman"/>
          <w:b/>
          <w:bCs/>
        </w:rPr>
      </w:pPr>
    </w:p>
    <w:p w14:paraId="0ACFCC1B" w14:textId="6FA46E84" w:rsidR="009327D9" w:rsidRDefault="009327D9" w:rsidP="00FF03D1">
      <w:pPr>
        <w:rPr>
          <w:rFonts w:ascii="Times New Roman" w:hAnsi="Times New Roman" w:cs="Times New Roman"/>
          <w:b/>
          <w:bCs/>
        </w:rPr>
      </w:pPr>
      <w:r w:rsidRPr="009327D9">
        <w:rPr>
          <w:rFonts w:ascii="Times New Roman" w:hAnsi="Times New Roman" w:cs="Times New Roman"/>
          <w:b/>
          <w:bCs/>
        </w:rPr>
        <w:lastRenderedPageBreak/>
        <w:drawing>
          <wp:inline distT="0" distB="0" distL="0" distR="0" wp14:anchorId="1230A788" wp14:editId="612FE41E">
            <wp:extent cx="5943600" cy="2262505"/>
            <wp:effectExtent l="0" t="0" r="0" b="0"/>
            <wp:docPr id="1158101559" name="Picture 1" descr="A graph of a tre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01559" name="Picture 1" descr="A graph of a trend&#10;&#10;Description automatically generated with medium confidence"/>
                    <pic:cNvPicPr/>
                  </pic:nvPicPr>
                  <pic:blipFill>
                    <a:blip r:embed="rId11"/>
                    <a:stretch>
                      <a:fillRect/>
                    </a:stretch>
                  </pic:blipFill>
                  <pic:spPr>
                    <a:xfrm>
                      <a:off x="0" y="0"/>
                      <a:ext cx="5943600" cy="2262505"/>
                    </a:xfrm>
                    <a:prstGeom prst="rect">
                      <a:avLst/>
                    </a:prstGeom>
                  </pic:spPr>
                </pic:pic>
              </a:graphicData>
            </a:graphic>
          </wp:inline>
        </w:drawing>
      </w:r>
    </w:p>
    <w:p w14:paraId="0084B190" w14:textId="64CCA5FC" w:rsidR="009327D9" w:rsidRPr="00327BDA" w:rsidRDefault="00327BDA" w:rsidP="00FF03D1">
      <w:pPr>
        <w:rPr>
          <w:rFonts w:ascii="Times New Roman" w:hAnsi="Times New Roman" w:cs="Times New Roman"/>
        </w:rPr>
      </w:pPr>
      <w:r w:rsidRPr="00327BDA">
        <w:rPr>
          <w:rFonts w:ascii="Times New Roman" w:hAnsi="Times New Roman" w:cs="Times New Roman"/>
        </w:rPr>
        <w:t>Most of the highest priced SKUs have a negative anticipated APU trend while most of the lowest priced SKUs have a positive anticipated APU trend.</w:t>
      </w:r>
    </w:p>
    <w:p w14:paraId="7C2A0DDC" w14:textId="77777777" w:rsidR="009327D9" w:rsidRDefault="009327D9" w:rsidP="00FF03D1">
      <w:pPr>
        <w:rPr>
          <w:rFonts w:ascii="Times New Roman" w:hAnsi="Times New Roman" w:cs="Times New Roman"/>
          <w:b/>
          <w:bCs/>
        </w:rPr>
      </w:pPr>
    </w:p>
    <w:p w14:paraId="0B1A9464" w14:textId="16911E48" w:rsidR="009327D9" w:rsidRDefault="009327D9" w:rsidP="00FF03D1">
      <w:pPr>
        <w:rPr>
          <w:rFonts w:ascii="Times New Roman" w:hAnsi="Times New Roman" w:cs="Times New Roman"/>
          <w:b/>
          <w:bCs/>
        </w:rPr>
      </w:pPr>
      <w:r w:rsidRPr="009327D9">
        <w:rPr>
          <w:rFonts w:ascii="Times New Roman" w:hAnsi="Times New Roman" w:cs="Times New Roman"/>
          <w:b/>
          <w:bCs/>
        </w:rPr>
        <w:drawing>
          <wp:inline distT="0" distB="0" distL="0" distR="0" wp14:anchorId="58437264" wp14:editId="5B748FA5">
            <wp:extent cx="5943600" cy="2422525"/>
            <wp:effectExtent l="0" t="0" r="0" b="3175"/>
            <wp:docPr id="148714295"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4295" name="Picture 1" descr="A graph of different types of data&#10;&#10;Description automatically generated with medium confidence"/>
                    <pic:cNvPicPr/>
                  </pic:nvPicPr>
                  <pic:blipFill>
                    <a:blip r:embed="rId12"/>
                    <a:stretch>
                      <a:fillRect/>
                    </a:stretch>
                  </pic:blipFill>
                  <pic:spPr>
                    <a:xfrm>
                      <a:off x="0" y="0"/>
                      <a:ext cx="5943600" cy="2422525"/>
                    </a:xfrm>
                    <a:prstGeom prst="rect">
                      <a:avLst/>
                    </a:prstGeom>
                  </pic:spPr>
                </pic:pic>
              </a:graphicData>
            </a:graphic>
          </wp:inline>
        </w:drawing>
      </w:r>
    </w:p>
    <w:p w14:paraId="1D7D417F" w14:textId="1A9BD415" w:rsidR="009327D9" w:rsidRPr="008B5C4B" w:rsidRDefault="00327BDA" w:rsidP="008B5C4B">
      <w:pPr>
        <w:jc w:val="both"/>
        <w:rPr>
          <w:rFonts w:ascii="Times New Roman" w:hAnsi="Times New Roman" w:cs="Times New Roman"/>
        </w:rPr>
      </w:pPr>
      <w:r w:rsidRPr="008B5C4B">
        <w:rPr>
          <w:rFonts w:ascii="Times New Roman" w:hAnsi="Times New Roman" w:cs="Times New Roman"/>
        </w:rPr>
        <w:t xml:space="preserve">We can see that in the highest priced SKUs, the average monthly consumption (APU) is very fluctuating and not in line with the inventory on hand while in the lowest priced SKUs, the APU is in line with the inventory on hand except for </w:t>
      </w:r>
      <w:r w:rsidR="008B5C4B" w:rsidRPr="008B5C4B">
        <w:rPr>
          <w:rFonts w:ascii="Times New Roman" w:hAnsi="Times New Roman" w:cs="Times New Roman"/>
        </w:rPr>
        <w:t>SKU 991566 where we can see a very large difference.</w:t>
      </w:r>
    </w:p>
    <w:p w14:paraId="4D4BF37B" w14:textId="77777777" w:rsidR="009327D9" w:rsidRDefault="009327D9" w:rsidP="00FF03D1">
      <w:pPr>
        <w:rPr>
          <w:rFonts w:ascii="Times New Roman" w:hAnsi="Times New Roman" w:cs="Times New Roman"/>
          <w:b/>
          <w:bCs/>
        </w:rPr>
      </w:pPr>
    </w:p>
    <w:p w14:paraId="288D6C7E" w14:textId="47738DD2" w:rsidR="009327D9" w:rsidRDefault="009327D9" w:rsidP="009327D9">
      <w:pPr>
        <w:jc w:val="center"/>
        <w:rPr>
          <w:rFonts w:ascii="Times New Roman" w:hAnsi="Times New Roman" w:cs="Times New Roman"/>
          <w:b/>
          <w:bCs/>
        </w:rPr>
      </w:pPr>
      <w:r w:rsidRPr="009327D9">
        <w:rPr>
          <w:rFonts w:ascii="Times New Roman" w:hAnsi="Times New Roman" w:cs="Times New Roman"/>
          <w:b/>
          <w:bCs/>
        </w:rPr>
        <w:lastRenderedPageBreak/>
        <w:drawing>
          <wp:inline distT="0" distB="0" distL="0" distR="0" wp14:anchorId="37149A1D" wp14:editId="421763CC">
            <wp:extent cx="4660900" cy="2603500"/>
            <wp:effectExtent l="0" t="0" r="0" b="0"/>
            <wp:docPr id="61795170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51703" name="Picture 1" descr="A graph with blue lines&#10;&#10;Description automatically generated"/>
                    <pic:cNvPicPr/>
                  </pic:nvPicPr>
                  <pic:blipFill>
                    <a:blip r:embed="rId13"/>
                    <a:stretch>
                      <a:fillRect/>
                    </a:stretch>
                  </pic:blipFill>
                  <pic:spPr>
                    <a:xfrm>
                      <a:off x="0" y="0"/>
                      <a:ext cx="4660900" cy="2603500"/>
                    </a:xfrm>
                    <a:prstGeom prst="rect">
                      <a:avLst/>
                    </a:prstGeom>
                  </pic:spPr>
                </pic:pic>
              </a:graphicData>
            </a:graphic>
          </wp:inline>
        </w:drawing>
      </w:r>
    </w:p>
    <w:p w14:paraId="72DF43D7" w14:textId="65F5A371" w:rsidR="009327D9" w:rsidRDefault="009327D9" w:rsidP="009327D9">
      <w:pPr>
        <w:jc w:val="center"/>
        <w:rPr>
          <w:rFonts w:ascii="Times New Roman" w:hAnsi="Times New Roman" w:cs="Times New Roman"/>
        </w:rPr>
      </w:pPr>
      <w:r w:rsidRPr="009327D9">
        <w:rPr>
          <w:rFonts w:ascii="Times New Roman" w:hAnsi="Times New Roman" w:cs="Times New Roman"/>
        </w:rPr>
        <w:t>Figure:14</w:t>
      </w:r>
    </w:p>
    <w:p w14:paraId="68F6E32C" w14:textId="073B4699" w:rsidR="008B5C4B" w:rsidRDefault="008B5C4B" w:rsidP="008B5C4B">
      <w:pPr>
        <w:jc w:val="both"/>
        <w:rPr>
          <w:rFonts w:ascii="Times New Roman" w:hAnsi="Times New Roman" w:cs="Times New Roman"/>
        </w:rPr>
      </w:pPr>
      <w:r>
        <w:rPr>
          <w:rFonts w:ascii="Times New Roman" w:hAnsi="Times New Roman" w:cs="Times New Roman"/>
        </w:rPr>
        <w:t>Figure 14 shows the distribution of lead times in days for all the SKUs. We can see that most of the SKUs have lead times in the range of 0-50 days. There are also some SKUs which have lead times of about 300 days.</w:t>
      </w:r>
    </w:p>
    <w:p w14:paraId="6C57D606" w14:textId="77777777" w:rsidR="008B5C4B" w:rsidRDefault="008B5C4B" w:rsidP="008B5C4B">
      <w:pPr>
        <w:jc w:val="both"/>
        <w:rPr>
          <w:rFonts w:ascii="Times New Roman" w:hAnsi="Times New Roman" w:cs="Times New Roman"/>
        </w:rPr>
      </w:pPr>
    </w:p>
    <w:p w14:paraId="64402C7B" w14:textId="77777777" w:rsidR="008B5C4B" w:rsidRPr="009327D9" w:rsidRDefault="008B5C4B" w:rsidP="009327D9">
      <w:pPr>
        <w:jc w:val="center"/>
        <w:rPr>
          <w:rFonts w:ascii="Times New Roman" w:hAnsi="Times New Roman" w:cs="Times New Roman"/>
        </w:rPr>
      </w:pPr>
    </w:p>
    <w:p w14:paraId="28141BA3" w14:textId="584FA0A6" w:rsidR="007A7217" w:rsidRDefault="007A7217" w:rsidP="008B5C4B">
      <w:pPr>
        <w:jc w:val="both"/>
        <w:rPr>
          <w:rFonts w:ascii="Times New Roman" w:hAnsi="Times New Roman" w:cs="Times New Roman"/>
          <w:b/>
          <w:bCs/>
        </w:rPr>
      </w:pPr>
      <w:r w:rsidRPr="00027D6E">
        <w:rPr>
          <w:rFonts w:ascii="Times New Roman" w:hAnsi="Times New Roman" w:cs="Times New Roman"/>
          <w:b/>
          <w:bCs/>
        </w:rPr>
        <w:t xml:space="preserve">Data Exhibit – </w:t>
      </w:r>
      <w:r>
        <w:rPr>
          <w:rFonts w:ascii="Times New Roman" w:hAnsi="Times New Roman" w:cs="Times New Roman"/>
          <w:b/>
          <w:bCs/>
        </w:rPr>
        <w:t>3</w:t>
      </w:r>
    </w:p>
    <w:p w14:paraId="4EC2CF9B" w14:textId="77777777" w:rsidR="007A7217" w:rsidRDefault="007A7217" w:rsidP="008B5C4B">
      <w:pPr>
        <w:jc w:val="both"/>
        <w:rPr>
          <w:rFonts w:ascii="Times New Roman" w:hAnsi="Times New Roman" w:cs="Times New Roman"/>
          <w:b/>
          <w:bCs/>
        </w:rPr>
      </w:pPr>
    </w:p>
    <w:p w14:paraId="6B803EE6" w14:textId="2C56F5A2" w:rsidR="007A7217" w:rsidRPr="007A7217" w:rsidRDefault="007A7217" w:rsidP="008B5C4B">
      <w:pPr>
        <w:jc w:val="both"/>
        <w:rPr>
          <w:rFonts w:ascii="Times New Roman" w:hAnsi="Times New Roman" w:cs="Times New Roman"/>
        </w:rPr>
      </w:pPr>
      <w:r>
        <w:rPr>
          <w:rFonts w:ascii="Times New Roman" w:hAnsi="Times New Roman" w:cs="Times New Roman"/>
        </w:rPr>
        <w:t xml:space="preserve">This sheet has data related to demand projections for the products from </w:t>
      </w:r>
      <w:proofErr w:type="spellStart"/>
      <w:r>
        <w:rPr>
          <w:rFonts w:ascii="Times New Roman" w:hAnsi="Times New Roman" w:cs="Times New Roman"/>
        </w:rPr>
        <w:t>Fabricadas</w:t>
      </w:r>
      <w:proofErr w:type="spellEnd"/>
      <w:r>
        <w:rPr>
          <w:rFonts w:ascii="Times New Roman" w:hAnsi="Times New Roman" w:cs="Times New Roman"/>
        </w:rPr>
        <w:t xml:space="preserve"> </w:t>
      </w:r>
      <w:r w:rsidRPr="007A7217">
        <w:rPr>
          <w:rFonts w:ascii="Times New Roman" w:hAnsi="Times New Roman" w:cs="Times New Roman"/>
        </w:rPr>
        <w:t>for the year 2020, starting from Q3 of 2020 to Q2 of 2021 for each product in units of lots of each product manufactured in a single quarter.</w:t>
      </w:r>
      <w:r>
        <w:rPr>
          <w:rFonts w:ascii="Times New Roman" w:hAnsi="Times New Roman" w:cs="Times New Roman"/>
        </w:rPr>
        <w:t xml:space="preserve"> It also has data that </w:t>
      </w:r>
      <w:r w:rsidRPr="007A7217">
        <w:rPr>
          <w:rFonts w:ascii="Times New Roman" w:hAnsi="Times New Roman" w:cs="Times New Roman"/>
        </w:rPr>
        <w:t>mentions the cycle time for each product in number of hours for each lot</w:t>
      </w:r>
      <w:r>
        <w:rPr>
          <w:rFonts w:ascii="Times New Roman" w:hAnsi="Times New Roman" w:cs="Times New Roman"/>
        </w:rPr>
        <w:t xml:space="preserve"> and </w:t>
      </w:r>
      <w:r w:rsidRPr="007A7217">
        <w:rPr>
          <w:rFonts w:ascii="Times New Roman" w:hAnsi="Times New Roman" w:cs="Times New Roman"/>
        </w:rPr>
        <w:t>cycle time for each product broken up according to the respective process times, in number of hours for each lot.</w:t>
      </w:r>
      <w:r>
        <w:rPr>
          <w:rFonts w:ascii="Times New Roman" w:hAnsi="Times New Roman" w:cs="Times New Roman"/>
        </w:rPr>
        <w:t xml:space="preserve"> And </w:t>
      </w:r>
      <w:r w:rsidRPr="007A7217">
        <w:rPr>
          <w:rFonts w:ascii="Times New Roman" w:hAnsi="Times New Roman" w:cs="Times New Roman"/>
        </w:rPr>
        <w:t>final</w:t>
      </w:r>
      <w:r>
        <w:rPr>
          <w:rFonts w:ascii="Times New Roman" w:hAnsi="Times New Roman" w:cs="Times New Roman"/>
        </w:rPr>
        <w:t>ly</w:t>
      </w:r>
      <w:r w:rsidRPr="007A7217">
        <w:rPr>
          <w:rFonts w:ascii="Times New Roman" w:hAnsi="Times New Roman" w:cs="Times New Roman"/>
        </w:rPr>
        <w:t xml:space="preserve"> table </w:t>
      </w:r>
      <w:r>
        <w:rPr>
          <w:rFonts w:ascii="Times New Roman" w:hAnsi="Times New Roman" w:cs="Times New Roman"/>
        </w:rPr>
        <w:t xml:space="preserve">it </w:t>
      </w:r>
      <w:r w:rsidRPr="007A7217">
        <w:rPr>
          <w:rFonts w:ascii="Times New Roman" w:hAnsi="Times New Roman" w:cs="Times New Roman"/>
        </w:rPr>
        <w:t xml:space="preserve">contains the net lot equivalents rejected in a quarter by </w:t>
      </w:r>
      <w:proofErr w:type="spellStart"/>
      <w:r w:rsidRPr="007A7217">
        <w:rPr>
          <w:rFonts w:ascii="Times New Roman" w:hAnsi="Times New Roman" w:cs="Times New Roman"/>
        </w:rPr>
        <w:t>Fabricadas</w:t>
      </w:r>
      <w:proofErr w:type="spellEnd"/>
      <w:r w:rsidRPr="007A7217">
        <w:rPr>
          <w:rFonts w:ascii="Times New Roman" w:hAnsi="Times New Roman" w:cs="Times New Roman"/>
        </w:rPr>
        <w:t>, averaged from the previous year's data.</w:t>
      </w:r>
    </w:p>
    <w:p w14:paraId="471F2777" w14:textId="77777777" w:rsidR="007A7217" w:rsidRPr="007A7217" w:rsidRDefault="007A7217" w:rsidP="007A7217">
      <w:pPr>
        <w:rPr>
          <w:rFonts w:ascii="Times New Roman" w:hAnsi="Times New Roman" w:cs="Times New Roman"/>
        </w:rPr>
      </w:pPr>
    </w:p>
    <w:p w14:paraId="725602E2" w14:textId="56C25FDB" w:rsidR="007A7217" w:rsidRDefault="007A7217" w:rsidP="007A7217">
      <w:pPr>
        <w:jc w:val="center"/>
        <w:rPr>
          <w:rFonts w:ascii="Times New Roman" w:hAnsi="Times New Roman" w:cs="Times New Roman"/>
          <w:b/>
          <w:bCs/>
        </w:rPr>
      </w:pPr>
      <w:r w:rsidRPr="007A7217">
        <w:rPr>
          <w:rFonts w:ascii="Times New Roman" w:hAnsi="Times New Roman" w:cs="Times New Roman"/>
          <w:b/>
          <w:bCs/>
        </w:rPr>
        <w:drawing>
          <wp:inline distT="0" distB="0" distL="0" distR="0" wp14:anchorId="79E432D1" wp14:editId="73296FDD">
            <wp:extent cx="3915697" cy="2529330"/>
            <wp:effectExtent l="0" t="0" r="0" b="0"/>
            <wp:docPr id="4" name="Picture 3">
              <a:extLst xmlns:a="http://schemas.openxmlformats.org/drawingml/2006/main">
                <a:ext uri="{FF2B5EF4-FFF2-40B4-BE49-F238E27FC236}">
                  <a16:creationId xmlns:a16="http://schemas.microsoft.com/office/drawing/2014/main" id="{5D70D935-2E1B-DA4A-6EA3-6A88249EC7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D70D935-2E1B-DA4A-6EA3-6A88249EC7BC}"/>
                        </a:ext>
                      </a:extLst>
                    </pic:cNvPr>
                    <pic:cNvPicPr>
                      <a:picLocks noChangeAspect="1"/>
                    </pic:cNvPicPr>
                  </pic:nvPicPr>
                  <pic:blipFill>
                    <a:blip r:embed="rId14"/>
                    <a:stretch>
                      <a:fillRect/>
                    </a:stretch>
                  </pic:blipFill>
                  <pic:spPr>
                    <a:xfrm>
                      <a:off x="0" y="0"/>
                      <a:ext cx="3981059" cy="2571550"/>
                    </a:xfrm>
                    <a:prstGeom prst="rect">
                      <a:avLst/>
                    </a:prstGeom>
                  </pic:spPr>
                </pic:pic>
              </a:graphicData>
            </a:graphic>
          </wp:inline>
        </w:drawing>
      </w:r>
    </w:p>
    <w:p w14:paraId="466C0D6A" w14:textId="02B4B542" w:rsidR="007A7217" w:rsidRPr="007A7217" w:rsidRDefault="007A7217" w:rsidP="007A7217">
      <w:pPr>
        <w:jc w:val="center"/>
        <w:rPr>
          <w:rFonts w:ascii="Times New Roman" w:hAnsi="Times New Roman" w:cs="Times New Roman"/>
        </w:rPr>
      </w:pPr>
      <w:r w:rsidRPr="007A7217">
        <w:rPr>
          <w:rFonts w:ascii="Times New Roman" w:hAnsi="Times New Roman" w:cs="Times New Roman"/>
        </w:rPr>
        <w:t>Figure:15</w:t>
      </w:r>
    </w:p>
    <w:p w14:paraId="63A75023" w14:textId="1DF12B98" w:rsidR="007A7217" w:rsidRPr="007A7217" w:rsidRDefault="007A7217" w:rsidP="007A7217">
      <w:pPr>
        <w:rPr>
          <w:rFonts w:ascii="Times New Roman" w:hAnsi="Times New Roman" w:cs="Times New Roman"/>
        </w:rPr>
      </w:pPr>
      <w:r w:rsidRPr="007A7217">
        <w:rPr>
          <w:rFonts w:ascii="Times New Roman" w:hAnsi="Times New Roman" w:cs="Times New Roman"/>
        </w:rPr>
        <w:lastRenderedPageBreak/>
        <w:t xml:space="preserve">From figure </w:t>
      </w:r>
      <w:r w:rsidR="007F4A0B" w:rsidRPr="007A7217">
        <w:rPr>
          <w:rFonts w:ascii="Times New Roman" w:hAnsi="Times New Roman" w:cs="Times New Roman"/>
        </w:rPr>
        <w:t>15</w:t>
      </w:r>
      <w:r w:rsidR="007F4A0B">
        <w:rPr>
          <w:rFonts w:ascii="Times New Roman" w:hAnsi="Times New Roman" w:cs="Times New Roman"/>
        </w:rPr>
        <w:t>, we can see that there is a significant increase in the demand projection of all three products especially ampoules for Q4 2020 as compared to the actual demand in Q3 2020.</w:t>
      </w:r>
    </w:p>
    <w:p w14:paraId="0C370C87" w14:textId="77777777" w:rsidR="007A7217" w:rsidRDefault="007A7217" w:rsidP="007A7217">
      <w:pPr>
        <w:rPr>
          <w:rFonts w:ascii="Times New Roman" w:hAnsi="Times New Roman" w:cs="Times New Roman"/>
          <w:b/>
          <w:bCs/>
        </w:rPr>
      </w:pPr>
    </w:p>
    <w:p w14:paraId="2823AE44" w14:textId="7BE1397F" w:rsidR="007A7217" w:rsidRDefault="007A7217" w:rsidP="007A7217">
      <w:pPr>
        <w:rPr>
          <w:rFonts w:ascii="Times New Roman" w:hAnsi="Times New Roman" w:cs="Times New Roman"/>
          <w:b/>
          <w:bCs/>
        </w:rPr>
      </w:pPr>
      <w:r w:rsidRPr="007A7217">
        <w:rPr>
          <w:rFonts w:ascii="Times New Roman" w:hAnsi="Times New Roman" w:cs="Times New Roman"/>
          <w:b/>
          <w:bCs/>
        </w:rPr>
        <w:drawing>
          <wp:inline distT="0" distB="0" distL="0" distR="0" wp14:anchorId="0A67B254" wp14:editId="4730F74A">
            <wp:extent cx="5880100" cy="1536700"/>
            <wp:effectExtent l="0" t="0" r="0" b="0"/>
            <wp:docPr id="790191085" name="Picture 790191085" descr="A screenshot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45321" name="Picture 1" descr="A screenshot of a product&#10;&#10;Description automatically generated"/>
                    <pic:cNvPicPr/>
                  </pic:nvPicPr>
                  <pic:blipFill>
                    <a:blip r:embed="rId15"/>
                    <a:stretch>
                      <a:fillRect/>
                    </a:stretch>
                  </pic:blipFill>
                  <pic:spPr>
                    <a:xfrm>
                      <a:off x="0" y="0"/>
                      <a:ext cx="5880100" cy="1536700"/>
                    </a:xfrm>
                    <a:prstGeom prst="rect">
                      <a:avLst/>
                    </a:prstGeom>
                  </pic:spPr>
                </pic:pic>
              </a:graphicData>
            </a:graphic>
          </wp:inline>
        </w:drawing>
      </w:r>
    </w:p>
    <w:p w14:paraId="5402D87E" w14:textId="0804D6CA" w:rsidR="007A7217" w:rsidRPr="007A7217" w:rsidRDefault="007A7217" w:rsidP="007A7217">
      <w:pPr>
        <w:jc w:val="center"/>
        <w:rPr>
          <w:rFonts w:ascii="Times New Roman" w:hAnsi="Times New Roman" w:cs="Times New Roman"/>
        </w:rPr>
      </w:pPr>
      <w:r w:rsidRPr="007A7217">
        <w:rPr>
          <w:rFonts w:ascii="Times New Roman" w:hAnsi="Times New Roman" w:cs="Times New Roman"/>
        </w:rPr>
        <w:t>Figure:16</w:t>
      </w:r>
    </w:p>
    <w:p w14:paraId="64D5EC33" w14:textId="440CA326" w:rsidR="007A7217" w:rsidRDefault="00D235DB" w:rsidP="007A7217">
      <w:pPr>
        <w:rPr>
          <w:rFonts w:ascii="Times New Roman" w:hAnsi="Times New Roman" w:cs="Times New Roman"/>
        </w:rPr>
      </w:pPr>
      <w:r w:rsidRPr="00D235DB">
        <w:rPr>
          <w:rFonts w:ascii="Times New Roman" w:hAnsi="Times New Roman" w:cs="Times New Roman"/>
        </w:rPr>
        <w:t>Ampoules require 60 hours</w:t>
      </w:r>
      <w:r>
        <w:rPr>
          <w:rFonts w:ascii="Times New Roman" w:hAnsi="Times New Roman" w:cs="Times New Roman"/>
        </w:rPr>
        <w:t xml:space="preserve">; </w:t>
      </w:r>
      <w:r w:rsidRPr="00D235DB">
        <w:rPr>
          <w:rFonts w:ascii="Times New Roman" w:hAnsi="Times New Roman" w:cs="Times New Roman"/>
        </w:rPr>
        <w:t xml:space="preserve">Vials require 63 hours and Syringes require 57 hours </w:t>
      </w:r>
      <w:r w:rsidRPr="00D235DB">
        <w:rPr>
          <w:rFonts w:ascii="Times New Roman" w:hAnsi="Times New Roman" w:cs="Times New Roman"/>
        </w:rPr>
        <w:t>for each lot</w:t>
      </w:r>
      <w:r w:rsidRPr="00D235DB">
        <w:rPr>
          <w:rFonts w:ascii="Times New Roman" w:hAnsi="Times New Roman" w:cs="Times New Roman"/>
        </w:rPr>
        <w:t>.</w:t>
      </w:r>
    </w:p>
    <w:p w14:paraId="6EDB8FE4" w14:textId="77777777" w:rsidR="00D235DB" w:rsidRDefault="00D235DB" w:rsidP="007A7217">
      <w:pPr>
        <w:rPr>
          <w:rFonts w:ascii="Times New Roman" w:hAnsi="Times New Roman" w:cs="Times New Roman"/>
        </w:rPr>
      </w:pPr>
    </w:p>
    <w:p w14:paraId="0C4A610C" w14:textId="1C79C9CD" w:rsidR="00D235DB" w:rsidRDefault="00D235DB" w:rsidP="00D235DB">
      <w:pPr>
        <w:jc w:val="center"/>
        <w:rPr>
          <w:rFonts w:ascii="Times New Roman" w:hAnsi="Times New Roman" w:cs="Times New Roman"/>
        </w:rPr>
      </w:pPr>
      <w:r w:rsidRPr="007A7217">
        <w:rPr>
          <w:rFonts w:ascii="Times New Roman" w:hAnsi="Times New Roman" w:cs="Times New Roman"/>
          <w:b/>
          <w:bCs/>
        </w:rPr>
        <w:drawing>
          <wp:inline distT="0" distB="0" distL="0" distR="0" wp14:anchorId="7F20757F" wp14:editId="1B4888F8">
            <wp:extent cx="4597400" cy="2755900"/>
            <wp:effectExtent l="0" t="0" r="0" b="0"/>
            <wp:docPr id="5" name="Picture 4">
              <a:extLst xmlns:a="http://schemas.openxmlformats.org/drawingml/2006/main">
                <a:ext uri="{FF2B5EF4-FFF2-40B4-BE49-F238E27FC236}">
                  <a16:creationId xmlns:a16="http://schemas.microsoft.com/office/drawing/2014/main" id="{3E1E0394-E5C1-BD8D-44EA-565AB8A267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1E0394-E5C1-BD8D-44EA-565AB8A26740}"/>
                        </a:ext>
                      </a:extLst>
                    </pic:cNvPr>
                    <pic:cNvPicPr>
                      <a:picLocks noChangeAspect="1"/>
                    </pic:cNvPicPr>
                  </pic:nvPicPr>
                  <pic:blipFill>
                    <a:blip r:embed="rId16"/>
                    <a:stretch>
                      <a:fillRect/>
                    </a:stretch>
                  </pic:blipFill>
                  <pic:spPr>
                    <a:xfrm>
                      <a:off x="0" y="0"/>
                      <a:ext cx="4597400" cy="2755900"/>
                    </a:xfrm>
                    <a:prstGeom prst="rect">
                      <a:avLst/>
                    </a:prstGeom>
                  </pic:spPr>
                </pic:pic>
              </a:graphicData>
            </a:graphic>
          </wp:inline>
        </w:drawing>
      </w:r>
    </w:p>
    <w:p w14:paraId="29135DFC" w14:textId="25371714" w:rsidR="00D235DB" w:rsidRDefault="00D235DB" w:rsidP="00D235DB">
      <w:pPr>
        <w:jc w:val="center"/>
        <w:rPr>
          <w:rFonts w:ascii="Times New Roman" w:hAnsi="Times New Roman" w:cs="Times New Roman"/>
        </w:rPr>
      </w:pPr>
      <w:r>
        <w:rPr>
          <w:rFonts w:ascii="Times New Roman" w:hAnsi="Times New Roman" w:cs="Times New Roman"/>
        </w:rPr>
        <w:t>Figure:17</w:t>
      </w:r>
    </w:p>
    <w:p w14:paraId="137E2530" w14:textId="2BE32456" w:rsidR="007F4A0B" w:rsidRDefault="00D235DB" w:rsidP="008B5C4B">
      <w:pPr>
        <w:jc w:val="both"/>
        <w:rPr>
          <w:rFonts w:ascii="Times New Roman" w:hAnsi="Times New Roman" w:cs="Times New Roman"/>
        </w:rPr>
      </w:pPr>
      <w:r>
        <w:rPr>
          <w:rFonts w:ascii="Times New Roman" w:hAnsi="Times New Roman" w:cs="Times New Roman"/>
        </w:rPr>
        <w:t xml:space="preserve">Tubing: </w:t>
      </w:r>
      <w:r w:rsidR="007F4A0B">
        <w:rPr>
          <w:rFonts w:ascii="Times New Roman" w:hAnsi="Times New Roman" w:cs="Times New Roman"/>
        </w:rPr>
        <w:t>Vials require the most time while Ampoules and Syringes require the same time for Tubing.</w:t>
      </w:r>
    </w:p>
    <w:p w14:paraId="473511E1" w14:textId="29FE4D18" w:rsidR="007F4A0B" w:rsidRDefault="007F4A0B" w:rsidP="008B5C4B">
      <w:pPr>
        <w:jc w:val="both"/>
        <w:rPr>
          <w:rFonts w:ascii="Times New Roman" w:hAnsi="Times New Roman" w:cs="Times New Roman"/>
        </w:rPr>
      </w:pPr>
      <w:proofErr w:type="gramStart"/>
      <w:r>
        <w:rPr>
          <w:rFonts w:ascii="Times New Roman" w:hAnsi="Times New Roman" w:cs="Times New Roman"/>
        </w:rPr>
        <w:t>Hot-forming</w:t>
      </w:r>
      <w:proofErr w:type="gramEnd"/>
      <w:r>
        <w:rPr>
          <w:rFonts w:ascii="Times New Roman" w:hAnsi="Times New Roman" w:cs="Times New Roman"/>
        </w:rPr>
        <w:t>: Ampoules require the most time for this process.</w:t>
      </w:r>
    </w:p>
    <w:p w14:paraId="07C26A35" w14:textId="32BB1DF1" w:rsidR="007F4A0B" w:rsidRDefault="007F4A0B" w:rsidP="008B5C4B">
      <w:pPr>
        <w:jc w:val="both"/>
        <w:rPr>
          <w:rFonts w:ascii="Times New Roman" w:hAnsi="Times New Roman" w:cs="Times New Roman"/>
        </w:rPr>
      </w:pPr>
      <w:r>
        <w:rPr>
          <w:rFonts w:ascii="Times New Roman" w:hAnsi="Times New Roman" w:cs="Times New Roman"/>
        </w:rPr>
        <w:t>Washing: Vials require the most time.</w:t>
      </w:r>
    </w:p>
    <w:p w14:paraId="548BF675" w14:textId="48221952" w:rsidR="007A7217" w:rsidRPr="007F4A0B" w:rsidRDefault="007F4A0B" w:rsidP="008B5C4B">
      <w:pPr>
        <w:jc w:val="both"/>
        <w:rPr>
          <w:rFonts w:ascii="Times New Roman" w:hAnsi="Times New Roman" w:cs="Times New Roman"/>
        </w:rPr>
      </w:pPr>
      <w:r>
        <w:rPr>
          <w:rFonts w:ascii="Times New Roman" w:hAnsi="Times New Roman" w:cs="Times New Roman"/>
        </w:rPr>
        <w:t>Packing: All the three require the same time.</w:t>
      </w:r>
    </w:p>
    <w:p w14:paraId="13DD00A8" w14:textId="77777777" w:rsidR="007A7217" w:rsidRDefault="007A7217" w:rsidP="008B5C4B">
      <w:pPr>
        <w:jc w:val="both"/>
        <w:rPr>
          <w:rFonts w:ascii="Times New Roman" w:hAnsi="Times New Roman" w:cs="Times New Roman"/>
          <w:b/>
          <w:bCs/>
        </w:rPr>
      </w:pPr>
    </w:p>
    <w:p w14:paraId="5B342F8A" w14:textId="5F835BD1" w:rsidR="007A7217" w:rsidRDefault="007A7217" w:rsidP="007F4A0B">
      <w:pPr>
        <w:jc w:val="center"/>
        <w:rPr>
          <w:rFonts w:ascii="Times New Roman" w:hAnsi="Times New Roman" w:cs="Times New Roman"/>
          <w:b/>
          <w:bCs/>
        </w:rPr>
      </w:pPr>
      <w:r w:rsidRPr="007A7217">
        <w:rPr>
          <w:rFonts w:ascii="Times New Roman" w:hAnsi="Times New Roman" w:cs="Times New Roman"/>
          <w:b/>
          <w:bCs/>
        </w:rPr>
        <w:lastRenderedPageBreak/>
        <w:drawing>
          <wp:inline distT="0" distB="0" distL="0" distR="0" wp14:anchorId="4D6641A8" wp14:editId="66F1B6FA">
            <wp:extent cx="4114800" cy="2438400"/>
            <wp:effectExtent l="0" t="0" r="0" b="0"/>
            <wp:docPr id="6" name="Picture 5">
              <a:extLst xmlns:a="http://schemas.openxmlformats.org/drawingml/2006/main">
                <a:ext uri="{FF2B5EF4-FFF2-40B4-BE49-F238E27FC236}">
                  <a16:creationId xmlns:a16="http://schemas.microsoft.com/office/drawing/2014/main" id="{C43171B0-1C2C-3953-59CC-F8B2069CE1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43171B0-1C2C-3953-59CC-F8B2069CE1B0}"/>
                        </a:ext>
                      </a:extLst>
                    </pic:cNvPr>
                    <pic:cNvPicPr>
                      <a:picLocks noChangeAspect="1"/>
                    </pic:cNvPicPr>
                  </pic:nvPicPr>
                  <pic:blipFill>
                    <a:blip r:embed="rId17"/>
                    <a:stretch>
                      <a:fillRect/>
                    </a:stretch>
                  </pic:blipFill>
                  <pic:spPr>
                    <a:xfrm>
                      <a:off x="0" y="0"/>
                      <a:ext cx="4114800" cy="2438400"/>
                    </a:xfrm>
                    <a:prstGeom prst="rect">
                      <a:avLst/>
                    </a:prstGeom>
                  </pic:spPr>
                </pic:pic>
              </a:graphicData>
            </a:graphic>
          </wp:inline>
        </w:drawing>
      </w:r>
    </w:p>
    <w:p w14:paraId="2401122E" w14:textId="4C25C97E" w:rsidR="007F4A0B" w:rsidRPr="007F4A0B" w:rsidRDefault="007F4A0B" w:rsidP="007F4A0B">
      <w:pPr>
        <w:jc w:val="center"/>
        <w:rPr>
          <w:rFonts w:ascii="Times New Roman" w:hAnsi="Times New Roman" w:cs="Times New Roman"/>
        </w:rPr>
      </w:pPr>
      <w:r w:rsidRPr="007F4A0B">
        <w:rPr>
          <w:rFonts w:ascii="Times New Roman" w:hAnsi="Times New Roman" w:cs="Times New Roman"/>
        </w:rPr>
        <w:t>Figure:18</w:t>
      </w:r>
    </w:p>
    <w:p w14:paraId="4F974E90" w14:textId="77777777" w:rsidR="007F4A0B" w:rsidRDefault="007F4A0B" w:rsidP="007F4A0B">
      <w:pPr>
        <w:jc w:val="center"/>
        <w:rPr>
          <w:rFonts w:ascii="Times New Roman" w:hAnsi="Times New Roman" w:cs="Times New Roman"/>
          <w:b/>
          <w:bCs/>
        </w:rPr>
      </w:pPr>
    </w:p>
    <w:p w14:paraId="304BDA28" w14:textId="10F4EB19" w:rsidR="007A7217" w:rsidRPr="007F4A0B" w:rsidRDefault="007F4A0B" w:rsidP="007A7217">
      <w:pPr>
        <w:rPr>
          <w:rFonts w:ascii="Times New Roman" w:hAnsi="Times New Roman" w:cs="Times New Roman"/>
        </w:rPr>
      </w:pPr>
      <w:r w:rsidRPr="007F4A0B">
        <w:rPr>
          <w:rFonts w:ascii="Times New Roman" w:hAnsi="Times New Roman" w:cs="Times New Roman"/>
        </w:rPr>
        <w:t xml:space="preserve">From figure 18, </w:t>
      </w:r>
      <w:r>
        <w:rPr>
          <w:rFonts w:ascii="Times New Roman" w:hAnsi="Times New Roman" w:cs="Times New Roman"/>
        </w:rPr>
        <w:t>we can conclude that maximum lots are rejected in a quarter for all three products due to contamination.</w:t>
      </w:r>
    </w:p>
    <w:p w14:paraId="4D6CDCBA" w14:textId="77777777" w:rsidR="007A7217" w:rsidRDefault="007A7217" w:rsidP="007A7217">
      <w:pPr>
        <w:rPr>
          <w:rFonts w:ascii="Times New Roman" w:hAnsi="Times New Roman" w:cs="Times New Roman"/>
          <w:b/>
          <w:bCs/>
        </w:rPr>
      </w:pPr>
    </w:p>
    <w:p w14:paraId="539B43C9" w14:textId="77777777" w:rsidR="007A7217" w:rsidRDefault="007A7217" w:rsidP="007A7217">
      <w:pPr>
        <w:rPr>
          <w:rFonts w:ascii="Times New Roman" w:hAnsi="Times New Roman" w:cs="Times New Roman"/>
          <w:b/>
          <w:bCs/>
        </w:rPr>
      </w:pPr>
    </w:p>
    <w:p w14:paraId="6F298D06" w14:textId="77777777" w:rsidR="007A7217" w:rsidRDefault="007A7217" w:rsidP="008B5C4B">
      <w:pPr>
        <w:jc w:val="both"/>
        <w:rPr>
          <w:rFonts w:ascii="Times New Roman" w:hAnsi="Times New Roman" w:cs="Times New Roman"/>
          <w:b/>
          <w:bCs/>
        </w:rPr>
      </w:pPr>
    </w:p>
    <w:p w14:paraId="163B2845" w14:textId="119748A6" w:rsidR="007A7217" w:rsidRDefault="007A7217" w:rsidP="008B5C4B">
      <w:pPr>
        <w:jc w:val="both"/>
        <w:rPr>
          <w:rFonts w:ascii="Times New Roman" w:hAnsi="Times New Roman" w:cs="Times New Roman"/>
          <w:b/>
          <w:bCs/>
        </w:rPr>
      </w:pPr>
      <w:r w:rsidRPr="00027D6E">
        <w:rPr>
          <w:rFonts w:ascii="Times New Roman" w:hAnsi="Times New Roman" w:cs="Times New Roman"/>
          <w:b/>
          <w:bCs/>
        </w:rPr>
        <w:t xml:space="preserve">Data Exhibit – </w:t>
      </w:r>
      <w:r>
        <w:rPr>
          <w:rFonts w:ascii="Times New Roman" w:hAnsi="Times New Roman" w:cs="Times New Roman"/>
          <w:b/>
          <w:bCs/>
        </w:rPr>
        <w:t>4</w:t>
      </w:r>
    </w:p>
    <w:p w14:paraId="24EF8FAE" w14:textId="77777777" w:rsidR="008B5C4B" w:rsidRDefault="008B5C4B" w:rsidP="008B5C4B">
      <w:pPr>
        <w:jc w:val="both"/>
        <w:rPr>
          <w:rFonts w:ascii="Times New Roman" w:hAnsi="Times New Roman" w:cs="Times New Roman"/>
          <w:b/>
          <w:bCs/>
        </w:rPr>
      </w:pPr>
    </w:p>
    <w:p w14:paraId="31578B29" w14:textId="457070C8" w:rsidR="007F4A0B" w:rsidRPr="00664E8B" w:rsidRDefault="007F4A0B" w:rsidP="008B5C4B">
      <w:pPr>
        <w:jc w:val="both"/>
        <w:rPr>
          <w:rFonts w:ascii="Times New Roman" w:hAnsi="Times New Roman" w:cs="Times New Roman"/>
        </w:rPr>
      </w:pPr>
      <w:r w:rsidRPr="00664E8B">
        <w:rPr>
          <w:rFonts w:ascii="Times New Roman" w:hAnsi="Times New Roman" w:cs="Times New Roman"/>
        </w:rPr>
        <w:t xml:space="preserve">According to the plans shared with the team, steps for manufacturing can be said to have the following </w:t>
      </w:r>
      <w:r w:rsidR="00664E8B" w:rsidRPr="00664E8B">
        <w:rPr>
          <w:rFonts w:ascii="Times New Roman" w:hAnsi="Times New Roman" w:cs="Times New Roman"/>
        </w:rPr>
        <w:t>processes:</w:t>
      </w:r>
      <w:r w:rsidRPr="00664E8B">
        <w:rPr>
          <w:rFonts w:ascii="Times New Roman" w:hAnsi="Times New Roman" w:cs="Times New Roman"/>
        </w:rPr>
        <w:t xml:space="preserve"> the glass tubing capacity unit, the hot-forming process unit that creates the required shape, washing and inspection unit and finally the packing and distribution unit.</w:t>
      </w:r>
    </w:p>
    <w:p w14:paraId="732CBC27" w14:textId="09DEE069" w:rsidR="007A7217" w:rsidRPr="00664E8B" w:rsidRDefault="007F4A0B" w:rsidP="008B5C4B">
      <w:pPr>
        <w:jc w:val="both"/>
        <w:rPr>
          <w:rFonts w:ascii="Times New Roman" w:hAnsi="Times New Roman" w:cs="Times New Roman"/>
        </w:rPr>
      </w:pPr>
      <w:r w:rsidRPr="00664E8B">
        <w:rPr>
          <w:rFonts w:ascii="Times New Roman" w:hAnsi="Times New Roman" w:cs="Times New Roman"/>
        </w:rPr>
        <w:t xml:space="preserve">Each plant manufactures the three products: Ampoules, Tubular </w:t>
      </w:r>
      <w:proofErr w:type="gramStart"/>
      <w:r w:rsidRPr="00664E8B">
        <w:rPr>
          <w:rFonts w:ascii="Times New Roman" w:hAnsi="Times New Roman" w:cs="Times New Roman"/>
        </w:rPr>
        <w:t>Vials</w:t>
      </w:r>
      <w:proofErr w:type="gramEnd"/>
      <w:r w:rsidRPr="00664E8B">
        <w:rPr>
          <w:rFonts w:ascii="Times New Roman" w:hAnsi="Times New Roman" w:cs="Times New Roman"/>
        </w:rPr>
        <w:t xml:space="preserve"> and Glass Syringes. Each product has </w:t>
      </w:r>
      <w:proofErr w:type="spellStart"/>
      <w:proofErr w:type="gramStart"/>
      <w:r w:rsidRPr="00664E8B">
        <w:rPr>
          <w:rFonts w:ascii="Times New Roman" w:hAnsi="Times New Roman" w:cs="Times New Roman"/>
        </w:rPr>
        <w:t>it's</w:t>
      </w:r>
      <w:proofErr w:type="spellEnd"/>
      <w:proofErr w:type="gramEnd"/>
      <w:r w:rsidRPr="00664E8B">
        <w:rPr>
          <w:rFonts w:ascii="Times New Roman" w:hAnsi="Times New Roman" w:cs="Times New Roman"/>
        </w:rPr>
        <w:t xml:space="preserve"> own separate movement through the manufacturing chain which is shown in the figure of this sheet. </w:t>
      </w:r>
    </w:p>
    <w:p w14:paraId="08DD04B1" w14:textId="77777777" w:rsidR="003F02B1" w:rsidRDefault="003F02B1" w:rsidP="008B5C4B">
      <w:pPr>
        <w:jc w:val="both"/>
        <w:rPr>
          <w:rFonts w:ascii="Times New Roman" w:hAnsi="Times New Roman" w:cs="Times New Roman"/>
          <w:b/>
          <w:bCs/>
        </w:rPr>
      </w:pPr>
    </w:p>
    <w:p w14:paraId="48D50832" w14:textId="64216A0E" w:rsidR="003D7ABF" w:rsidRPr="00027D6E" w:rsidRDefault="003D7ABF" w:rsidP="008B5C4B">
      <w:pPr>
        <w:jc w:val="both"/>
        <w:rPr>
          <w:rFonts w:ascii="Times New Roman" w:hAnsi="Times New Roman" w:cs="Times New Roman"/>
          <w:b/>
          <w:bCs/>
        </w:rPr>
      </w:pPr>
    </w:p>
    <w:p w14:paraId="1FA170D2" w14:textId="3A14AB65" w:rsidR="00FF03D1" w:rsidRDefault="007A7217" w:rsidP="008B5C4B">
      <w:pPr>
        <w:jc w:val="center"/>
        <w:rPr>
          <w:rFonts w:ascii="Times New Roman" w:hAnsi="Times New Roman" w:cs="Times New Roman"/>
        </w:rPr>
      </w:pPr>
      <w:r w:rsidRPr="007A7217">
        <w:rPr>
          <w:rFonts w:ascii="Times New Roman" w:hAnsi="Times New Roman" w:cs="Times New Roman"/>
        </w:rPr>
        <w:drawing>
          <wp:inline distT="0" distB="0" distL="0" distR="0" wp14:anchorId="46002665" wp14:editId="46E9E222">
            <wp:extent cx="4071784" cy="2441118"/>
            <wp:effectExtent l="0" t="0" r="5080" b="0"/>
            <wp:docPr id="1424072994"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72994" name="Picture 1" descr="A diagram of a product&#10;&#10;Description automatically generated"/>
                    <pic:cNvPicPr/>
                  </pic:nvPicPr>
                  <pic:blipFill>
                    <a:blip r:embed="rId18"/>
                    <a:stretch>
                      <a:fillRect/>
                    </a:stretch>
                  </pic:blipFill>
                  <pic:spPr>
                    <a:xfrm>
                      <a:off x="0" y="0"/>
                      <a:ext cx="4090440" cy="2452303"/>
                    </a:xfrm>
                    <a:prstGeom prst="rect">
                      <a:avLst/>
                    </a:prstGeom>
                  </pic:spPr>
                </pic:pic>
              </a:graphicData>
            </a:graphic>
          </wp:inline>
        </w:drawing>
      </w:r>
    </w:p>
    <w:p w14:paraId="7A4204A3" w14:textId="52BDADD0" w:rsidR="00664E8B" w:rsidRDefault="00664E8B" w:rsidP="00664E8B">
      <w:pPr>
        <w:jc w:val="center"/>
        <w:rPr>
          <w:rFonts w:ascii="Times New Roman" w:hAnsi="Times New Roman" w:cs="Times New Roman"/>
        </w:rPr>
      </w:pPr>
      <w:r>
        <w:rPr>
          <w:rFonts w:ascii="Times New Roman" w:hAnsi="Times New Roman" w:cs="Times New Roman"/>
        </w:rPr>
        <w:t>Figure:19</w:t>
      </w:r>
    </w:p>
    <w:p w14:paraId="6F669395" w14:textId="77777777" w:rsidR="00664E8B" w:rsidRDefault="00664E8B" w:rsidP="00D17BD0">
      <w:pPr>
        <w:rPr>
          <w:rFonts w:ascii="Times New Roman" w:hAnsi="Times New Roman" w:cs="Times New Roman"/>
        </w:rPr>
      </w:pPr>
    </w:p>
    <w:p w14:paraId="623D0B5A" w14:textId="39E706EF" w:rsidR="007A7217" w:rsidRDefault="007A7217" w:rsidP="008B5C4B">
      <w:pPr>
        <w:jc w:val="center"/>
        <w:rPr>
          <w:rFonts w:ascii="Times New Roman" w:hAnsi="Times New Roman" w:cs="Times New Roman"/>
        </w:rPr>
      </w:pPr>
      <w:r w:rsidRPr="007A7217">
        <w:rPr>
          <w:rFonts w:ascii="Times New Roman" w:hAnsi="Times New Roman" w:cs="Times New Roman"/>
        </w:rPr>
        <w:lastRenderedPageBreak/>
        <w:drawing>
          <wp:inline distT="0" distB="0" distL="0" distR="0" wp14:anchorId="6F01D570" wp14:editId="366AB17A">
            <wp:extent cx="3575917" cy="2241755"/>
            <wp:effectExtent l="0" t="0" r="5715" b="6350"/>
            <wp:docPr id="1536703078"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03078" name="Picture 1" descr="A table with numbers and symbols&#10;&#10;Description automatically generated"/>
                    <pic:cNvPicPr/>
                  </pic:nvPicPr>
                  <pic:blipFill>
                    <a:blip r:embed="rId19"/>
                    <a:stretch>
                      <a:fillRect/>
                    </a:stretch>
                  </pic:blipFill>
                  <pic:spPr>
                    <a:xfrm>
                      <a:off x="0" y="0"/>
                      <a:ext cx="3594365" cy="2253320"/>
                    </a:xfrm>
                    <a:prstGeom prst="rect">
                      <a:avLst/>
                    </a:prstGeom>
                  </pic:spPr>
                </pic:pic>
              </a:graphicData>
            </a:graphic>
          </wp:inline>
        </w:drawing>
      </w:r>
    </w:p>
    <w:p w14:paraId="24152A1D" w14:textId="59A28589" w:rsidR="007A7217" w:rsidRDefault="00664E8B" w:rsidP="00664E8B">
      <w:pPr>
        <w:jc w:val="center"/>
        <w:rPr>
          <w:rFonts w:ascii="Times New Roman" w:hAnsi="Times New Roman" w:cs="Times New Roman"/>
        </w:rPr>
      </w:pPr>
      <w:r>
        <w:rPr>
          <w:rFonts w:ascii="Times New Roman" w:hAnsi="Times New Roman" w:cs="Times New Roman"/>
        </w:rPr>
        <w:t>Figure:20</w:t>
      </w:r>
    </w:p>
    <w:p w14:paraId="6D850836" w14:textId="042E0864" w:rsidR="00664E8B" w:rsidRPr="00664E8B" w:rsidRDefault="00664E8B" w:rsidP="00664E8B">
      <w:pPr>
        <w:rPr>
          <w:rFonts w:ascii="Times New Roman" w:hAnsi="Times New Roman" w:cs="Times New Roman"/>
        </w:rPr>
      </w:pPr>
      <w:r>
        <w:rPr>
          <w:rFonts w:ascii="Times New Roman" w:hAnsi="Times New Roman" w:cs="Times New Roman"/>
        </w:rPr>
        <w:t>The f</w:t>
      </w:r>
      <w:r w:rsidRPr="00664E8B">
        <w:rPr>
          <w:rFonts w:ascii="Times New Roman" w:hAnsi="Times New Roman" w:cs="Times New Roman"/>
        </w:rPr>
        <w:t xml:space="preserve">igure </w:t>
      </w:r>
      <w:r>
        <w:rPr>
          <w:rFonts w:ascii="Times New Roman" w:hAnsi="Times New Roman" w:cs="Times New Roman"/>
        </w:rPr>
        <w:t xml:space="preserve">above </w:t>
      </w:r>
      <w:r w:rsidRPr="00664E8B">
        <w:rPr>
          <w:rFonts w:ascii="Times New Roman" w:hAnsi="Times New Roman" w:cs="Times New Roman"/>
        </w:rPr>
        <w:t xml:space="preserve">is the data on shutdowns of </w:t>
      </w:r>
      <w:proofErr w:type="spellStart"/>
      <w:r w:rsidRPr="00664E8B">
        <w:rPr>
          <w:rFonts w:ascii="Times New Roman" w:hAnsi="Times New Roman" w:cs="Times New Roman"/>
        </w:rPr>
        <w:t>Fabricadas</w:t>
      </w:r>
      <w:proofErr w:type="spellEnd"/>
      <w:r w:rsidRPr="00664E8B">
        <w:rPr>
          <w:rFonts w:ascii="Times New Roman" w:hAnsi="Times New Roman" w:cs="Times New Roman"/>
        </w:rPr>
        <w:t xml:space="preserve"> provided by the Plant Manager. Each column gives the number of days a particular unit of the plant remains shut in a year, on an average and for what reasons.</w:t>
      </w:r>
    </w:p>
    <w:p w14:paraId="1ECB04D4" w14:textId="77777777" w:rsidR="00664E8B" w:rsidRPr="005A4FD7" w:rsidRDefault="00664E8B" w:rsidP="00664E8B">
      <w:pPr>
        <w:jc w:val="center"/>
        <w:rPr>
          <w:rFonts w:ascii="Times New Roman" w:hAnsi="Times New Roman" w:cs="Times New Roman"/>
        </w:rPr>
      </w:pPr>
    </w:p>
    <w:sectPr w:rsidR="00664E8B" w:rsidRPr="005A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D7"/>
    <w:rsid w:val="00027D6E"/>
    <w:rsid w:val="00327BDA"/>
    <w:rsid w:val="003D7ABF"/>
    <w:rsid w:val="003F02B1"/>
    <w:rsid w:val="005A4FD7"/>
    <w:rsid w:val="00664E8B"/>
    <w:rsid w:val="00723CFF"/>
    <w:rsid w:val="007A7217"/>
    <w:rsid w:val="007F4A0B"/>
    <w:rsid w:val="008B5C4B"/>
    <w:rsid w:val="009166EB"/>
    <w:rsid w:val="009327D9"/>
    <w:rsid w:val="00D17BD0"/>
    <w:rsid w:val="00D235DB"/>
    <w:rsid w:val="00F12744"/>
    <w:rsid w:val="00FF0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F39251"/>
  <w15:chartTrackingRefBased/>
  <w15:docId w15:val="{1A57ED4E-0A3A-0247-8D05-58796953E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9227">
      <w:bodyDiv w:val="1"/>
      <w:marLeft w:val="0"/>
      <w:marRight w:val="0"/>
      <w:marTop w:val="0"/>
      <w:marBottom w:val="0"/>
      <w:divBdr>
        <w:top w:val="none" w:sz="0" w:space="0" w:color="auto"/>
        <w:left w:val="none" w:sz="0" w:space="0" w:color="auto"/>
        <w:bottom w:val="none" w:sz="0" w:space="0" w:color="auto"/>
        <w:right w:val="none" w:sz="0" w:space="0" w:color="auto"/>
      </w:divBdr>
    </w:div>
    <w:div w:id="111270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Jha</dc:creator>
  <cp:keywords/>
  <dc:description/>
  <cp:lastModifiedBy>Aishwarya Jha</cp:lastModifiedBy>
  <cp:revision>1</cp:revision>
  <dcterms:created xsi:type="dcterms:W3CDTF">2023-12-01T07:58:00Z</dcterms:created>
  <dcterms:modified xsi:type="dcterms:W3CDTF">2023-12-07T08:26:00Z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2023-12-07T08:26:46Z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26ce91b3-0361-4acb-91df-74438576d674</vt:lpwstr>
  </property>
  <property fmtid="{D5CDD505-2E9C-101B-9397-08002B2CF9AE}" pid="8" name="MSIP_Label_a73fd474-4f3c-44ed-88fb-5cc4bd2471bf_ContentBits">
    <vt:lpwstr>0</vt:lpwstr>
  </property>
</Properties>
</file>