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034" w:rsidRDefault="00B37034" w:rsidP="00B37034">
      <w:pPr>
        <w:jc w:val="center"/>
      </w:pPr>
      <w:r>
        <w:t>Serology</w:t>
      </w:r>
    </w:p>
    <w:p w:rsidR="00B37034" w:rsidRDefault="00B37034" w:rsidP="00B37034">
      <w:pPr>
        <w:jc w:val="center"/>
      </w:pPr>
      <w:proofErr w:type="spellStart"/>
      <w:r>
        <w:t>Hemagglutinin</w:t>
      </w:r>
      <w:proofErr w:type="spellEnd"/>
      <w:r>
        <w:t xml:space="preserve"> Inhibition and Virus-Neutralization Assays for Quantitating Seasonal Influenza Virus Neutralizing Antibodies</w:t>
      </w:r>
    </w:p>
    <w:p w:rsidR="00B37034" w:rsidRDefault="00B37034" w:rsidP="00B37034">
      <w:r>
        <w:t xml:space="preserve">Briefly, 2-fold serial dilutions of human sera were mixed and </w:t>
      </w:r>
      <w:proofErr w:type="spellStart"/>
      <w:r>
        <w:t>preincubated</w:t>
      </w:r>
      <w:proofErr w:type="spellEnd"/>
      <w:r>
        <w:t xml:space="preserve"> in 96-well plates for 30 min at room temperature with 8 </w:t>
      </w:r>
      <w:proofErr w:type="spellStart"/>
      <w:r>
        <w:t>hemagglutinin</w:t>
      </w:r>
      <w:proofErr w:type="spellEnd"/>
      <w:r>
        <w:t xml:space="preserve"> units of virus (H1N1 A/Brisbane/59/2007 and H3N2 A/Brisbane/10/2007) per well. Turkey red blood cells were used for detection of neutralizing antibodies against H3N2 A/Brisbane/10/2007, whereas chicken red blood cells were used or detection of neutralizing antibodies against H1N1 A/Brisbane/59/2007. Red blood cells were added at a final concentration of 0.25% per well, and the plate was incubated at room temperature for 30 min. Neutralizing antibody titers were determined as the reciprocal value of the highest dilution that displayed no </w:t>
      </w:r>
      <w:proofErr w:type="spellStart"/>
      <w:r>
        <w:t>hemagglutinating</w:t>
      </w:r>
      <w:proofErr w:type="spellEnd"/>
      <w:r>
        <w:t xml:space="preserve"> activity. Virus-neutralization assays were performed by using the same virus strains and as reported earlier (Steel et al., 2009). Antibody response to 14 pneumococcal polysaccharides was measured by using commercial immunoassays.</w:t>
      </w:r>
    </w:p>
    <w:p w:rsidR="002E1DEA" w:rsidRDefault="002E1DEA" w:rsidP="002E1DEA"/>
    <w:p w:rsidR="00B37034" w:rsidRDefault="00B37034" w:rsidP="002E1DEA">
      <w:bookmarkStart w:id="0" w:name="_GoBack"/>
      <w:bookmarkEnd w:id="0"/>
    </w:p>
    <w:p w:rsidR="00B37034" w:rsidRDefault="00B37034" w:rsidP="00B37034">
      <w:pPr>
        <w:jc w:val="center"/>
      </w:pPr>
      <w:r>
        <w:rPr>
          <w:noProof/>
        </w:rPr>
        <w:drawing>
          <wp:inline distT="0" distB="0" distL="0" distR="0" wp14:anchorId="718E69CB" wp14:editId="0F2E8C07">
            <wp:extent cx="5943600" cy="1015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EA"/>
    <w:rsid w:val="002E1DEA"/>
    <w:rsid w:val="00B368C0"/>
    <w:rsid w:val="00B3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0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0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Health Care System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M</dc:creator>
  <cp:lastModifiedBy>Barry M</cp:lastModifiedBy>
  <cp:revision>1</cp:revision>
  <dcterms:created xsi:type="dcterms:W3CDTF">2013-05-16T19:24:00Z</dcterms:created>
  <dcterms:modified xsi:type="dcterms:W3CDTF">2013-05-16T19:38:00Z</dcterms:modified>
</cp:coreProperties>
</file>