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54" w:rsidRDefault="00346C54" w:rsidP="007526E4"/>
    <w:p w:rsidR="007526E4" w:rsidRDefault="007526E4" w:rsidP="007526E4"/>
    <w:p w:rsidR="007526E4" w:rsidRPr="007526E4" w:rsidRDefault="007526E4" w:rsidP="007526E4">
      <w:pPr>
        <w:jc w:val="center"/>
        <w:rPr>
          <w:b/>
        </w:rPr>
      </w:pPr>
      <w:r w:rsidRPr="007526E4">
        <w:rPr>
          <w:b/>
        </w:rPr>
        <w:t>Study Design</w:t>
      </w:r>
    </w:p>
    <w:p w:rsidR="007526E4" w:rsidRDefault="007526E4" w:rsidP="007526E4">
      <w:r>
        <w:t xml:space="preserve">Title: </w:t>
      </w:r>
      <w:r>
        <w:t xml:space="preserve">SYSTEMS BIOLOGY APPROACH TO STUDY INFLUENZA VACCINE IN CHILDREN WITH </w:t>
      </w:r>
      <w:r>
        <w:t>A</w:t>
      </w:r>
      <w:r>
        <w:t xml:space="preserve">UTOIMMUNITY </w:t>
      </w:r>
    </w:p>
    <w:p w:rsidR="007526E4" w:rsidRDefault="007526E4" w:rsidP="007526E4">
      <w:r>
        <w:t xml:space="preserve">PI: </w:t>
      </w:r>
      <w:r>
        <w:t>V. PASCUAL; SUBCONTRACT WITH OCTAVIO RAMILO, NATIONWIDE CHILDREN'S HOSPITAL, COLUMBUS, OH</w:t>
      </w:r>
    </w:p>
    <w:p w:rsidR="007526E4" w:rsidRDefault="007526E4" w:rsidP="007526E4">
      <w:r>
        <w:t xml:space="preserve">Aim – Grant: </w:t>
      </w:r>
      <w:r>
        <w:t>This Project will study vaccine responses in healthy and sick children. It will address the following questions:</w:t>
      </w:r>
    </w:p>
    <w:p w:rsidR="007526E4" w:rsidRDefault="007526E4" w:rsidP="007526E4">
      <w:pPr>
        <w:pStyle w:val="ListParagraph"/>
        <w:numPr>
          <w:ilvl w:val="0"/>
          <w:numId w:val="1"/>
        </w:numPr>
      </w:pPr>
      <w:r>
        <w:t>W</w:t>
      </w:r>
      <w:r>
        <w:t>hich are the best biomarkers of protective immune response to influen</w:t>
      </w:r>
      <w:r>
        <w:t>za vaccine in healthy children.</w:t>
      </w:r>
    </w:p>
    <w:p w:rsidR="007526E4" w:rsidRDefault="007526E4" w:rsidP="007526E4">
      <w:pPr>
        <w:pStyle w:val="ListParagraph"/>
        <w:numPr>
          <w:ilvl w:val="0"/>
          <w:numId w:val="1"/>
        </w:numPr>
      </w:pPr>
      <w:r>
        <w:t xml:space="preserve">How </w:t>
      </w:r>
      <w:r>
        <w:t>unique autoimmune backgrounds set the stage for responsivene</w:t>
      </w:r>
      <w:r>
        <w:t>ss/unresponsiveness to vaccines.</w:t>
      </w:r>
    </w:p>
    <w:p w:rsidR="007526E4" w:rsidRDefault="007526E4" w:rsidP="007526E4">
      <w:pPr>
        <w:pStyle w:val="ListParagraph"/>
        <w:numPr>
          <w:ilvl w:val="0"/>
          <w:numId w:val="1"/>
        </w:numPr>
      </w:pPr>
      <w:r>
        <w:t>W</w:t>
      </w:r>
      <w:r>
        <w:t>hether</w:t>
      </w:r>
      <w:r>
        <w:t xml:space="preserve"> </w:t>
      </w:r>
      <w:r>
        <w:t>vaccination contributes to increase the breadth of autoimmunity in a disease-specific manner. Ultimately, we</w:t>
      </w:r>
      <w:r>
        <w:t xml:space="preserve"> </w:t>
      </w:r>
      <w:r>
        <w:t>expect that these studies will shed light on basic aspects of humoral immune responses to vaccines and will</w:t>
      </w:r>
      <w:r>
        <w:t xml:space="preserve"> </w:t>
      </w:r>
      <w:r>
        <w:t>permit us to discover biomarkers of response that can be applied to healthy children and to the general</w:t>
      </w:r>
      <w:r>
        <w:t xml:space="preserve"> </w:t>
      </w:r>
      <w:r>
        <w:t>population.</w:t>
      </w:r>
    </w:p>
    <w:p w:rsidR="007526E4" w:rsidRDefault="007526E4" w:rsidP="007526E4">
      <w:pPr>
        <w:pStyle w:val="ListParagraph"/>
        <w:ind w:left="408"/>
      </w:pPr>
    </w:p>
    <w:p w:rsidR="007526E4" w:rsidRDefault="007526E4" w:rsidP="007526E4">
      <w:pPr>
        <w:pStyle w:val="ListParagraph"/>
        <w:numPr>
          <w:ilvl w:val="0"/>
          <w:numId w:val="4"/>
        </w:numPr>
      </w:pPr>
      <w:r>
        <w:t>AIM 1 will establish immune parameters of response to Flu vaccine in healthy children</w:t>
      </w:r>
      <w:r>
        <w:t>.</w:t>
      </w:r>
    </w:p>
    <w:p w:rsidR="007526E4" w:rsidRDefault="007526E4" w:rsidP="007526E4">
      <w:pPr>
        <w:pStyle w:val="ListParagraph"/>
        <w:numPr>
          <w:ilvl w:val="0"/>
          <w:numId w:val="4"/>
        </w:numPr>
      </w:pPr>
      <w:r>
        <w:t>AIM 2 will assess the immune response to Flu vaccine in children with SLE</w:t>
      </w:r>
      <w:r>
        <w:t>.</w:t>
      </w:r>
    </w:p>
    <w:p w:rsidR="007526E4" w:rsidRDefault="007526E4" w:rsidP="00377B11">
      <w:pPr>
        <w:pStyle w:val="ListParagraph"/>
        <w:numPr>
          <w:ilvl w:val="0"/>
          <w:numId w:val="4"/>
        </w:numPr>
      </w:pPr>
      <w:r>
        <w:t>AIM 3 will assess the immune response to Flu vaccine in children with JDM</w:t>
      </w:r>
      <w:r>
        <w:t>.</w:t>
      </w:r>
      <w:r>
        <w:tab/>
      </w:r>
    </w:p>
    <w:p w:rsidR="007526E4" w:rsidRDefault="007526E4" w:rsidP="007526E4">
      <w:r>
        <w:t>Objective</w:t>
      </w:r>
      <w:r>
        <w:t xml:space="preserve">: </w:t>
      </w:r>
      <w:r>
        <w:t>To evaluate the effects of TIV and LAIV immunization on immune cell populations in chil</w:t>
      </w:r>
      <w:r>
        <w:t xml:space="preserve">dren. </w:t>
      </w:r>
      <w:r>
        <w:t xml:space="preserve">To assess differences in </w:t>
      </w:r>
      <w:proofErr w:type="spellStart"/>
      <w:r>
        <w:t>seroprotection</w:t>
      </w:r>
      <w:proofErr w:type="spellEnd"/>
      <w:r>
        <w:t xml:space="preserve"> and </w:t>
      </w:r>
      <w:proofErr w:type="spellStart"/>
      <w:r>
        <w:t>seroconversion</w:t>
      </w:r>
      <w:proofErr w:type="spellEnd"/>
      <w:r>
        <w:t xml:space="preserve"> between LAIV and TIV.</w:t>
      </w:r>
      <w:r>
        <w:tab/>
      </w:r>
    </w:p>
    <w:p w:rsidR="007526E4" w:rsidRDefault="007526E4" w:rsidP="007526E4">
      <w:r>
        <w:t>Subjects</w:t>
      </w:r>
      <w:r>
        <w:t>: H</w:t>
      </w:r>
      <w:r>
        <w:t>ealthy children; in 2010 also healthy adults</w:t>
      </w:r>
      <w:r>
        <w:t>.</w:t>
      </w:r>
      <w:r>
        <w:tab/>
      </w:r>
    </w:p>
    <w:p w:rsidR="007526E4" w:rsidRDefault="007526E4" w:rsidP="007526E4">
      <w:r>
        <w:t xml:space="preserve">IRB number: </w:t>
      </w:r>
      <w:r>
        <w:t xml:space="preserve">09-00262 Nationwide </w:t>
      </w:r>
      <w:proofErr w:type="spellStart"/>
      <w:r>
        <w:t>Childrens</w:t>
      </w:r>
      <w:proofErr w:type="spellEnd"/>
      <w:r>
        <w:t xml:space="preserve"> Hospital Columbus Ohio</w:t>
      </w:r>
      <w:r>
        <w:t>.</w:t>
      </w:r>
      <w:r>
        <w:tab/>
      </w:r>
    </w:p>
    <w:p w:rsidR="007526E4" w:rsidRDefault="007526E4" w:rsidP="007526E4">
      <w:r>
        <w:t>Season 2010/11</w:t>
      </w:r>
      <w:r>
        <w:tab/>
        <w:t xml:space="preserve">HIPC Flu vaccine Nationwide Children's Hospital, conducted from November 2011 to February 2012. </w:t>
      </w:r>
    </w:p>
    <w:p w:rsidR="007526E4" w:rsidRDefault="007526E4" w:rsidP="007526E4">
      <w:r>
        <w:tab/>
        <w:t xml:space="preserve">TIV: trivalent inactivated influenza vaccine (intramuscular injection); </w:t>
      </w:r>
      <w:r>
        <w:t>L</w:t>
      </w:r>
      <w:r>
        <w:t xml:space="preserve">AIV: live </w:t>
      </w:r>
      <w:proofErr w:type="spellStart"/>
      <w:r>
        <w:t>atenuated</w:t>
      </w:r>
      <w:proofErr w:type="spellEnd"/>
      <w:r>
        <w:t xml:space="preserve"> influenza vaccine (nasal spray). </w:t>
      </w:r>
    </w:p>
    <w:p w:rsidR="007526E4" w:rsidRDefault="007526E4" w:rsidP="007526E4">
      <w:r>
        <w:tab/>
        <w:t>2010-2011 Vaccines Components: A/California/7/2009 (H1N1), A/Perth/16/2009 (H3N2) and B/Brisbane/60/2008.</w:t>
      </w:r>
      <w:r>
        <w:t xml:space="preserve"> </w:t>
      </w:r>
      <w:r>
        <w:t>40 Subjects:  20 pediatric (all TIV); 20 adults (10 TIV + 10 LAIV)</w:t>
      </w:r>
      <w:r>
        <w:t xml:space="preserve">. </w:t>
      </w:r>
      <w:r>
        <w:t>Time points: Days 0-7-30-90</w:t>
      </w:r>
      <w:r>
        <w:t>.</w:t>
      </w:r>
    </w:p>
    <w:p w:rsidR="007526E4" w:rsidRDefault="007526E4" w:rsidP="007526E4">
      <w:r>
        <w:tab/>
        <w:t>Total number of samples (tempus tube count): 161 (note this incl. NCH-VK-41 &amp; -42 only day 30 available -&gt; exclude)</w:t>
      </w:r>
      <w:r>
        <w:t>.</w:t>
      </w:r>
    </w:p>
    <w:p w:rsidR="007526E4" w:rsidRDefault="007526E4" w:rsidP="007526E4"/>
    <w:p w:rsidR="007526E4" w:rsidRDefault="007526E4" w:rsidP="007526E4"/>
    <w:p w:rsidR="007526E4" w:rsidRDefault="007526E4" w:rsidP="007526E4"/>
    <w:tbl>
      <w:tblPr>
        <w:tblW w:w="13165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1212"/>
        <w:gridCol w:w="1560"/>
        <w:gridCol w:w="1279"/>
        <w:gridCol w:w="1279"/>
        <w:gridCol w:w="1279"/>
        <w:gridCol w:w="1713"/>
        <w:gridCol w:w="2413"/>
      </w:tblGrid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000000" w:fill="D9D9D9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526E4">
              <w:rPr>
                <w:rFonts w:eastAsia="Times New Roman" w:cstheme="minorHAnsi"/>
                <w:b/>
                <w:bCs/>
                <w:color w:val="000000"/>
              </w:rPr>
              <w:t>Season</w:t>
            </w:r>
          </w:p>
        </w:tc>
        <w:tc>
          <w:tcPr>
            <w:tcW w:w="1212" w:type="dxa"/>
            <w:shd w:val="clear" w:color="000000" w:fill="D9D9D9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526E4">
              <w:rPr>
                <w:rFonts w:eastAsia="Times New Roman" w:cstheme="minorHAnsi"/>
                <w:b/>
                <w:bCs/>
                <w:color w:val="000000"/>
              </w:rPr>
              <w:t>Age_group</w:t>
            </w:r>
            <w:proofErr w:type="spellEnd"/>
          </w:p>
        </w:tc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7526E4">
              <w:rPr>
                <w:rFonts w:eastAsia="Times New Roman" w:cstheme="minorHAnsi"/>
                <w:b/>
                <w:bCs/>
                <w:color w:val="000000"/>
              </w:rPr>
              <w:t>Patient_ID</w:t>
            </w:r>
            <w:proofErr w:type="spellEnd"/>
          </w:p>
        </w:tc>
        <w:tc>
          <w:tcPr>
            <w:tcW w:w="1279" w:type="dxa"/>
            <w:shd w:val="clear" w:color="000000" w:fill="D9D9D9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526E4">
              <w:rPr>
                <w:rFonts w:eastAsia="Times New Roman" w:cstheme="minorHAnsi"/>
                <w:b/>
                <w:bCs/>
                <w:color w:val="000000"/>
              </w:rPr>
              <w:t>Day_0</w:t>
            </w:r>
          </w:p>
        </w:tc>
        <w:tc>
          <w:tcPr>
            <w:tcW w:w="1279" w:type="dxa"/>
            <w:shd w:val="clear" w:color="000000" w:fill="D9D9D9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526E4">
              <w:rPr>
                <w:rFonts w:eastAsia="Times New Roman" w:cstheme="minorHAnsi"/>
                <w:b/>
                <w:bCs/>
                <w:color w:val="000000"/>
              </w:rPr>
              <w:t>Day_1</w:t>
            </w:r>
          </w:p>
        </w:tc>
        <w:tc>
          <w:tcPr>
            <w:tcW w:w="1279" w:type="dxa"/>
            <w:shd w:val="clear" w:color="000000" w:fill="D9D9D9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526E4">
              <w:rPr>
                <w:rFonts w:eastAsia="Times New Roman" w:cstheme="minorHAnsi"/>
                <w:b/>
                <w:bCs/>
                <w:color w:val="000000"/>
              </w:rPr>
              <w:t>Day_7</w:t>
            </w:r>
          </w:p>
        </w:tc>
        <w:tc>
          <w:tcPr>
            <w:tcW w:w="1713" w:type="dxa"/>
            <w:shd w:val="clear" w:color="000000" w:fill="D9D9D9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526E4">
              <w:rPr>
                <w:rFonts w:eastAsia="Times New Roman" w:cstheme="minorHAnsi"/>
                <w:b/>
                <w:bCs/>
                <w:color w:val="000000"/>
              </w:rPr>
              <w:t>Day_30</w:t>
            </w:r>
          </w:p>
        </w:tc>
        <w:tc>
          <w:tcPr>
            <w:tcW w:w="2413" w:type="dxa"/>
            <w:shd w:val="clear" w:color="000000" w:fill="D9D9D9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526E4">
              <w:rPr>
                <w:rFonts w:eastAsia="Times New Roman" w:cstheme="minorHAnsi"/>
                <w:b/>
                <w:bCs/>
                <w:color w:val="000000"/>
              </w:rPr>
              <w:t>Comment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10/28/2011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11/29/2011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10/28/2011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11/29/2011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10/28/2011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11/29/2011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NCH-VK-53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10/27/2011</w:t>
            </w:r>
          </w:p>
        </w:tc>
        <w:tc>
          <w:tcPr>
            <w:tcW w:w="1279" w:type="dxa"/>
            <w:shd w:val="clear" w:color="000000" w:fill="FFFF00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10/28/2011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11/29/2011</w:t>
            </w:r>
          </w:p>
        </w:tc>
        <w:tc>
          <w:tcPr>
            <w:tcW w:w="2413" w:type="dxa"/>
            <w:shd w:val="clear" w:color="000000" w:fill="FFFF00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fcs files for Day 1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NCH-VK-54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10/28/2011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11/29/2011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NCH-VK-55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10/28/2011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11/29/2011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  <w:bookmarkStart w:id="0" w:name="_GoBack"/>
        <w:bookmarkEnd w:id="0"/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NCH-VK-56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NCH-VK-57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NCH-VK-58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NCH-VK-59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11/15/2011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11/22/2011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12/15/2011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11/10/2011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NCH-VK-63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11/10/2011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NCH-VK-64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11/10/2011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NCH-VK-65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11/10/2011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NCH-VK-66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11/10/2011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NCH-VK-67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1/3/2012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NCH-VK-68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1/3/2012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NCH-VK-69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11/15/2011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11/22/2011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12/15/2011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11/10/2011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11/11/2011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11/17/2011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12/8/2011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11/15/2011</w:t>
            </w:r>
          </w:p>
        </w:tc>
        <w:tc>
          <w:tcPr>
            <w:tcW w:w="1279" w:type="dxa"/>
            <w:shd w:val="clear" w:color="000000" w:fill="CCFFCC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show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11/22/2011</w:t>
            </w:r>
          </w:p>
        </w:tc>
        <w:tc>
          <w:tcPr>
            <w:tcW w:w="1713" w:type="dxa"/>
            <w:shd w:val="clear" w:color="000000" w:fill="CCFFCC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show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11/15/2011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11/22/2011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12/15/2011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NCH-VK-73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12/14/2011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1/3/2012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NCH-VK-74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11/15/2011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11/22/2011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12/15/2011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NCH-VK-75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1/26/2012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1/27/2012</w:t>
            </w:r>
          </w:p>
        </w:tc>
        <w:tc>
          <w:tcPr>
            <w:tcW w:w="1279" w:type="dxa"/>
            <w:shd w:val="clear" w:color="000000" w:fill="CCFFCC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show</w:t>
            </w:r>
          </w:p>
        </w:tc>
        <w:tc>
          <w:tcPr>
            <w:tcW w:w="1713" w:type="dxa"/>
            <w:shd w:val="clear" w:color="000000" w:fill="CCFFCC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show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NCH-VK-76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1/26/2012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1/27/2012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2/3/2012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2/23/2012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NCH-VK-77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1/12/2012</w:t>
            </w:r>
          </w:p>
        </w:tc>
        <w:tc>
          <w:tcPr>
            <w:tcW w:w="1279" w:type="dxa"/>
            <w:shd w:val="clear" w:color="000000" w:fill="CCFFCC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show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1/19/2012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2/9/2012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NCH-VK-78</w:t>
            </w:r>
          </w:p>
        </w:tc>
        <w:tc>
          <w:tcPr>
            <w:tcW w:w="1279" w:type="dxa"/>
            <w:shd w:val="clear" w:color="000000" w:fill="FFFF00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1/12/2012</w:t>
            </w:r>
          </w:p>
        </w:tc>
        <w:tc>
          <w:tcPr>
            <w:tcW w:w="1279" w:type="dxa"/>
            <w:shd w:val="clear" w:color="000000" w:fill="FFFF00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1/13/2012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1/19/2012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2/9/2012</w:t>
            </w:r>
          </w:p>
        </w:tc>
        <w:tc>
          <w:tcPr>
            <w:tcW w:w="2413" w:type="dxa"/>
            <w:shd w:val="clear" w:color="000000" w:fill="FFFF00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fcs files for Day 0 &amp; 1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NCH-VK-79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1/11/2012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1/12/2012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1/19/2012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2/9/2012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NCH-VK-80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11/15/2011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11/22/2011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12/15/2011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NCH-VK-81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11/15/2011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11/16/2011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11/22/2011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12/15/2011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NCH-VK-82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1/3/2012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NCH-VK-83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12/6/2011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12/7/2011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12/13/2011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1/3/2012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NCH-VK-84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1/12/2012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1/13/2012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1/19/2012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2/9/2012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NCH-VK-85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1/11/2012</w:t>
            </w:r>
          </w:p>
        </w:tc>
        <w:tc>
          <w:tcPr>
            <w:tcW w:w="1279" w:type="dxa"/>
            <w:shd w:val="clear" w:color="000000" w:fill="FFFF00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1/12/2012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1/24/2012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2/10/2012</w:t>
            </w:r>
          </w:p>
        </w:tc>
        <w:tc>
          <w:tcPr>
            <w:tcW w:w="2413" w:type="dxa"/>
            <w:shd w:val="clear" w:color="000000" w:fill="FFFF00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No fcs files for Day 1</w:t>
            </w:r>
          </w:p>
        </w:tc>
      </w:tr>
      <w:tr w:rsidR="007526E4" w:rsidRPr="007526E4" w:rsidTr="007526E4">
        <w:trPr>
          <w:trHeight w:val="288"/>
          <w:jc w:val="center"/>
        </w:trPr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Season 2011/12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pediatric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NCH-VK-86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1/26/2012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1/27/2012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2/2/2012</w:t>
            </w:r>
          </w:p>
        </w:tc>
        <w:tc>
          <w:tcPr>
            <w:tcW w:w="1713" w:type="dxa"/>
            <w:shd w:val="clear" w:color="auto" w:fill="auto"/>
            <w:noWrap/>
            <w:vAlign w:val="center"/>
            <w:hideMark/>
          </w:tcPr>
          <w:p w:rsidR="007526E4" w:rsidRPr="007526E4" w:rsidRDefault="007526E4" w:rsidP="007526E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2/23/2012</w:t>
            </w:r>
          </w:p>
        </w:tc>
        <w:tc>
          <w:tcPr>
            <w:tcW w:w="2413" w:type="dxa"/>
            <w:shd w:val="clear" w:color="auto" w:fill="auto"/>
            <w:noWrap/>
            <w:vAlign w:val="bottom"/>
            <w:hideMark/>
          </w:tcPr>
          <w:p w:rsidR="007526E4" w:rsidRPr="007526E4" w:rsidRDefault="007526E4" w:rsidP="007526E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526E4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7526E4" w:rsidRPr="007526E4" w:rsidRDefault="007526E4" w:rsidP="007526E4">
      <w:pPr>
        <w:rPr>
          <w:rFonts w:ascii="Arial" w:hAnsi="Arial" w:cs="Arial"/>
          <w:sz w:val="18"/>
          <w:szCs w:val="18"/>
        </w:rPr>
      </w:pPr>
    </w:p>
    <w:p w:rsidR="007526E4" w:rsidRDefault="007526E4" w:rsidP="007526E4">
      <w:r>
        <w:tab/>
      </w:r>
    </w:p>
    <w:p w:rsidR="007526E4" w:rsidRPr="007526E4" w:rsidRDefault="007526E4" w:rsidP="007526E4"/>
    <w:sectPr w:rsidR="007526E4" w:rsidRPr="0075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2F1"/>
    <w:multiLevelType w:val="hybridMultilevel"/>
    <w:tmpl w:val="948421CE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29AE2F6D"/>
    <w:multiLevelType w:val="hybridMultilevel"/>
    <w:tmpl w:val="4ABC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5725F"/>
    <w:multiLevelType w:val="hybridMultilevel"/>
    <w:tmpl w:val="72B63356"/>
    <w:lvl w:ilvl="0" w:tplc="02A02C8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B2EC8C18">
      <w:numFmt w:val="bullet"/>
      <w:lvlText w:val="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6C4B3A7C"/>
    <w:multiLevelType w:val="hybridMultilevel"/>
    <w:tmpl w:val="DD048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4"/>
    <w:rsid w:val="00346C54"/>
    <w:rsid w:val="007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AA54-1F6D-4D78-A929-619DF746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bhcs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Parvathi</dc:creator>
  <cp:keywords/>
  <dc:description/>
  <cp:lastModifiedBy>Vinod, Parvathi</cp:lastModifiedBy>
  <cp:revision>1</cp:revision>
  <dcterms:created xsi:type="dcterms:W3CDTF">2014-06-23T15:17:00Z</dcterms:created>
  <dcterms:modified xsi:type="dcterms:W3CDTF">2014-06-23T15:30:00Z</dcterms:modified>
</cp:coreProperties>
</file>