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5CB" w:rsidRPr="001455CB" w:rsidRDefault="001455CB" w:rsidP="001455CB">
      <w:pPr>
        <w:keepNext/>
        <w:spacing w:before="241" w:after="241" w:line="240" w:lineRule="auto"/>
        <w:outlineLvl w:val="0"/>
        <w:rPr>
          <w:rFonts w:ascii="&amp;quot" w:eastAsia="Times New Roman" w:hAnsi="&amp;quot" w:cs="Times New Roman"/>
          <w:b/>
          <w:bCs/>
          <w:color w:val="333333"/>
          <w:kern w:val="36"/>
          <w:sz w:val="36"/>
          <w:szCs w:val="36"/>
        </w:rPr>
      </w:pPr>
      <w:r w:rsidRPr="001455CB">
        <w:rPr>
          <w:rFonts w:ascii="&amp;quot" w:eastAsia="Times New Roman" w:hAnsi="&amp;quot" w:cs="Times New Roman"/>
          <w:b/>
          <w:bCs/>
          <w:color w:val="333333"/>
          <w:kern w:val="36"/>
          <w:sz w:val="36"/>
          <w:szCs w:val="36"/>
        </w:rPr>
        <w:t>Enterprise Manager Guide</w:t>
      </w:r>
    </w:p>
    <w:p w:rsidR="001455CB" w:rsidRPr="001455CB" w:rsidRDefault="001455CB" w:rsidP="001455CB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4"/>
          <w:szCs w:val="24"/>
        </w:rPr>
      </w:pPr>
      <w:proofErr w:type="spellStart"/>
      <w:r w:rsidRPr="001455CB">
        <w:rPr>
          <w:rFonts w:ascii="&amp;quot" w:eastAsia="Times New Roman" w:hAnsi="&amp;quot" w:cs="Times New Roman"/>
          <w:color w:val="333333"/>
          <w:sz w:val="24"/>
          <w:szCs w:val="24"/>
        </w:rPr>
        <w:t>MicroStrategy</w:t>
      </w:r>
      <w:proofErr w:type="spellEnd"/>
      <w:r w:rsidRPr="001455CB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 Enterprise Manager is a tool that provides reports and dashboards that display statistical data on usage of </w:t>
      </w:r>
      <w:proofErr w:type="spellStart"/>
      <w:r w:rsidRPr="001455CB">
        <w:rPr>
          <w:rFonts w:ascii="&amp;quot" w:eastAsia="Times New Roman" w:hAnsi="&amp;quot" w:cs="Times New Roman"/>
          <w:color w:val="333333"/>
          <w:sz w:val="24"/>
          <w:szCs w:val="24"/>
        </w:rPr>
        <w:t>MicroStrategy</w:t>
      </w:r>
      <w:proofErr w:type="spellEnd"/>
      <w:r w:rsidRPr="001455CB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 software. You can use these reports and dashboards to make decisions about tuning the </w:t>
      </w:r>
      <w:proofErr w:type="spellStart"/>
      <w:r w:rsidRPr="001455CB">
        <w:rPr>
          <w:rFonts w:ascii="&amp;quot" w:eastAsia="Times New Roman" w:hAnsi="&amp;quot" w:cs="Times New Roman"/>
          <w:color w:val="333333"/>
          <w:sz w:val="24"/>
          <w:szCs w:val="24"/>
        </w:rPr>
        <w:t>MicroStrategy</w:t>
      </w:r>
      <w:proofErr w:type="spellEnd"/>
      <w:r w:rsidRPr="001455CB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 system or identify problem areas. When you log into the Enterprise Manager project, you can run reports that help you do the following:</w:t>
      </w:r>
    </w:p>
    <w:tbl>
      <w:tblPr>
        <w:tblW w:w="1584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"/>
        <w:gridCol w:w="308"/>
        <w:gridCol w:w="15522"/>
      </w:tblGrid>
      <w:tr w:rsidR="001455CB" w:rsidRPr="001455CB" w:rsidTr="001455CB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:rsidR="001455CB" w:rsidRPr="001455CB" w:rsidRDefault="001455CB" w:rsidP="001455CB"/>
        </w:tc>
        <w:tc>
          <w:tcPr>
            <w:tcW w:w="0" w:type="auto"/>
            <w:shd w:val="clear" w:color="auto" w:fill="auto"/>
            <w:hideMark/>
          </w:tcPr>
          <w:p w:rsidR="001455CB" w:rsidRPr="001455CB" w:rsidRDefault="001455CB" w:rsidP="001455CB">
            <w:r w:rsidRPr="001455CB">
              <w:t xml:space="preserve">• </w:t>
            </w:r>
          </w:p>
        </w:tc>
        <w:tc>
          <w:tcPr>
            <w:tcW w:w="0" w:type="auto"/>
            <w:shd w:val="clear" w:color="auto" w:fill="auto"/>
            <w:hideMark/>
          </w:tcPr>
          <w:p w:rsidR="001455CB" w:rsidRPr="001455CB" w:rsidRDefault="001455CB" w:rsidP="001455CB">
            <w:r w:rsidRPr="001455CB">
              <w:t>Allocate system resources according to data warehouse usage</w:t>
            </w:r>
            <w:bookmarkStart w:id="0" w:name="kanchor1"/>
            <w:bookmarkEnd w:id="0"/>
          </w:p>
        </w:tc>
      </w:tr>
    </w:tbl>
    <w:p w:rsidR="001455CB" w:rsidRPr="001455CB" w:rsidRDefault="001455CB" w:rsidP="001455CB">
      <w:pPr>
        <w:rPr>
          <w:rFonts w:ascii="Times New Roman" w:hAnsi="Times New Roman"/>
          <w:vanish/>
        </w:rPr>
      </w:pPr>
    </w:p>
    <w:tbl>
      <w:tblPr>
        <w:tblW w:w="1584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"/>
        <w:gridCol w:w="283"/>
        <w:gridCol w:w="15548"/>
      </w:tblGrid>
      <w:tr w:rsidR="001455CB" w:rsidRPr="001455CB" w:rsidTr="001455CB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:rsidR="001455CB" w:rsidRPr="001455CB" w:rsidRDefault="001455CB" w:rsidP="001455CB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455CB" w:rsidRPr="001455CB" w:rsidRDefault="001455CB" w:rsidP="001455CB">
            <w:r w:rsidRPr="001455CB">
              <w:t xml:space="preserve">• </w:t>
            </w:r>
          </w:p>
        </w:tc>
        <w:tc>
          <w:tcPr>
            <w:tcW w:w="0" w:type="auto"/>
            <w:shd w:val="clear" w:color="auto" w:fill="auto"/>
            <w:hideMark/>
          </w:tcPr>
          <w:p w:rsidR="001455CB" w:rsidRPr="001455CB" w:rsidRDefault="001455CB" w:rsidP="001455CB">
            <w:r w:rsidRPr="001455CB">
              <w:t>Research efficient aggregation, partitioning, and indexing strategies</w:t>
            </w:r>
          </w:p>
        </w:tc>
      </w:tr>
    </w:tbl>
    <w:p w:rsidR="001455CB" w:rsidRPr="001455CB" w:rsidRDefault="001455CB" w:rsidP="001455CB">
      <w:pPr>
        <w:rPr>
          <w:rFonts w:ascii="Times New Roman" w:hAnsi="Times New Roman"/>
          <w:vanish/>
        </w:rPr>
      </w:pPr>
    </w:p>
    <w:tbl>
      <w:tblPr>
        <w:tblW w:w="1584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"/>
        <w:gridCol w:w="178"/>
        <w:gridCol w:w="15659"/>
      </w:tblGrid>
      <w:tr w:rsidR="001455CB" w:rsidRPr="001455CB" w:rsidTr="001455CB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:rsidR="001455CB" w:rsidRPr="001455CB" w:rsidRDefault="001455CB" w:rsidP="001455CB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455CB" w:rsidRPr="001455CB" w:rsidRDefault="001455CB" w:rsidP="001455CB">
            <w:r w:rsidRPr="001455CB">
              <w:t xml:space="preserve">• </w:t>
            </w:r>
          </w:p>
        </w:tc>
        <w:tc>
          <w:tcPr>
            <w:tcW w:w="0" w:type="auto"/>
            <w:shd w:val="clear" w:color="auto" w:fill="auto"/>
            <w:hideMark/>
          </w:tcPr>
          <w:p w:rsidR="001455CB" w:rsidRPr="001455CB" w:rsidRDefault="001455CB" w:rsidP="001455CB">
            <w:r w:rsidRPr="001455CB">
              <w:t>Determine the optimal time to run scheduled jobs, load data, or perform system and database maintenance</w:t>
            </w:r>
          </w:p>
        </w:tc>
      </w:tr>
    </w:tbl>
    <w:p w:rsidR="001455CB" w:rsidRPr="001455CB" w:rsidRDefault="001455CB" w:rsidP="001455CB">
      <w:pPr>
        <w:rPr>
          <w:rFonts w:ascii="Times New Roman" w:hAnsi="Times New Roman"/>
          <w:vanish/>
        </w:rPr>
      </w:pPr>
    </w:p>
    <w:tbl>
      <w:tblPr>
        <w:tblW w:w="1584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131"/>
        <w:gridCol w:w="15708"/>
      </w:tblGrid>
      <w:tr w:rsidR="001455CB" w:rsidRPr="001455CB" w:rsidTr="001455CB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:rsidR="001455CB" w:rsidRPr="001455CB" w:rsidRDefault="001455CB" w:rsidP="001455CB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455CB" w:rsidRPr="001455CB" w:rsidRDefault="001455CB" w:rsidP="001455CB">
            <w:r w:rsidRPr="001455CB">
              <w:t xml:space="preserve">• </w:t>
            </w:r>
          </w:p>
        </w:tc>
        <w:tc>
          <w:tcPr>
            <w:tcW w:w="0" w:type="auto"/>
            <w:shd w:val="clear" w:color="auto" w:fill="auto"/>
            <w:hideMark/>
          </w:tcPr>
          <w:p w:rsidR="001455CB" w:rsidRPr="001455CB" w:rsidRDefault="001455CB" w:rsidP="001455CB">
            <w:r w:rsidRPr="001455CB">
              <w:t>Determine the most popular reports so you can schedule and cache them, thus making them more responsive and reducing the load on the system</w:t>
            </w:r>
          </w:p>
        </w:tc>
      </w:tr>
    </w:tbl>
    <w:p w:rsidR="001455CB" w:rsidRPr="001455CB" w:rsidRDefault="001455CB" w:rsidP="001455CB">
      <w:pPr>
        <w:rPr>
          <w:rFonts w:ascii="Times New Roman" w:hAnsi="Times New Roman"/>
          <w:vanish/>
        </w:rPr>
      </w:pPr>
    </w:p>
    <w:tbl>
      <w:tblPr>
        <w:tblW w:w="1584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"/>
        <w:gridCol w:w="245"/>
        <w:gridCol w:w="15588"/>
      </w:tblGrid>
      <w:tr w:rsidR="001455CB" w:rsidRPr="001455CB" w:rsidTr="001455CB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:rsidR="001455CB" w:rsidRPr="001455CB" w:rsidRDefault="001455CB" w:rsidP="001455CB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455CB" w:rsidRPr="001455CB" w:rsidRDefault="001455CB" w:rsidP="001455CB">
            <w:r w:rsidRPr="001455CB">
              <w:t xml:space="preserve">• </w:t>
            </w:r>
          </w:p>
        </w:tc>
        <w:tc>
          <w:tcPr>
            <w:tcW w:w="0" w:type="auto"/>
            <w:shd w:val="clear" w:color="auto" w:fill="auto"/>
            <w:hideMark/>
          </w:tcPr>
          <w:p w:rsidR="001455CB" w:rsidRPr="001455CB" w:rsidRDefault="001455CB" w:rsidP="001455CB">
            <w:r w:rsidRPr="001455CB">
              <w:t>Identify unused objects from your metadata repository so they can be deleted</w:t>
            </w:r>
          </w:p>
        </w:tc>
      </w:tr>
    </w:tbl>
    <w:p w:rsidR="001455CB" w:rsidRPr="001455CB" w:rsidRDefault="001455CB" w:rsidP="001455CB">
      <w:pPr>
        <w:rPr>
          <w:rFonts w:ascii="Times New Roman" w:hAnsi="Times New Roman"/>
          <w:vanish/>
        </w:rPr>
      </w:pPr>
    </w:p>
    <w:tbl>
      <w:tblPr>
        <w:tblW w:w="1584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"/>
        <w:gridCol w:w="196"/>
        <w:gridCol w:w="15640"/>
      </w:tblGrid>
      <w:tr w:rsidR="001455CB" w:rsidRPr="001455CB" w:rsidTr="001455CB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:rsidR="001455CB" w:rsidRPr="001455CB" w:rsidRDefault="001455CB" w:rsidP="001455CB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455CB" w:rsidRPr="001455CB" w:rsidRDefault="001455CB" w:rsidP="001455CB">
            <w:r w:rsidRPr="001455CB">
              <w:t xml:space="preserve">• </w:t>
            </w:r>
          </w:p>
        </w:tc>
        <w:tc>
          <w:tcPr>
            <w:tcW w:w="0" w:type="auto"/>
            <w:shd w:val="clear" w:color="auto" w:fill="auto"/>
            <w:hideMark/>
          </w:tcPr>
          <w:p w:rsidR="001455CB" w:rsidRPr="001455CB" w:rsidRDefault="001455CB" w:rsidP="001455CB">
            <w:r w:rsidRPr="001455CB">
              <w:t>Identify peak usage times and patterns and tune your Intelligence Server to respond appropriately</w:t>
            </w:r>
          </w:p>
        </w:tc>
      </w:tr>
    </w:tbl>
    <w:p w:rsidR="001455CB" w:rsidRPr="001455CB" w:rsidRDefault="001455CB" w:rsidP="001455CB">
      <w:pPr>
        <w:rPr>
          <w:rFonts w:ascii="Times New Roman" w:hAnsi="Times New Roman"/>
          <w:vanish/>
        </w:rPr>
      </w:pPr>
    </w:p>
    <w:tbl>
      <w:tblPr>
        <w:tblW w:w="1584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175"/>
        <w:gridCol w:w="15663"/>
      </w:tblGrid>
      <w:tr w:rsidR="001455CB" w:rsidRPr="001455CB" w:rsidTr="001455CB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:rsidR="001455CB" w:rsidRPr="001455CB" w:rsidRDefault="001455CB" w:rsidP="001455CB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455CB" w:rsidRPr="001455CB" w:rsidRDefault="001455CB" w:rsidP="001455CB">
            <w:r w:rsidRPr="001455CB">
              <w:t xml:space="preserve">• </w:t>
            </w:r>
          </w:p>
        </w:tc>
        <w:tc>
          <w:tcPr>
            <w:tcW w:w="0" w:type="auto"/>
            <w:shd w:val="clear" w:color="auto" w:fill="auto"/>
            <w:hideMark/>
          </w:tcPr>
          <w:p w:rsidR="001455CB" w:rsidRPr="001455CB" w:rsidRDefault="001455CB" w:rsidP="001455CB">
            <w:r w:rsidRPr="001455CB">
              <w:t>Determine whether you need to add more threads to the database connection threads if queue times are long</w:t>
            </w:r>
          </w:p>
        </w:tc>
      </w:tr>
    </w:tbl>
    <w:p w:rsidR="001455CB" w:rsidRPr="001455CB" w:rsidRDefault="001455CB" w:rsidP="001455CB">
      <w:pPr>
        <w:rPr>
          <w:rFonts w:ascii="Times New Roman" w:hAnsi="Times New Roman"/>
          <w:vanish/>
        </w:rPr>
      </w:pPr>
    </w:p>
    <w:tbl>
      <w:tblPr>
        <w:tblW w:w="1584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"/>
        <w:gridCol w:w="431"/>
        <w:gridCol w:w="15393"/>
      </w:tblGrid>
      <w:tr w:rsidR="001455CB" w:rsidRPr="001455CB" w:rsidTr="001455CB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:rsidR="001455CB" w:rsidRPr="001455CB" w:rsidRDefault="001455CB" w:rsidP="001455CB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455CB" w:rsidRPr="001455CB" w:rsidRDefault="001455CB" w:rsidP="001455CB">
            <w:r w:rsidRPr="001455CB">
              <w:t xml:space="preserve">• </w:t>
            </w:r>
          </w:p>
        </w:tc>
        <w:tc>
          <w:tcPr>
            <w:tcW w:w="0" w:type="auto"/>
            <w:shd w:val="clear" w:color="auto" w:fill="auto"/>
            <w:hideMark/>
          </w:tcPr>
          <w:p w:rsidR="001455CB" w:rsidRPr="001455CB" w:rsidRDefault="001455CB" w:rsidP="001455CB">
            <w:r w:rsidRPr="001455CB">
              <w:t>Profile users by their system resource usage</w:t>
            </w:r>
          </w:p>
        </w:tc>
      </w:tr>
    </w:tbl>
    <w:p w:rsidR="0024218A" w:rsidRDefault="0024218A"/>
    <w:p w:rsidR="001455CB" w:rsidRDefault="001455CB">
      <w:bookmarkStart w:id="1" w:name="_GoBack"/>
      <w:bookmarkEnd w:id="1"/>
    </w:p>
    <w:sectPr w:rsidR="00145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5CB"/>
    <w:rsid w:val="001455CB"/>
    <w:rsid w:val="0024218A"/>
    <w:rsid w:val="0075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361D"/>
  <w15:chartTrackingRefBased/>
  <w15:docId w15:val="{82677752-53EA-4A47-8ACE-C0CDF476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55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5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strdefaultvariablesguidetitle">
    <w:name w:val="mstr_default_variablesguidetitle"/>
    <w:basedOn w:val="DefaultParagraphFont"/>
    <w:rsid w:val="001455CB"/>
  </w:style>
  <w:style w:type="paragraph" w:styleId="NormalWeb">
    <w:name w:val="Normal (Web)"/>
    <w:basedOn w:val="Normal"/>
    <w:uiPriority w:val="99"/>
    <w:semiHidden/>
    <w:unhideWhenUsed/>
    <w:rsid w:val="00145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55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5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daram</dc:creator>
  <cp:keywords/>
  <dc:description/>
  <cp:lastModifiedBy>vinod daram</cp:lastModifiedBy>
  <cp:revision>2</cp:revision>
  <dcterms:created xsi:type="dcterms:W3CDTF">2018-01-07T08:08:00Z</dcterms:created>
  <dcterms:modified xsi:type="dcterms:W3CDTF">2018-01-07T17:41:00Z</dcterms:modified>
</cp:coreProperties>
</file>