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As a user, I can complete specific tasks assigned to me to go to the next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A user is given specific tasks to complete at each level using the gesture based interface and as the user keeps completing these tasks, the difficulty level increases increasing the complexity of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Acceptance Criteria:</w:t>
      </w:r>
    </w:p>
    <w:p w:rsidR="00000000" w:rsidDel="00000000" w:rsidP="00000000" w:rsidRDefault="00000000" w:rsidRPr="00000000">
      <w:pPr>
        <w:contextualSpacing w:val="0"/>
      </w:pPr>
      <w:r w:rsidDel="00000000" w:rsidR="00000000" w:rsidRPr="00000000">
        <w:rPr>
          <w:rtl w:val="0"/>
        </w:rPr>
        <w:t xml:space="preserve">User should be an autistic child</w:t>
      </w:r>
    </w:p>
    <w:p w:rsidR="00000000" w:rsidDel="00000000" w:rsidP="00000000" w:rsidRDefault="00000000" w:rsidRPr="00000000">
      <w:pPr>
        <w:contextualSpacing w:val="0"/>
      </w:pPr>
      <w:r w:rsidDel="00000000" w:rsidR="00000000" w:rsidRPr="00000000">
        <w:rPr>
          <w:rtl w:val="0"/>
        </w:rPr>
        <w:t xml:space="preserve">User should raise hand in order to start the game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