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F71A" w14:textId="77777777" w:rsidR="00FB18D0" w:rsidRDefault="00FB18D0">
      <w:pPr>
        <w:spacing w:before="800"/>
      </w:pPr>
    </w:p>
    <w:p w14:paraId="1B4A90EA" w14:textId="77777777" w:rsidR="00FB18D0" w:rsidRDefault="00000000">
      <w:pPr>
        <w:jc w:val="center"/>
      </w:pPr>
      <w:r>
        <w:rPr>
          <w:rFonts w:ascii="Arial" w:eastAsia="Arial" w:hAnsi="Arial" w:cs="Arial"/>
          <w:b/>
          <w:bCs/>
          <w:color w:val="1A3C6E"/>
          <w:sz w:val="52"/>
          <w:szCs w:val="52"/>
        </w:rPr>
        <w:t>STAKEHOLDER ANALYSIS</w:t>
      </w:r>
    </w:p>
    <w:p w14:paraId="16A62D23" w14:textId="77777777" w:rsidR="00FB18D0" w:rsidRDefault="00FB18D0">
      <w:pPr>
        <w:spacing w:before="80"/>
      </w:pPr>
    </w:p>
    <w:p w14:paraId="001E602D" w14:textId="77777777" w:rsidR="00FB18D0" w:rsidRDefault="00000000">
      <w:pPr>
        <w:jc w:val="center"/>
      </w:pPr>
      <w:proofErr w:type="spellStart"/>
      <w:r>
        <w:rPr>
          <w:rFonts w:ascii="Arial" w:eastAsia="Arial" w:hAnsi="Arial" w:cs="Arial"/>
          <w:color w:val="444444"/>
          <w:sz w:val="30"/>
          <w:szCs w:val="30"/>
        </w:rPr>
        <w:t>ServiceOntario</w:t>
      </w:r>
      <w:proofErr w:type="spellEnd"/>
      <w:r>
        <w:rPr>
          <w:rFonts w:ascii="Arial" w:eastAsia="Arial" w:hAnsi="Arial" w:cs="Arial"/>
          <w:color w:val="444444"/>
          <w:sz w:val="30"/>
          <w:szCs w:val="30"/>
        </w:rPr>
        <w:t xml:space="preserve"> Digital Transformation Initiative</w:t>
      </w:r>
    </w:p>
    <w:p w14:paraId="285C4443" w14:textId="77777777" w:rsidR="00FB18D0" w:rsidRDefault="00FB18D0">
      <w:pPr>
        <w:spacing w:before="60"/>
      </w:pPr>
    </w:p>
    <w:p w14:paraId="76B394BB" w14:textId="77777777" w:rsidR="00FB18D0" w:rsidRDefault="00000000">
      <w:pPr>
        <w:pBdr>
          <w:top w:val="single" w:sz="6" w:space="4" w:color="1A3C6E"/>
          <w:bottom w:val="single" w:sz="6" w:space="4" w:color="1A3C6E"/>
        </w:pBdr>
        <w:jc w:val="center"/>
      </w:pPr>
      <w:r>
        <w:rPr>
          <w:sz w:val="10"/>
          <w:szCs w:val="10"/>
        </w:rPr>
        <w:t xml:space="preserve"> </w:t>
      </w:r>
    </w:p>
    <w:p w14:paraId="625DC2B7" w14:textId="77777777" w:rsidR="00FB18D0" w:rsidRDefault="00FB18D0">
      <w:pPr>
        <w:spacing w:before="60"/>
      </w:pPr>
    </w:p>
    <w:p w14:paraId="4203DF31" w14:textId="5B9F272D" w:rsidR="00FB18D0" w:rsidRDefault="00000000">
      <w:pPr>
        <w:spacing w:before="60" w:after="60"/>
        <w:jc w:val="center"/>
      </w:pPr>
      <w:r>
        <w:rPr>
          <w:rFonts w:ascii="Arial" w:eastAsia="Arial" w:hAnsi="Arial" w:cs="Arial"/>
          <w:b/>
          <w:bCs/>
          <w:color w:val="555555"/>
          <w:sz w:val="22"/>
          <w:szCs w:val="22"/>
        </w:rPr>
        <w:t xml:space="preserve">Prepared by:  </w:t>
      </w:r>
      <w:r w:rsidR="00477315">
        <w:rPr>
          <w:rFonts w:ascii="Arial" w:eastAsia="Arial" w:hAnsi="Arial" w:cs="Arial"/>
          <w:color w:val="222222"/>
          <w:sz w:val="22"/>
          <w:szCs w:val="22"/>
        </w:rPr>
        <w:t xml:space="preserve">Aishwarya Senthil </w:t>
      </w:r>
      <w:r>
        <w:rPr>
          <w:rFonts w:ascii="Arial" w:eastAsia="Arial" w:hAnsi="Arial" w:cs="Arial"/>
          <w:color w:val="222222"/>
          <w:sz w:val="22"/>
          <w:szCs w:val="22"/>
        </w:rPr>
        <w:t>— Business Analyst</w:t>
      </w:r>
    </w:p>
    <w:p w14:paraId="2996262E" w14:textId="77777777" w:rsidR="00FB18D0" w:rsidRDefault="00000000">
      <w:pPr>
        <w:spacing w:before="60" w:after="60"/>
        <w:jc w:val="center"/>
      </w:pPr>
      <w:r>
        <w:rPr>
          <w:rFonts w:ascii="Arial" w:eastAsia="Arial" w:hAnsi="Arial" w:cs="Arial"/>
          <w:b/>
          <w:bCs/>
          <w:color w:val="555555"/>
          <w:sz w:val="22"/>
          <w:szCs w:val="22"/>
        </w:rPr>
        <w:t xml:space="preserve">Version:  </w:t>
      </w:r>
      <w:r>
        <w:rPr>
          <w:rFonts w:ascii="Arial" w:eastAsia="Arial" w:hAnsi="Arial" w:cs="Arial"/>
          <w:color w:val="222222"/>
          <w:sz w:val="22"/>
          <w:szCs w:val="22"/>
        </w:rPr>
        <w:t>1.0</w:t>
      </w:r>
    </w:p>
    <w:p w14:paraId="00438237" w14:textId="77777777" w:rsidR="00FB18D0" w:rsidRDefault="00000000">
      <w:pPr>
        <w:spacing w:before="60" w:after="60"/>
        <w:jc w:val="center"/>
      </w:pPr>
      <w:r>
        <w:rPr>
          <w:rFonts w:ascii="Arial" w:eastAsia="Arial" w:hAnsi="Arial" w:cs="Arial"/>
          <w:b/>
          <w:bCs/>
          <w:color w:val="555555"/>
          <w:sz w:val="22"/>
          <w:szCs w:val="22"/>
        </w:rPr>
        <w:t xml:space="preserve">Date:  </w:t>
      </w:r>
      <w:r>
        <w:rPr>
          <w:rFonts w:ascii="Arial" w:eastAsia="Arial" w:hAnsi="Arial" w:cs="Arial"/>
          <w:color w:val="222222"/>
          <w:sz w:val="22"/>
          <w:szCs w:val="22"/>
        </w:rPr>
        <w:t>June 2026</w:t>
      </w:r>
    </w:p>
    <w:p w14:paraId="38E720BE" w14:textId="77777777" w:rsidR="00FB18D0" w:rsidRDefault="00000000">
      <w:pPr>
        <w:spacing w:before="60" w:after="60"/>
        <w:jc w:val="center"/>
      </w:pPr>
      <w:r>
        <w:rPr>
          <w:rFonts w:ascii="Arial" w:eastAsia="Arial" w:hAnsi="Arial" w:cs="Arial"/>
          <w:b/>
          <w:bCs/>
          <w:color w:val="555555"/>
          <w:sz w:val="22"/>
          <w:szCs w:val="22"/>
        </w:rPr>
        <w:t xml:space="preserve">Phase:  </w:t>
      </w:r>
      <w:r>
        <w:rPr>
          <w:rFonts w:ascii="Arial" w:eastAsia="Arial" w:hAnsi="Arial" w:cs="Arial"/>
          <w:color w:val="222222"/>
          <w:sz w:val="22"/>
          <w:szCs w:val="22"/>
        </w:rPr>
        <w:t>2 of 5 — Stakeholder Analysis</w:t>
      </w:r>
    </w:p>
    <w:p w14:paraId="15DFEBAC" w14:textId="77777777" w:rsidR="00FB18D0" w:rsidRDefault="00000000">
      <w:pPr>
        <w:spacing w:before="60" w:after="60"/>
        <w:jc w:val="center"/>
      </w:pPr>
      <w:r>
        <w:rPr>
          <w:rFonts w:ascii="Arial" w:eastAsia="Arial" w:hAnsi="Arial" w:cs="Arial"/>
          <w:b/>
          <w:bCs/>
          <w:color w:val="555555"/>
          <w:sz w:val="22"/>
          <w:szCs w:val="22"/>
        </w:rPr>
        <w:t xml:space="preserve">Builds on:  </w:t>
      </w:r>
      <w:r>
        <w:rPr>
          <w:rFonts w:ascii="Arial" w:eastAsia="Arial" w:hAnsi="Arial" w:cs="Arial"/>
          <w:color w:val="222222"/>
          <w:sz w:val="22"/>
          <w:szCs w:val="22"/>
        </w:rPr>
        <w:t>Phase 1 — Project Charter v1.0</w:t>
      </w:r>
    </w:p>
    <w:p w14:paraId="4A60F4C2" w14:textId="77777777" w:rsidR="00FB18D0" w:rsidRDefault="00FB18D0">
      <w:pPr>
        <w:spacing w:before="400"/>
      </w:pPr>
    </w:p>
    <w:p w14:paraId="049A9710" w14:textId="77777777" w:rsidR="00FB18D0" w:rsidRDefault="00000000">
      <w:pPr>
        <w:jc w:val="center"/>
      </w:pPr>
      <w:r>
        <w:rPr>
          <w:rFonts w:ascii="Arial" w:eastAsia="Arial" w:hAnsi="Arial" w:cs="Arial"/>
          <w:i/>
          <w:iCs/>
          <w:color w:val="999999"/>
          <w:sz w:val="18"/>
          <w:szCs w:val="18"/>
        </w:rPr>
        <w:t xml:space="preserve">BA Portfolio </w:t>
      </w:r>
      <w:proofErr w:type="gramStart"/>
      <w:r>
        <w:rPr>
          <w:rFonts w:ascii="Arial" w:eastAsia="Arial" w:hAnsi="Arial" w:cs="Arial"/>
          <w:i/>
          <w:iCs/>
          <w:color w:val="999999"/>
          <w:sz w:val="18"/>
          <w:szCs w:val="18"/>
        </w:rPr>
        <w:t>Project  ·</w:t>
      </w:r>
      <w:proofErr w:type="gramEnd"/>
      <w:r>
        <w:rPr>
          <w:rFonts w:ascii="Arial" w:eastAsia="Arial" w:hAnsi="Arial" w:cs="Arial"/>
          <w:i/>
          <w:iCs/>
          <w:color w:val="999999"/>
          <w:sz w:val="18"/>
          <w:szCs w:val="18"/>
        </w:rPr>
        <w:t xml:space="preserve">  Phase 2 of 5</w:t>
      </w:r>
    </w:p>
    <w:p w14:paraId="39A1F976" w14:textId="77777777" w:rsidR="00FB18D0" w:rsidRDefault="00000000">
      <w:r>
        <w:br w:type="page"/>
      </w:r>
    </w:p>
    <w:p w14:paraId="15EBE3A2" w14:textId="77777777" w:rsidR="00FB18D0" w:rsidRDefault="00000000">
      <w:pPr>
        <w:pBdr>
          <w:bottom w:val="single" w:sz="8" w:space="4" w:color="1A3C6E"/>
        </w:pBdr>
        <w:spacing w:before="320" w:after="160"/>
      </w:pPr>
      <w:r>
        <w:rPr>
          <w:rFonts w:ascii="Arial" w:eastAsia="Arial" w:hAnsi="Arial" w:cs="Arial"/>
          <w:b/>
          <w:bCs/>
          <w:color w:val="1A3C6E"/>
          <w:sz w:val="32"/>
          <w:szCs w:val="32"/>
        </w:rPr>
        <w:lastRenderedPageBreak/>
        <w:t>1. What is Stakeholder Analysis?</w:t>
      </w:r>
    </w:p>
    <w:p w14:paraId="1588876F" w14:textId="77777777" w:rsidR="00FB18D0" w:rsidRDefault="00000000">
      <w:pPr>
        <w:spacing w:before="60" w:after="60"/>
      </w:pPr>
      <w:r>
        <w:rPr>
          <w:rFonts w:ascii="Arial" w:eastAsia="Arial" w:hAnsi="Arial" w:cs="Arial"/>
          <w:sz w:val="22"/>
          <w:szCs w:val="22"/>
        </w:rPr>
        <w:t>Stakeholder analysis is the process of identifying everyone who is affected by — or who can affect — a project, then planning how to communicate and work with each person appropriately. It is one of the first things a Business Analyst does because the wrong communication with the wrong person at the wrong time can derail an entire project.</w:t>
      </w:r>
    </w:p>
    <w:p w14:paraId="31C06F0A" w14:textId="77777777" w:rsidR="00FB18D0" w:rsidRDefault="00000000">
      <w:pPr>
        <w:spacing w:before="60" w:after="60"/>
      </w:pPr>
      <w:r>
        <w:rPr>
          <w:rFonts w:ascii="Arial" w:eastAsia="Arial" w:hAnsi="Arial" w:cs="Arial"/>
          <w:sz w:val="22"/>
          <w:szCs w:val="22"/>
        </w:rPr>
        <w:t>The key insight is that not all stakeholders are equal. A Deputy Minister and a front-line clerk both care about this project, but they need completely different levels of involvement, detail, and frequency of communication. The Power/Interest Grid helps us make this distinction clearly.</w:t>
      </w:r>
    </w:p>
    <w:p w14:paraId="3E709193" w14:textId="77777777" w:rsidR="00FB18D0" w:rsidRDefault="00FB18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FB18D0" w14:paraId="48D5A952"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7F8D7E0E" w14:textId="77777777" w:rsidR="00FB18D0"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7229CE20" w14:textId="77777777" w:rsidR="00FB18D0" w:rsidRDefault="00000000">
            <w:r>
              <w:rPr>
                <w:rFonts w:ascii="Arial" w:eastAsia="Arial" w:hAnsi="Arial" w:cs="Arial"/>
                <w:i/>
                <w:iCs/>
                <w:color w:val="633806"/>
              </w:rPr>
              <w:t>In interviews, you will almost certainly be asked: 'Tell me about a time you managed stakeholders.' With this document in your portfolio, you can walk through exactly how you identified, mapped, and planned engagement for each group — and explain why.</w:t>
            </w:r>
          </w:p>
        </w:tc>
      </w:tr>
    </w:tbl>
    <w:p w14:paraId="47CD86D4" w14:textId="77777777" w:rsidR="00FB18D0" w:rsidRDefault="00FB18D0">
      <w:pPr>
        <w:spacing w:before="120"/>
      </w:pPr>
    </w:p>
    <w:p w14:paraId="32BA5D44" w14:textId="77777777" w:rsidR="00FB18D0" w:rsidRDefault="00000000">
      <w:pPr>
        <w:pBdr>
          <w:bottom w:val="single" w:sz="8" w:space="4" w:color="1A3C6E"/>
        </w:pBdr>
        <w:spacing w:before="320" w:after="160"/>
      </w:pPr>
      <w:r>
        <w:rPr>
          <w:rFonts w:ascii="Arial" w:eastAsia="Arial" w:hAnsi="Arial" w:cs="Arial"/>
          <w:b/>
          <w:bCs/>
          <w:color w:val="1A3C6E"/>
          <w:sz w:val="32"/>
          <w:szCs w:val="32"/>
        </w:rPr>
        <w:t>2. The Power / Interest Framework</w:t>
      </w:r>
    </w:p>
    <w:p w14:paraId="3298C2E9" w14:textId="77777777" w:rsidR="00FB18D0" w:rsidRDefault="00000000">
      <w:pPr>
        <w:spacing w:before="60" w:after="60"/>
      </w:pPr>
      <w:r>
        <w:rPr>
          <w:rFonts w:ascii="Arial" w:eastAsia="Arial" w:hAnsi="Arial" w:cs="Arial"/>
          <w:sz w:val="22"/>
          <w:szCs w:val="22"/>
        </w:rPr>
        <w:t>Every stakeholder is placed on a 2x2 grid based on two factors: how much power they have over the project, and how much interest they have in its outcome. Their position in the grid determines the engagement strategy.</w:t>
      </w:r>
    </w:p>
    <w:p w14:paraId="297A29E1" w14:textId="77777777" w:rsidR="00FB18D0" w:rsidRDefault="00FB18D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B18D0" w14:paraId="37D8FE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00" w:type="dxa"/>
              <w:bottom w:w="80" w:type="dxa"/>
              <w:right w:w="100" w:type="dxa"/>
            </w:tcMar>
          </w:tcPr>
          <w:p w14:paraId="4EA57048" w14:textId="77777777" w:rsidR="00FB18D0" w:rsidRDefault="00000000">
            <w:pPr>
              <w:jc w:val="center"/>
            </w:pPr>
            <w:r>
              <w:rPr>
                <w:rFonts w:ascii="Arial" w:eastAsia="Arial" w:hAnsi="Arial" w:cs="Arial"/>
                <w:b/>
                <w:bCs/>
                <w:color w:val="FFFFFF"/>
                <w:sz w:val="22"/>
                <w:szCs w:val="22"/>
              </w:rPr>
              <w:t>Manage Closely</w:t>
            </w:r>
          </w:p>
        </w:tc>
        <w:tc>
          <w:tcPr>
            <w:tcW w:w="234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00" w:type="dxa"/>
              <w:bottom w:w="80" w:type="dxa"/>
              <w:right w:w="100" w:type="dxa"/>
            </w:tcMar>
          </w:tcPr>
          <w:p w14:paraId="3BD1684D" w14:textId="77777777" w:rsidR="00FB18D0" w:rsidRDefault="00000000">
            <w:pPr>
              <w:jc w:val="center"/>
            </w:pPr>
            <w:r>
              <w:rPr>
                <w:rFonts w:ascii="Arial" w:eastAsia="Arial" w:hAnsi="Arial" w:cs="Arial"/>
                <w:b/>
                <w:bCs/>
                <w:color w:val="FFFFFF"/>
                <w:sz w:val="22"/>
                <w:szCs w:val="22"/>
              </w:rPr>
              <w:t>Keep Satisfied</w:t>
            </w:r>
          </w:p>
        </w:tc>
        <w:tc>
          <w:tcPr>
            <w:tcW w:w="2340" w:type="dxa"/>
            <w:tcBorders>
              <w:top w:val="single" w:sz="1" w:space="0" w:color="CCCCCC"/>
              <w:left w:val="single" w:sz="1" w:space="0" w:color="CCCCCC"/>
              <w:bottom w:val="single" w:sz="1" w:space="0" w:color="CCCCCC"/>
              <w:right w:val="single" w:sz="1" w:space="0" w:color="CCCCCC"/>
            </w:tcBorders>
            <w:shd w:val="clear" w:color="auto" w:fill="BA7517"/>
            <w:tcMar>
              <w:top w:w="80" w:type="dxa"/>
              <w:left w:w="100" w:type="dxa"/>
              <w:bottom w:w="80" w:type="dxa"/>
              <w:right w:w="100" w:type="dxa"/>
            </w:tcMar>
          </w:tcPr>
          <w:p w14:paraId="6B9B2C42" w14:textId="77777777" w:rsidR="00FB18D0" w:rsidRDefault="00000000">
            <w:pPr>
              <w:jc w:val="center"/>
            </w:pPr>
            <w:r>
              <w:rPr>
                <w:rFonts w:ascii="Arial" w:eastAsia="Arial" w:hAnsi="Arial" w:cs="Arial"/>
                <w:b/>
                <w:bCs/>
                <w:color w:val="FFFFFF"/>
                <w:sz w:val="22"/>
                <w:szCs w:val="22"/>
              </w:rPr>
              <w:t>Keep Informed</w:t>
            </w:r>
          </w:p>
        </w:tc>
        <w:tc>
          <w:tcPr>
            <w:tcW w:w="2340" w:type="dxa"/>
            <w:tcBorders>
              <w:top w:val="single" w:sz="1" w:space="0" w:color="CCCCCC"/>
              <w:left w:val="single" w:sz="1" w:space="0" w:color="CCCCCC"/>
              <w:bottom w:val="single" w:sz="1" w:space="0" w:color="CCCCCC"/>
              <w:right w:val="single" w:sz="1" w:space="0" w:color="CCCCCC"/>
            </w:tcBorders>
            <w:shd w:val="clear" w:color="auto" w:fill="5F5E5A"/>
            <w:tcMar>
              <w:top w:w="80" w:type="dxa"/>
              <w:left w:w="100" w:type="dxa"/>
              <w:bottom w:w="80" w:type="dxa"/>
              <w:right w:w="100" w:type="dxa"/>
            </w:tcMar>
          </w:tcPr>
          <w:p w14:paraId="3AFDDB76" w14:textId="77777777" w:rsidR="00FB18D0" w:rsidRDefault="00000000">
            <w:pPr>
              <w:jc w:val="center"/>
            </w:pPr>
            <w:r>
              <w:rPr>
                <w:rFonts w:ascii="Arial" w:eastAsia="Arial" w:hAnsi="Arial" w:cs="Arial"/>
                <w:b/>
                <w:bCs/>
                <w:color w:val="FFFFFF"/>
                <w:sz w:val="22"/>
                <w:szCs w:val="22"/>
              </w:rPr>
              <w:t>Monitor</w:t>
            </w:r>
          </w:p>
        </w:tc>
      </w:tr>
      <w:tr w:rsidR="00FB18D0" w14:paraId="623D00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AA977E2" w14:textId="77777777" w:rsidR="00FB18D0" w:rsidRDefault="00000000">
            <w:pPr>
              <w:spacing w:before="20" w:after="20"/>
            </w:pPr>
            <w:r>
              <w:rPr>
                <w:rFonts w:ascii="Arial" w:eastAsia="Arial" w:hAnsi="Arial" w:cs="Arial"/>
                <w:color w:val="333333"/>
                <w:sz w:val="18"/>
                <w:szCs w:val="18"/>
              </w:rPr>
              <w:t>High power · High interest</w:t>
            </w:r>
          </w:p>
          <w:p w14:paraId="7268CFB9" w14:textId="77777777" w:rsidR="00FB18D0" w:rsidRDefault="00000000">
            <w:pPr>
              <w:spacing w:before="20" w:after="20"/>
            </w:pPr>
            <w:r>
              <w:rPr>
                <w:rFonts w:ascii="Arial" w:eastAsia="Arial" w:hAnsi="Arial" w:cs="Arial"/>
                <w:color w:val="333333"/>
                <w:sz w:val="18"/>
                <w:szCs w:val="18"/>
              </w:rPr>
              <w:t>Meet regularly. Involve in decisions. Get sign-off.</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9F5D602" w14:textId="77777777" w:rsidR="00FB18D0" w:rsidRDefault="00000000">
            <w:pPr>
              <w:spacing w:before="20" w:after="20"/>
            </w:pPr>
            <w:r>
              <w:rPr>
                <w:rFonts w:ascii="Arial" w:eastAsia="Arial" w:hAnsi="Arial" w:cs="Arial"/>
                <w:color w:val="333333"/>
                <w:sz w:val="18"/>
                <w:szCs w:val="18"/>
              </w:rPr>
              <w:t>High power · Low interest</w:t>
            </w:r>
          </w:p>
          <w:p w14:paraId="271FD07D" w14:textId="77777777" w:rsidR="00FB18D0" w:rsidRDefault="00000000">
            <w:pPr>
              <w:spacing w:before="20" w:after="20"/>
            </w:pPr>
            <w:r>
              <w:rPr>
                <w:rFonts w:ascii="Arial" w:eastAsia="Arial" w:hAnsi="Arial" w:cs="Arial"/>
                <w:color w:val="333333"/>
                <w:sz w:val="18"/>
                <w:szCs w:val="18"/>
              </w:rPr>
              <w:t>Send concise exec updates. Don't overwhelm.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A8E0303" w14:textId="77777777" w:rsidR="00FB18D0" w:rsidRDefault="00000000">
            <w:pPr>
              <w:spacing w:before="20" w:after="20"/>
            </w:pPr>
            <w:r>
              <w:rPr>
                <w:rFonts w:ascii="Arial" w:eastAsia="Arial" w:hAnsi="Arial" w:cs="Arial"/>
                <w:color w:val="333333"/>
                <w:sz w:val="18"/>
                <w:szCs w:val="18"/>
              </w:rPr>
              <w:t>Low power · High interest</w:t>
            </w:r>
          </w:p>
          <w:p w14:paraId="05163507" w14:textId="77777777" w:rsidR="00FB18D0" w:rsidRDefault="00000000">
            <w:pPr>
              <w:spacing w:before="20" w:after="20"/>
            </w:pPr>
            <w:r>
              <w:rPr>
                <w:rFonts w:ascii="Arial" w:eastAsia="Arial" w:hAnsi="Arial" w:cs="Arial"/>
                <w:color w:val="333333"/>
                <w:sz w:val="18"/>
                <w:szCs w:val="18"/>
              </w:rPr>
              <w:t>Regular updates. Involve in testing. Avoid surprises.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FD0417" w14:textId="77777777" w:rsidR="00FB18D0" w:rsidRDefault="00000000">
            <w:pPr>
              <w:spacing w:before="20" w:after="20"/>
            </w:pPr>
            <w:r>
              <w:rPr>
                <w:rFonts w:ascii="Arial" w:eastAsia="Arial" w:hAnsi="Arial" w:cs="Arial"/>
                <w:color w:val="333333"/>
                <w:sz w:val="18"/>
                <w:szCs w:val="18"/>
              </w:rPr>
              <w:t>Low power · Low interest</w:t>
            </w:r>
          </w:p>
          <w:p w14:paraId="6892C92F" w14:textId="77777777" w:rsidR="00FB18D0" w:rsidRDefault="00000000">
            <w:pPr>
              <w:spacing w:before="20" w:after="20"/>
            </w:pPr>
            <w:r>
              <w:rPr>
                <w:rFonts w:ascii="Arial" w:eastAsia="Arial" w:hAnsi="Arial" w:cs="Arial"/>
                <w:color w:val="333333"/>
                <w:sz w:val="18"/>
                <w:szCs w:val="18"/>
              </w:rPr>
              <w:t>Light-touch. Project webpage or newsletter.</w:t>
            </w:r>
          </w:p>
        </w:tc>
      </w:tr>
      <w:tr w:rsidR="00FB18D0" w14:paraId="465DA4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420103" w14:textId="77777777" w:rsidR="00FB18D0" w:rsidRDefault="00000000">
            <w:pPr>
              <w:spacing w:before="20" w:after="20"/>
            </w:pPr>
            <w:r>
              <w:rPr>
                <w:rFonts w:ascii="Arial" w:eastAsia="Arial" w:hAnsi="Arial" w:cs="Arial"/>
                <w:i/>
                <w:iCs/>
                <w:color w:val="555555"/>
                <w:sz w:val="18"/>
                <w:szCs w:val="18"/>
              </w:rPr>
              <w:t xml:space="preserve">• Director, </w:t>
            </w:r>
            <w:proofErr w:type="spellStart"/>
            <w:r>
              <w:rPr>
                <w:rFonts w:ascii="Arial" w:eastAsia="Arial" w:hAnsi="Arial" w:cs="Arial"/>
                <w:i/>
                <w:iCs/>
                <w:color w:val="555555"/>
                <w:sz w:val="18"/>
                <w:szCs w:val="18"/>
              </w:rPr>
              <w:t>ServiceOntario</w:t>
            </w:r>
            <w:proofErr w:type="spellEnd"/>
          </w:p>
          <w:p w14:paraId="542DA4E8" w14:textId="77777777" w:rsidR="00FB18D0" w:rsidRDefault="00000000">
            <w:pPr>
              <w:spacing w:before="20" w:after="20"/>
            </w:pPr>
            <w:r>
              <w:rPr>
                <w:rFonts w:ascii="Arial" w:eastAsia="Arial" w:hAnsi="Arial" w:cs="Arial"/>
                <w:i/>
                <w:iCs/>
                <w:color w:val="555555"/>
                <w:sz w:val="18"/>
                <w:szCs w:val="18"/>
              </w:rPr>
              <w:t>• Ontario Digital Service lead</w:t>
            </w:r>
          </w:p>
          <w:p w14:paraId="761C49CB" w14:textId="77777777" w:rsidR="00FB18D0" w:rsidRDefault="00000000">
            <w:pPr>
              <w:spacing w:before="20" w:after="20"/>
            </w:pPr>
            <w:r>
              <w:rPr>
                <w:rFonts w:ascii="Arial" w:eastAsia="Arial" w:hAnsi="Arial" w:cs="Arial"/>
                <w:i/>
                <w:iCs/>
                <w:color w:val="555555"/>
                <w:sz w:val="18"/>
                <w:szCs w:val="18"/>
              </w:rPr>
              <w:t>• OHIP Program Branch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47F811" w14:textId="77777777" w:rsidR="00FB18D0" w:rsidRDefault="00000000">
            <w:pPr>
              <w:spacing w:before="20" w:after="20"/>
            </w:pPr>
            <w:r>
              <w:rPr>
                <w:rFonts w:ascii="Arial" w:eastAsia="Arial" w:hAnsi="Arial" w:cs="Arial"/>
                <w:i/>
                <w:iCs/>
                <w:color w:val="555555"/>
                <w:sz w:val="18"/>
                <w:szCs w:val="18"/>
              </w:rPr>
              <w:t>• Deputy Minister</w:t>
            </w:r>
          </w:p>
          <w:p w14:paraId="02047FD1" w14:textId="77777777" w:rsidR="00FB18D0" w:rsidRDefault="00000000">
            <w:pPr>
              <w:spacing w:before="20" w:after="20"/>
            </w:pPr>
            <w:r>
              <w:rPr>
                <w:rFonts w:ascii="Arial" w:eastAsia="Arial" w:hAnsi="Arial" w:cs="Arial"/>
                <w:i/>
                <w:iCs/>
                <w:color w:val="555555"/>
                <w:sz w:val="18"/>
                <w:szCs w:val="18"/>
              </w:rPr>
              <w:t>• Treasury Board rep</w:t>
            </w:r>
          </w:p>
          <w:p w14:paraId="01A82E06" w14:textId="77777777" w:rsidR="00FB18D0" w:rsidRDefault="00000000">
            <w:pPr>
              <w:spacing w:before="20" w:after="20"/>
            </w:pPr>
            <w:r>
              <w:rPr>
                <w:rFonts w:ascii="Arial" w:eastAsia="Arial" w:hAnsi="Arial" w:cs="Arial"/>
                <w:i/>
                <w:iCs/>
                <w:color w:val="555555"/>
                <w:sz w:val="18"/>
                <w:szCs w:val="18"/>
              </w:rPr>
              <w:t>• Privacy Commissioner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FA5F65" w14:textId="77777777" w:rsidR="00FB18D0" w:rsidRDefault="00000000">
            <w:pPr>
              <w:spacing w:before="20" w:after="20"/>
            </w:pPr>
            <w:r>
              <w:rPr>
                <w:rFonts w:ascii="Arial" w:eastAsia="Arial" w:hAnsi="Arial" w:cs="Arial"/>
                <w:i/>
                <w:iCs/>
                <w:color w:val="555555"/>
                <w:sz w:val="18"/>
                <w:szCs w:val="18"/>
              </w:rPr>
              <w:t>• Front-line SO staff</w:t>
            </w:r>
          </w:p>
          <w:p w14:paraId="3F2A6D8B" w14:textId="77777777" w:rsidR="00FB18D0" w:rsidRDefault="00000000">
            <w:pPr>
              <w:spacing w:before="20" w:after="20"/>
            </w:pPr>
            <w:r>
              <w:rPr>
                <w:rFonts w:ascii="Arial" w:eastAsia="Arial" w:hAnsi="Arial" w:cs="Arial"/>
                <w:i/>
                <w:iCs/>
                <w:color w:val="555555"/>
                <w:sz w:val="18"/>
                <w:szCs w:val="18"/>
              </w:rPr>
              <w:t>• Disability advocacy groups</w:t>
            </w:r>
          </w:p>
          <w:p w14:paraId="59B93B9C" w14:textId="77777777" w:rsidR="00FB18D0" w:rsidRDefault="00000000">
            <w:pPr>
              <w:spacing w:before="20" w:after="20"/>
            </w:pPr>
            <w:r>
              <w:rPr>
                <w:rFonts w:ascii="Arial" w:eastAsia="Arial" w:hAnsi="Arial" w:cs="Arial"/>
                <w:i/>
                <w:iCs/>
                <w:color w:val="555555"/>
                <w:sz w:val="18"/>
                <w:szCs w:val="18"/>
              </w:rPr>
              <w:t>• MTO programme officers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30A431" w14:textId="77777777" w:rsidR="00FB18D0" w:rsidRDefault="00000000">
            <w:pPr>
              <w:spacing w:before="20" w:after="20"/>
            </w:pPr>
            <w:r>
              <w:rPr>
                <w:rFonts w:ascii="Arial" w:eastAsia="Arial" w:hAnsi="Arial" w:cs="Arial"/>
                <w:i/>
                <w:iCs/>
                <w:color w:val="555555"/>
                <w:sz w:val="18"/>
                <w:szCs w:val="18"/>
              </w:rPr>
              <w:t>• General public</w:t>
            </w:r>
          </w:p>
          <w:p w14:paraId="0F17C172" w14:textId="77777777" w:rsidR="00FB18D0" w:rsidRDefault="00000000">
            <w:pPr>
              <w:spacing w:before="20" w:after="20"/>
            </w:pPr>
            <w:r>
              <w:rPr>
                <w:rFonts w:ascii="Arial" w:eastAsia="Arial" w:hAnsi="Arial" w:cs="Arial"/>
                <w:i/>
                <w:iCs/>
                <w:color w:val="555555"/>
                <w:sz w:val="18"/>
                <w:szCs w:val="18"/>
              </w:rPr>
              <w:t>• Media observers</w:t>
            </w:r>
          </w:p>
          <w:p w14:paraId="1D64FD7F" w14:textId="77777777" w:rsidR="00FB18D0" w:rsidRDefault="00000000">
            <w:pPr>
              <w:spacing w:before="20" w:after="20"/>
            </w:pPr>
            <w:r>
              <w:rPr>
                <w:rFonts w:ascii="Arial" w:eastAsia="Arial" w:hAnsi="Arial" w:cs="Arial"/>
                <w:i/>
                <w:iCs/>
                <w:color w:val="555555"/>
                <w:sz w:val="18"/>
                <w:szCs w:val="18"/>
              </w:rPr>
              <w:t>• Academic researchers</w:t>
            </w:r>
          </w:p>
        </w:tc>
      </w:tr>
    </w:tbl>
    <w:p w14:paraId="1186AC74" w14:textId="77777777" w:rsidR="00FB18D0" w:rsidRDefault="00FB18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FB18D0" w14:paraId="67648CC2"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769288EC" w14:textId="77777777" w:rsidR="00FB18D0"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6E9BBB12" w14:textId="77777777" w:rsidR="00FB18D0" w:rsidRDefault="00000000">
            <w:r>
              <w:rPr>
                <w:rFonts w:ascii="Arial" w:eastAsia="Arial" w:hAnsi="Arial" w:cs="Arial"/>
                <w:i/>
                <w:iCs/>
                <w:color w:val="633806"/>
              </w:rPr>
              <w:t>The biggest beginner mistake is treating all stakeholders the same — sending the same email to a Deputy Minister and a front-line worker. This grid prevents that. Different quadrants require completely different communication strategies, frequency, and level of detail.</w:t>
            </w:r>
          </w:p>
        </w:tc>
      </w:tr>
    </w:tbl>
    <w:p w14:paraId="1778EBFC" w14:textId="77777777" w:rsidR="00FB18D0" w:rsidRDefault="00FB18D0">
      <w:pPr>
        <w:spacing w:before="120"/>
      </w:pPr>
    </w:p>
    <w:p w14:paraId="1501DF8B" w14:textId="77777777" w:rsidR="00FB18D0" w:rsidRDefault="00000000">
      <w:pPr>
        <w:pBdr>
          <w:bottom w:val="single" w:sz="8" w:space="4" w:color="1A3C6E"/>
        </w:pBdr>
        <w:spacing w:before="320" w:after="160"/>
      </w:pPr>
      <w:r>
        <w:rPr>
          <w:rFonts w:ascii="Arial" w:eastAsia="Arial" w:hAnsi="Arial" w:cs="Arial"/>
          <w:b/>
          <w:bCs/>
          <w:color w:val="1A3C6E"/>
          <w:sz w:val="32"/>
          <w:szCs w:val="32"/>
        </w:rPr>
        <w:t>3. Stakeholder Register</w:t>
      </w:r>
    </w:p>
    <w:p w14:paraId="03E9856E" w14:textId="77777777" w:rsidR="00FB18D0" w:rsidRDefault="00000000">
      <w:pPr>
        <w:spacing w:before="60" w:after="60"/>
      </w:pPr>
      <w:r>
        <w:rPr>
          <w:rFonts w:ascii="Arial" w:eastAsia="Arial" w:hAnsi="Arial" w:cs="Arial"/>
          <w:sz w:val="22"/>
          <w:szCs w:val="22"/>
        </w:rPr>
        <w:t xml:space="preserve">The register below documents every stakeholder for the </w:t>
      </w:r>
      <w:proofErr w:type="spellStart"/>
      <w:r>
        <w:rPr>
          <w:rFonts w:ascii="Arial" w:eastAsia="Arial" w:hAnsi="Arial" w:cs="Arial"/>
          <w:sz w:val="22"/>
          <w:szCs w:val="22"/>
        </w:rPr>
        <w:t>ServiceOntario</w:t>
      </w:r>
      <w:proofErr w:type="spellEnd"/>
      <w:r>
        <w:rPr>
          <w:rFonts w:ascii="Arial" w:eastAsia="Arial" w:hAnsi="Arial" w:cs="Arial"/>
          <w:sz w:val="22"/>
          <w:szCs w:val="22"/>
        </w:rPr>
        <w:t xml:space="preserve"> Digital Transformation project. For each stakeholder it captures their quadrant placement, their role in the project, their concerns (what keeps them up at night about this initiative), and the specific engagement plan a BA would follow.</w:t>
      </w:r>
    </w:p>
    <w:p w14:paraId="30B08DB3" w14:textId="77777777" w:rsidR="00FB18D0" w:rsidRDefault="00FB18D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1378"/>
        <w:gridCol w:w="801"/>
        <w:gridCol w:w="923"/>
        <w:gridCol w:w="4635"/>
      </w:tblGrid>
      <w:tr w:rsidR="00FB18D0" w14:paraId="1DC2D9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0038E379" w14:textId="77777777" w:rsidR="00FB18D0" w:rsidRDefault="00000000">
            <w:r>
              <w:rPr>
                <w:rFonts w:ascii="Arial" w:eastAsia="Arial" w:hAnsi="Arial" w:cs="Arial"/>
                <w:b/>
                <w:bCs/>
                <w:color w:val="FFFFFF"/>
              </w:rPr>
              <w:t>Stakeholder</w:t>
            </w:r>
          </w:p>
        </w:tc>
        <w:tc>
          <w:tcPr>
            <w:tcW w:w="1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217B4B76" w14:textId="77777777" w:rsidR="00FB18D0" w:rsidRDefault="00000000">
            <w:r>
              <w:rPr>
                <w:rFonts w:ascii="Arial" w:eastAsia="Arial" w:hAnsi="Arial" w:cs="Arial"/>
                <w:b/>
                <w:bCs/>
                <w:color w:val="FFFFFF"/>
              </w:rPr>
              <w:t>Quadrant</w:t>
            </w:r>
          </w:p>
        </w:tc>
        <w:tc>
          <w:tcPr>
            <w:tcW w:w="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120AB1AF" w14:textId="77777777" w:rsidR="00FB18D0" w:rsidRDefault="00000000">
            <w:r>
              <w:rPr>
                <w:rFonts w:ascii="Arial" w:eastAsia="Arial" w:hAnsi="Arial" w:cs="Arial"/>
                <w:b/>
                <w:bCs/>
                <w:color w:val="FFFFFF"/>
              </w:rPr>
              <w:t>Power</w:t>
            </w:r>
          </w:p>
        </w:tc>
        <w:tc>
          <w:tcPr>
            <w:tcW w:w="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3F4F30D6" w14:textId="77777777" w:rsidR="00FB18D0" w:rsidRDefault="00000000">
            <w:r>
              <w:rPr>
                <w:rFonts w:ascii="Arial" w:eastAsia="Arial" w:hAnsi="Arial" w:cs="Arial"/>
                <w:b/>
                <w:bCs/>
                <w:color w:val="FFFFFF"/>
              </w:rPr>
              <w:t>Interest</w:t>
            </w:r>
          </w:p>
        </w:tc>
        <w:tc>
          <w:tcPr>
            <w:tcW w:w="48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5C11464D" w14:textId="77777777" w:rsidR="00FB18D0" w:rsidRDefault="00000000">
            <w:r>
              <w:rPr>
                <w:rFonts w:ascii="Arial" w:eastAsia="Arial" w:hAnsi="Arial" w:cs="Arial"/>
                <w:b/>
                <w:bCs/>
                <w:color w:val="FFFFFF"/>
              </w:rPr>
              <w:t>Role, Concerns &amp; Engagement Plan</w:t>
            </w:r>
          </w:p>
        </w:tc>
      </w:tr>
      <w:tr w:rsidR="00FB18D0" w14:paraId="79A2AF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71FFCEA" w14:textId="77777777" w:rsidR="00FB18D0" w:rsidRDefault="00000000">
            <w:pPr>
              <w:spacing w:after="40"/>
            </w:pPr>
            <w:r>
              <w:rPr>
                <w:rFonts w:ascii="Arial" w:eastAsia="Arial" w:hAnsi="Arial" w:cs="Arial"/>
                <w:b/>
                <w:bCs/>
              </w:rPr>
              <w:t>Deputy Minister</w:t>
            </w:r>
          </w:p>
          <w:p w14:paraId="013673EE" w14:textId="77777777" w:rsidR="00FB18D0" w:rsidRDefault="00000000">
            <w:r>
              <w:rPr>
                <w:rFonts w:ascii="Arial" w:eastAsia="Arial" w:hAnsi="Arial" w:cs="Arial"/>
                <w:i/>
                <w:iCs/>
                <w:color w:val="666666"/>
                <w:sz w:val="18"/>
                <w:szCs w:val="18"/>
              </w:rPr>
              <w:t>Ministry of Public &amp; Business Service Delivery</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00" w:type="dxa"/>
              <w:bottom w:w="80" w:type="dxa"/>
              <w:right w:w="100" w:type="dxa"/>
            </w:tcMar>
            <w:vAlign w:val="center"/>
          </w:tcPr>
          <w:p w14:paraId="210A198D" w14:textId="77777777" w:rsidR="00FB18D0" w:rsidRDefault="00000000">
            <w:pPr>
              <w:jc w:val="center"/>
            </w:pPr>
            <w:r>
              <w:rPr>
                <w:rFonts w:ascii="Arial" w:eastAsia="Arial" w:hAnsi="Arial" w:cs="Arial"/>
                <w:b/>
                <w:bCs/>
                <w:color w:val="3C3489"/>
                <w:sz w:val="18"/>
                <w:szCs w:val="18"/>
              </w:rPr>
              <w:t>Keep Satisfied</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1B82F085" w14:textId="77777777" w:rsidR="00FB18D0" w:rsidRDefault="00000000">
            <w:pPr>
              <w:jc w:val="center"/>
            </w:pPr>
            <w:r>
              <w:rPr>
                <w:rFonts w:ascii="Arial" w:eastAsia="Arial" w:hAnsi="Arial" w:cs="Arial"/>
                <w:b/>
                <w:bCs/>
                <w:color w:val="8B1A1A"/>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0951E970" w14:textId="77777777" w:rsidR="00FB18D0" w:rsidRDefault="00000000">
            <w:pPr>
              <w:jc w:val="center"/>
            </w:pPr>
            <w:r>
              <w:rPr>
                <w:rFonts w:ascii="Arial" w:eastAsia="Arial" w:hAnsi="Arial" w:cs="Arial"/>
                <w:color w:val="27500A"/>
              </w:rPr>
              <w:t>Low</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675119E" w14:textId="77777777" w:rsidR="00FB18D0" w:rsidRDefault="00000000">
            <w:pPr>
              <w:spacing w:after="40"/>
            </w:pPr>
            <w:r>
              <w:rPr>
                <w:rFonts w:ascii="Arial" w:eastAsia="Arial" w:hAnsi="Arial" w:cs="Arial"/>
                <w:b/>
                <w:bCs/>
              </w:rPr>
              <w:t xml:space="preserve">Role: </w:t>
            </w:r>
            <w:r>
              <w:rPr>
                <w:rFonts w:ascii="Arial" w:eastAsia="Arial" w:hAnsi="Arial" w:cs="Arial"/>
              </w:rPr>
              <w:t>Executive sponsor. Controls budget and can approve or halt the project at any stage.</w:t>
            </w:r>
          </w:p>
          <w:p w14:paraId="7431A4C3" w14:textId="77777777" w:rsidR="00FB18D0" w:rsidRDefault="00000000">
            <w:pPr>
              <w:spacing w:after="40"/>
            </w:pPr>
            <w:r>
              <w:rPr>
                <w:rFonts w:ascii="Arial" w:eastAsia="Arial" w:hAnsi="Arial" w:cs="Arial"/>
                <w:b/>
                <w:bCs/>
              </w:rPr>
              <w:t xml:space="preserve">Concerns: </w:t>
            </w:r>
            <w:r>
              <w:rPr>
                <w:rFonts w:ascii="Arial" w:eastAsia="Arial" w:hAnsi="Arial" w:cs="Arial"/>
              </w:rPr>
              <w:t>Fiscal accountability, political risk, delivery on time, public perception.</w:t>
            </w:r>
          </w:p>
          <w:p w14:paraId="2F8AC48A" w14:textId="77777777" w:rsidR="00FB18D0" w:rsidRDefault="00000000">
            <w:r>
              <w:rPr>
                <w:rFonts w:ascii="Arial" w:eastAsia="Arial" w:hAnsi="Arial" w:cs="Arial"/>
                <w:b/>
                <w:bCs/>
              </w:rPr>
              <w:t xml:space="preserve">Engagement: </w:t>
            </w:r>
            <w:r>
              <w:rPr>
                <w:rFonts w:ascii="Arial" w:eastAsia="Arial" w:hAnsi="Arial" w:cs="Arial"/>
                <w:color w:val="0F6E56"/>
              </w:rPr>
              <w:t>Quarterly briefing note + escalation only</w:t>
            </w:r>
          </w:p>
        </w:tc>
      </w:tr>
      <w:tr w:rsidR="00FB18D0" w14:paraId="3A98DF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2F26DA" w14:textId="77777777" w:rsidR="00FB18D0" w:rsidRDefault="00000000">
            <w:pPr>
              <w:spacing w:after="40"/>
            </w:pPr>
            <w:r>
              <w:rPr>
                <w:rFonts w:ascii="Arial" w:eastAsia="Arial" w:hAnsi="Arial" w:cs="Arial"/>
                <w:b/>
                <w:bCs/>
              </w:rPr>
              <w:t xml:space="preserve">Director, </w:t>
            </w:r>
            <w:proofErr w:type="spellStart"/>
            <w:r>
              <w:rPr>
                <w:rFonts w:ascii="Arial" w:eastAsia="Arial" w:hAnsi="Arial" w:cs="Arial"/>
                <w:b/>
                <w:bCs/>
              </w:rPr>
              <w:t>ServiceOntario</w:t>
            </w:r>
            <w:proofErr w:type="spellEnd"/>
            <w:r>
              <w:rPr>
                <w:rFonts w:ascii="Arial" w:eastAsia="Arial" w:hAnsi="Arial" w:cs="Arial"/>
                <w:b/>
                <w:bCs/>
              </w:rPr>
              <w:t xml:space="preserve"> Operations</w:t>
            </w:r>
          </w:p>
          <w:p w14:paraId="38F27AE6" w14:textId="77777777" w:rsidR="00FB18D0" w:rsidRDefault="00000000">
            <w:r>
              <w:rPr>
                <w:rFonts w:ascii="Arial" w:eastAsia="Arial" w:hAnsi="Arial" w:cs="Arial"/>
                <w:i/>
                <w:iCs/>
                <w:color w:val="666666"/>
                <w:sz w:val="18"/>
                <w:szCs w:val="18"/>
              </w:rPr>
              <w:t>Ministry of Public &amp; Business Service Delivery</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vAlign w:val="center"/>
          </w:tcPr>
          <w:p w14:paraId="49618D37" w14:textId="77777777" w:rsidR="00FB18D0" w:rsidRDefault="00000000">
            <w:pPr>
              <w:jc w:val="center"/>
            </w:pPr>
            <w:r>
              <w:rPr>
                <w:rFonts w:ascii="Arial" w:eastAsia="Arial" w:hAnsi="Arial" w:cs="Arial"/>
                <w:b/>
                <w:bCs/>
                <w:color w:val="0F6E56"/>
                <w:sz w:val="18"/>
                <w:szCs w:val="18"/>
              </w:rPr>
              <w:t>Manage Closely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E7351A5" w14:textId="77777777" w:rsidR="00FB18D0" w:rsidRDefault="00000000">
            <w:pPr>
              <w:jc w:val="center"/>
            </w:pPr>
            <w:r>
              <w:rPr>
                <w:rFonts w:ascii="Arial" w:eastAsia="Arial" w:hAnsi="Arial" w:cs="Arial"/>
                <w:b/>
                <w:bCs/>
                <w:color w:val="8B1A1A"/>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90FF889" w14:textId="77777777" w:rsidR="00FB18D0" w:rsidRDefault="00000000">
            <w:pPr>
              <w:jc w:val="center"/>
            </w:pPr>
            <w:r>
              <w:rPr>
                <w:rFonts w:ascii="Arial" w:eastAsia="Arial" w:hAnsi="Arial" w:cs="Arial"/>
                <w:b/>
                <w:bCs/>
                <w:color w:val="8B1A1A"/>
              </w:rPr>
              <w:t>High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BE988E" w14:textId="77777777" w:rsidR="00FB18D0" w:rsidRDefault="00000000">
            <w:pPr>
              <w:spacing w:after="40"/>
            </w:pPr>
            <w:r>
              <w:rPr>
                <w:rFonts w:ascii="Arial" w:eastAsia="Arial" w:hAnsi="Arial" w:cs="Arial"/>
                <w:b/>
                <w:bCs/>
              </w:rPr>
              <w:t xml:space="preserve">Role: </w:t>
            </w:r>
            <w:r>
              <w:rPr>
                <w:rFonts w:ascii="Arial" w:eastAsia="Arial" w:hAnsi="Arial" w:cs="Arial"/>
              </w:rPr>
              <w:t>Business owner. Accountable for service delivery outcomes post-launch. Day-to-day decision authority.</w:t>
            </w:r>
          </w:p>
          <w:p w14:paraId="3EEF51EF" w14:textId="77777777" w:rsidR="00FB18D0" w:rsidRDefault="00000000">
            <w:pPr>
              <w:spacing w:after="40"/>
            </w:pPr>
            <w:r>
              <w:rPr>
                <w:rFonts w:ascii="Arial" w:eastAsia="Arial" w:hAnsi="Arial" w:cs="Arial"/>
                <w:b/>
                <w:bCs/>
              </w:rPr>
              <w:t xml:space="preserve">Concerns: </w:t>
            </w:r>
            <w:r>
              <w:rPr>
                <w:rFonts w:ascii="Arial" w:eastAsia="Arial" w:hAnsi="Arial" w:cs="Arial"/>
              </w:rPr>
              <w:t>Operational continuity during transition, staff impact, service quality, resident complaints.</w:t>
            </w:r>
          </w:p>
          <w:p w14:paraId="7E270933" w14:textId="77777777" w:rsidR="00FB18D0" w:rsidRDefault="00000000">
            <w:r>
              <w:rPr>
                <w:rFonts w:ascii="Arial" w:eastAsia="Arial" w:hAnsi="Arial" w:cs="Arial"/>
                <w:b/>
                <w:bCs/>
              </w:rPr>
              <w:t xml:space="preserve">Engagement: </w:t>
            </w:r>
            <w:r>
              <w:rPr>
                <w:rFonts w:ascii="Arial" w:eastAsia="Arial" w:hAnsi="Arial" w:cs="Arial"/>
                <w:color w:val="0F6E56"/>
              </w:rPr>
              <w:t>Bi-weekly meetings · Requirements sign-off</w:t>
            </w:r>
          </w:p>
        </w:tc>
      </w:tr>
      <w:tr w:rsidR="00FB18D0" w14:paraId="4E7965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5BECE88" w14:textId="77777777" w:rsidR="00FB18D0" w:rsidRDefault="00000000">
            <w:pPr>
              <w:spacing w:after="40"/>
            </w:pPr>
            <w:r>
              <w:rPr>
                <w:rFonts w:ascii="Arial" w:eastAsia="Arial" w:hAnsi="Arial" w:cs="Arial"/>
                <w:b/>
                <w:bCs/>
              </w:rPr>
              <w:t>Ontario Digital Service (ODS) Lead</w:t>
            </w:r>
          </w:p>
          <w:p w14:paraId="5405EAA8" w14:textId="77777777" w:rsidR="00FB18D0" w:rsidRDefault="00000000">
            <w:r>
              <w:rPr>
                <w:rFonts w:ascii="Arial" w:eastAsia="Arial" w:hAnsi="Arial" w:cs="Arial"/>
                <w:i/>
                <w:iCs/>
                <w:color w:val="666666"/>
                <w:sz w:val="18"/>
                <w:szCs w:val="18"/>
              </w:rPr>
              <w:t>Treasury Board Secretariat</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vAlign w:val="center"/>
          </w:tcPr>
          <w:p w14:paraId="0208122A" w14:textId="77777777" w:rsidR="00FB18D0" w:rsidRDefault="00000000">
            <w:pPr>
              <w:jc w:val="center"/>
            </w:pPr>
            <w:r>
              <w:rPr>
                <w:rFonts w:ascii="Arial" w:eastAsia="Arial" w:hAnsi="Arial" w:cs="Arial"/>
                <w:b/>
                <w:bCs/>
                <w:color w:val="0F6E56"/>
                <w:sz w:val="18"/>
                <w:szCs w:val="18"/>
              </w:rPr>
              <w:t>Manage Closely</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0AAD94A7" w14:textId="77777777" w:rsidR="00FB18D0" w:rsidRDefault="00000000">
            <w:pPr>
              <w:jc w:val="center"/>
            </w:pPr>
            <w:r>
              <w:rPr>
                <w:rFonts w:ascii="Arial" w:eastAsia="Arial" w:hAnsi="Arial" w:cs="Arial"/>
                <w:b/>
                <w:bCs/>
                <w:color w:val="8B1A1A"/>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402C7169" w14:textId="77777777" w:rsidR="00FB18D0" w:rsidRDefault="00000000">
            <w:pPr>
              <w:jc w:val="center"/>
            </w:pPr>
            <w:r>
              <w:rPr>
                <w:rFonts w:ascii="Arial" w:eastAsia="Arial" w:hAnsi="Arial" w:cs="Arial"/>
                <w:b/>
                <w:bCs/>
                <w:color w:val="8B1A1A"/>
              </w:rPr>
              <w:t>High</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4079019" w14:textId="77777777" w:rsidR="00FB18D0" w:rsidRDefault="00000000">
            <w:pPr>
              <w:spacing w:after="40"/>
            </w:pPr>
            <w:r>
              <w:rPr>
                <w:rFonts w:ascii="Arial" w:eastAsia="Arial" w:hAnsi="Arial" w:cs="Arial"/>
                <w:b/>
                <w:bCs/>
              </w:rPr>
              <w:t xml:space="preserve">Role: </w:t>
            </w:r>
            <w:r>
              <w:rPr>
                <w:rFonts w:ascii="Arial" w:eastAsia="Arial" w:hAnsi="Arial" w:cs="Arial"/>
              </w:rPr>
              <w:t>Sets the Ontario Digital Service Standard that the portal must comply with. Platform and architecture authority.</w:t>
            </w:r>
          </w:p>
          <w:p w14:paraId="312FB3CC" w14:textId="77777777" w:rsidR="00FB18D0" w:rsidRDefault="00000000">
            <w:pPr>
              <w:spacing w:after="40"/>
            </w:pPr>
            <w:r>
              <w:rPr>
                <w:rFonts w:ascii="Arial" w:eastAsia="Arial" w:hAnsi="Arial" w:cs="Arial"/>
                <w:b/>
                <w:bCs/>
              </w:rPr>
              <w:t xml:space="preserve">Concerns: </w:t>
            </w:r>
            <w:r>
              <w:rPr>
                <w:rFonts w:ascii="Arial" w:eastAsia="Arial" w:hAnsi="Arial" w:cs="Arial"/>
              </w:rPr>
              <w:t>Standards compliance, security, accessibility, reusability across other ministry services.</w:t>
            </w:r>
          </w:p>
          <w:p w14:paraId="0E11731A" w14:textId="77777777" w:rsidR="00FB18D0" w:rsidRDefault="00000000">
            <w:r>
              <w:rPr>
                <w:rFonts w:ascii="Arial" w:eastAsia="Arial" w:hAnsi="Arial" w:cs="Arial"/>
                <w:b/>
                <w:bCs/>
              </w:rPr>
              <w:t xml:space="preserve">Engagement: </w:t>
            </w:r>
            <w:r>
              <w:rPr>
                <w:rFonts w:ascii="Arial" w:eastAsia="Arial" w:hAnsi="Arial" w:cs="Arial"/>
                <w:color w:val="0F6E56"/>
              </w:rPr>
              <w:t>Bi-weekly meetings · Architecture sign-off</w:t>
            </w:r>
          </w:p>
        </w:tc>
      </w:tr>
      <w:tr w:rsidR="00FB18D0" w14:paraId="7596CB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3F0873" w14:textId="77777777" w:rsidR="00FB18D0" w:rsidRDefault="00000000">
            <w:pPr>
              <w:spacing w:after="40"/>
            </w:pPr>
            <w:r>
              <w:rPr>
                <w:rFonts w:ascii="Arial" w:eastAsia="Arial" w:hAnsi="Arial" w:cs="Arial"/>
                <w:b/>
                <w:bCs/>
              </w:rPr>
              <w:t>OHIP Program Branch</w:t>
            </w:r>
          </w:p>
          <w:p w14:paraId="6733F2C0" w14:textId="77777777" w:rsidR="00FB18D0" w:rsidRDefault="00000000">
            <w:r>
              <w:rPr>
                <w:rFonts w:ascii="Arial" w:eastAsia="Arial" w:hAnsi="Arial" w:cs="Arial"/>
                <w:i/>
                <w:iCs/>
                <w:color w:val="666666"/>
                <w:sz w:val="18"/>
                <w:szCs w:val="18"/>
              </w:rPr>
              <w:t>Ministry of Health</w:t>
            </w:r>
          </w:p>
        </w:tc>
        <w:tc>
          <w:tcPr>
            <w:tcW w:w="14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vAlign w:val="center"/>
          </w:tcPr>
          <w:p w14:paraId="4EF49AD2" w14:textId="77777777" w:rsidR="00FB18D0" w:rsidRDefault="00000000">
            <w:pPr>
              <w:jc w:val="center"/>
            </w:pPr>
            <w:r>
              <w:rPr>
                <w:rFonts w:ascii="Arial" w:eastAsia="Arial" w:hAnsi="Arial" w:cs="Arial"/>
                <w:b/>
                <w:bCs/>
                <w:color w:val="0F6E56"/>
                <w:sz w:val="18"/>
                <w:szCs w:val="18"/>
              </w:rPr>
              <w:t>Manage Closely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8E459C9" w14:textId="77777777" w:rsidR="00FB18D0" w:rsidRDefault="00000000">
            <w:pPr>
              <w:jc w:val="center"/>
            </w:pPr>
            <w:r>
              <w:rPr>
                <w:rFonts w:ascii="Arial" w:eastAsia="Arial" w:hAnsi="Arial" w:cs="Arial"/>
                <w:b/>
                <w:bCs/>
                <w:color w:val="8B1A1A"/>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B55324A" w14:textId="77777777" w:rsidR="00FB18D0" w:rsidRDefault="00000000">
            <w:pPr>
              <w:jc w:val="center"/>
            </w:pPr>
            <w:r>
              <w:rPr>
                <w:rFonts w:ascii="Arial" w:eastAsia="Arial" w:hAnsi="Arial" w:cs="Arial"/>
                <w:b/>
                <w:bCs/>
                <w:color w:val="8B1A1A"/>
              </w:rPr>
              <w:t>High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76F22F" w14:textId="77777777" w:rsidR="00FB18D0" w:rsidRDefault="00000000">
            <w:pPr>
              <w:spacing w:after="40"/>
            </w:pPr>
            <w:r>
              <w:rPr>
                <w:rFonts w:ascii="Arial" w:eastAsia="Arial" w:hAnsi="Arial" w:cs="Arial"/>
                <w:b/>
                <w:bCs/>
              </w:rPr>
              <w:t xml:space="preserve">Role: </w:t>
            </w:r>
            <w:r>
              <w:rPr>
                <w:rFonts w:ascii="Arial" w:eastAsia="Arial" w:hAnsi="Arial" w:cs="Arial"/>
              </w:rPr>
              <w:t>Owns the business rules for health card eligibility, renewals, and identity verification.</w:t>
            </w:r>
          </w:p>
          <w:p w14:paraId="1435E2D9" w14:textId="77777777" w:rsidR="00FB18D0" w:rsidRDefault="00000000">
            <w:pPr>
              <w:spacing w:after="40"/>
            </w:pPr>
            <w:r>
              <w:rPr>
                <w:rFonts w:ascii="Arial" w:eastAsia="Arial" w:hAnsi="Arial" w:cs="Arial"/>
                <w:b/>
                <w:bCs/>
              </w:rPr>
              <w:t xml:space="preserve">Concerns: </w:t>
            </w:r>
            <w:r>
              <w:rPr>
                <w:rFonts w:ascii="Arial" w:eastAsia="Arial" w:hAnsi="Arial" w:cs="Arial"/>
              </w:rPr>
              <w:t>Data integrity, fraud prevention, PHIPA compliance, eligibility edge cases.</w:t>
            </w:r>
          </w:p>
          <w:p w14:paraId="724C5647" w14:textId="77777777" w:rsidR="00FB18D0" w:rsidRDefault="00000000">
            <w:r>
              <w:rPr>
                <w:rFonts w:ascii="Arial" w:eastAsia="Arial" w:hAnsi="Arial" w:cs="Arial"/>
                <w:b/>
                <w:bCs/>
              </w:rPr>
              <w:t xml:space="preserve">Engagement: </w:t>
            </w:r>
            <w:r>
              <w:rPr>
                <w:rFonts w:ascii="Arial" w:eastAsia="Arial" w:hAnsi="Arial" w:cs="Arial"/>
                <w:color w:val="0F6E56"/>
              </w:rPr>
              <w:t>SME workshops · Rules validation sessions</w:t>
            </w:r>
          </w:p>
        </w:tc>
      </w:tr>
      <w:tr w:rsidR="00FB18D0" w14:paraId="19D490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50A6C2F" w14:textId="77777777" w:rsidR="00FB18D0" w:rsidRDefault="00000000">
            <w:pPr>
              <w:spacing w:after="40"/>
            </w:pPr>
            <w:r>
              <w:rPr>
                <w:rFonts w:ascii="Arial" w:eastAsia="Arial" w:hAnsi="Arial" w:cs="Arial"/>
                <w:b/>
                <w:bCs/>
              </w:rPr>
              <w:t>Privacy Commissioner Liaison</w:t>
            </w:r>
          </w:p>
          <w:p w14:paraId="6BE509D5" w14:textId="77777777" w:rsidR="00FB18D0" w:rsidRDefault="00000000">
            <w:r>
              <w:rPr>
                <w:rFonts w:ascii="Arial" w:eastAsia="Arial" w:hAnsi="Arial" w:cs="Arial"/>
                <w:i/>
                <w:iCs/>
                <w:color w:val="666666"/>
                <w:sz w:val="18"/>
                <w:szCs w:val="18"/>
              </w:rPr>
              <w:t>Office of the Information &amp; Privacy Commissioner of Ontario</w:t>
            </w:r>
          </w:p>
        </w:tc>
        <w:tc>
          <w:tcPr>
            <w:tcW w:w="1400" w:type="dxa"/>
            <w:tcBorders>
              <w:top w:val="single" w:sz="1" w:space="0" w:color="CCCCCC"/>
              <w:left w:val="single" w:sz="1" w:space="0" w:color="CCCCCC"/>
              <w:bottom w:val="single" w:sz="1" w:space="0" w:color="CCCCCC"/>
              <w:right w:val="single" w:sz="1" w:space="0" w:color="CCCCCC"/>
            </w:tcBorders>
            <w:shd w:val="clear" w:color="auto" w:fill="EEEDFE"/>
            <w:tcMar>
              <w:top w:w="80" w:type="dxa"/>
              <w:left w:w="100" w:type="dxa"/>
              <w:bottom w:w="80" w:type="dxa"/>
              <w:right w:w="100" w:type="dxa"/>
            </w:tcMar>
            <w:vAlign w:val="center"/>
          </w:tcPr>
          <w:p w14:paraId="4CB72A83" w14:textId="77777777" w:rsidR="00FB18D0" w:rsidRDefault="00000000">
            <w:pPr>
              <w:jc w:val="center"/>
            </w:pPr>
            <w:r>
              <w:rPr>
                <w:rFonts w:ascii="Arial" w:eastAsia="Arial" w:hAnsi="Arial" w:cs="Arial"/>
                <w:b/>
                <w:bCs/>
                <w:color w:val="3C3489"/>
                <w:sz w:val="18"/>
                <w:szCs w:val="18"/>
              </w:rPr>
              <w:t>Keep Satisfied</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29E6C06D" w14:textId="77777777" w:rsidR="00FB18D0" w:rsidRDefault="00000000">
            <w:pPr>
              <w:jc w:val="center"/>
            </w:pPr>
            <w:r>
              <w:rPr>
                <w:rFonts w:ascii="Arial" w:eastAsia="Arial" w:hAnsi="Arial" w:cs="Arial"/>
                <w:b/>
                <w:bCs/>
                <w:color w:val="8B1A1A"/>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1470F176" w14:textId="77777777" w:rsidR="00FB18D0" w:rsidRDefault="00000000">
            <w:pPr>
              <w:jc w:val="center"/>
            </w:pPr>
            <w:r>
              <w:rPr>
                <w:rFonts w:ascii="Arial" w:eastAsia="Arial" w:hAnsi="Arial" w:cs="Arial"/>
                <w:color w:val="27500A"/>
              </w:rPr>
              <w:t>Low</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BEC09DE" w14:textId="77777777" w:rsidR="00FB18D0" w:rsidRDefault="00000000">
            <w:pPr>
              <w:spacing w:after="40"/>
            </w:pPr>
            <w:r>
              <w:rPr>
                <w:rFonts w:ascii="Arial" w:eastAsia="Arial" w:hAnsi="Arial" w:cs="Arial"/>
                <w:b/>
                <w:bCs/>
              </w:rPr>
              <w:t xml:space="preserve">Role: </w:t>
            </w:r>
            <w:r>
              <w:rPr>
                <w:rFonts w:ascii="Arial" w:eastAsia="Arial" w:hAnsi="Arial" w:cs="Arial"/>
              </w:rPr>
              <w:t>Ensures the digital solution complies with PHIPA and FIPPA (Freedom of Information and Protection of Privacy Act).</w:t>
            </w:r>
          </w:p>
          <w:p w14:paraId="394366DC" w14:textId="77777777" w:rsidR="00FB18D0" w:rsidRDefault="00000000">
            <w:pPr>
              <w:spacing w:after="40"/>
            </w:pPr>
            <w:r>
              <w:rPr>
                <w:rFonts w:ascii="Arial" w:eastAsia="Arial" w:hAnsi="Arial" w:cs="Arial"/>
                <w:b/>
                <w:bCs/>
              </w:rPr>
              <w:t xml:space="preserve">Concerns: </w:t>
            </w:r>
            <w:r>
              <w:rPr>
                <w:rFonts w:ascii="Arial" w:eastAsia="Arial" w:hAnsi="Arial" w:cs="Arial"/>
              </w:rPr>
              <w:t>Data collection minimization, consent, storage, breach notification.</w:t>
            </w:r>
          </w:p>
          <w:p w14:paraId="69CDDE43" w14:textId="77777777" w:rsidR="00FB18D0" w:rsidRDefault="00000000">
            <w:r>
              <w:rPr>
                <w:rFonts w:ascii="Arial" w:eastAsia="Arial" w:hAnsi="Arial" w:cs="Arial"/>
                <w:b/>
                <w:bCs/>
              </w:rPr>
              <w:t xml:space="preserve">Engagement: </w:t>
            </w:r>
            <w:r>
              <w:rPr>
                <w:rFonts w:ascii="Arial" w:eastAsia="Arial" w:hAnsi="Arial" w:cs="Arial"/>
                <w:color w:val="0F6E56"/>
              </w:rPr>
              <w:t>PIA submission · Milestone-gate reviews only</w:t>
            </w:r>
          </w:p>
        </w:tc>
      </w:tr>
      <w:tr w:rsidR="00FB18D0" w14:paraId="6ECD35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A8EE2B" w14:textId="77777777" w:rsidR="00FB18D0" w:rsidRDefault="00000000">
            <w:pPr>
              <w:spacing w:after="40"/>
            </w:pPr>
            <w:r>
              <w:rPr>
                <w:rFonts w:ascii="Arial" w:eastAsia="Arial" w:hAnsi="Arial" w:cs="Arial"/>
                <w:b/>
                <w:bCs/>
              </w:rPr>
              <w:t>Ministry of Transportation (MTO)</w:t>
            </w:r>
          </w:p>
          <w:p w14:paraId="0DC5AE5B" w14:textId="77777777" w:rsidR="00FB18D0" w:rsidRDefault="00000000">
            <w:r>
              <w:rPr>
                <w:rFonts w:ascii="Arial" w:eastAsia="Arial" w:hAnsi="Arial" w:cs="Arial"/>
                <w:i/>
                <w:iCs/>
                <w:color w:val="666666"/>
                <w:sz w:val="18"/>
                <w:szCs w:val="18"/>
              </w:rPr>
              <w:lastRenderedPageBreak/>
              <w:t>Ministry of Transportation Ontario</w:t>
            </w:r>
          </w:p>
        </w:tc>
        <w:tc>
          <w:tcPr>
            <w:tcW w:w="140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00" w:type="dxa"/>
              <w:bottom w:w="80" w:type="dxa"/>
              <w:right w:w="100" w:type="dxa"/>
            </w:tcMar>
            <w:vAlign w:val="center"/>
          </w:tcPr>
          <w:p w14:paraId="73BE9E84" w14:textId="77777777" w:rsidR="00FB18D0" w:rsidRDefault="00000000">
            <w:pPr>
              <w:jc w:val="center"/>
            </w:pPr>
            <w:r>
              <w:rPr>
                <w:rFonts w:ascii="Arial" w:eastAsia="Arial" w:hAnsi="Arial" w:cs="Arial"/>
                <w:b/>
                <w:bCs/>
                <w:color w:val="633806"/>
                <w:sz w:val="18"/>
                <w:szCs w:val="18"/>
              </w:rPr>
              <w:lastRenderedPageBreak/>
              <w:t>Keep Informed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2D41667" w14:textId="77777777" w:rsidR="00FB18D0" w:rsidRDefault="00000000">
            <w:pPr>
              <w:jc w:val="center"/>
            </w:pPr>
            <w:r>
              <w:rPr>
                <w:rFonts w:ascii="Arial" w:eastAsia="Arial" w:hAnsi="Arial" w:cs="Arial"/>
                <w:color w:val="27500A"/>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D6C4F59" w14:textId="77777777" w:rsidR="00FB18D0" w:rsidRDefault="00000000">
            <w:pPr>
              <w:jc w:val="center"/>
            </w:pPr>
            <w:r>
              <w:rPr>
                <w:rFonts w:ascii="Arial" w:eastAsia="Arial" w:hAnsi="Arial" w:cs="Arial"/>
                <w:b/>
                <w:bCs/>
                <w:color w:val="8B1A1A"/>
              </w:rPr>
              <w:t>High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2CF2C1" w14:textId="77777777" w:rsidR="00FB18D0" w:rsidRDefault="00000000">
            <w:pPr>
              <w:spacing w:after="40"/>
            </w:pPr>
            <w:r>
              <w:rPr>
                <w:rFonts w:ascii="Arial" w:eastAsia="Arial" w:hAnsi="Arial" w:cs="Arial"/>
                <w:b/>
                <w:bCs/>
              </w:rPr>
              <w:t xml:space="preserve">Role: </w:t>
            </w:r>
            <w:r>
              <w:rPr>
                <w:rFonts w:ascii="Arial" w:eastAsia="Arial" w:hAnsi="Arial" w:cs="Arial"/>
              </w:rPr>
              <w:t>Owns business rules for driver's licence and vehicle permit renewals. Provides data and eligibility criteria.</w:t>
            </w:r>
          </w:p>
          <w:p w14:paraId="0A69C5C3" w14:textId="77777777" w:rsidR="00FB18D0" w:rsidRDefault="00000000">
            <w:pPr>
              <w:spacing w:after="40"/>
            </w:pPr>
            <w:r>
              <w:rPr>
                <w:rFonts w:ascii="Arial" w:eastAsia="Arial" w:hAnsi="Arial" w:cs="Arial"/>
                <w:b/>
                <w:bCs/>
              </w:rPr>
              <w:lastRenderedPageBreak/>
              <w:t xml:space="preserve">Concerns: </w:t>
            </w:r>
            <w:r>
              <w:rPr>
                <w:rFonts w:ascii="Arial" w:eastAsia="Arial" w:hAnsi="Arial" w:cs="Arial"/>
              </w:rPr>
              <w:t>Accuracy of licence data, commercial licence exclusions, enforcement implications.</w:t>
            </w:r>
          </w:p>
          <w:p w14:paraId="16D46FAE" w14:textId="77777777" w:rsidR="00FB18D0" w:rsidRDefault="00000000">
            <w:r>
              <w:rPr>
                <w:rFonts w:ascii="Arial" w:eastAsia="Arial" w:hAnsi="Arial" w:cs="Arial"/>
                <w:b/>
                <w:bCs/>
              </w:rPr>
              <w:t xml:space="preserve">Engagement: </w:t>
            </w:r>
            <w:r>
              <w:rPr>
                <w:rFonts w:ascii="Arial" w:eastAsia="Arial" w:hAnsi="Arial" w:cs="Arial"/>
                <w:color w:val="0F6E56"/>
              </w:rPr>
              <w:t>Monthly updates · Workshop invitations</w:t>
            </w:r>
          </w:p>
        </w:tc>
      </w:tr>
      <w:tr w:rsidR="00FB18D0" w14:paraId="2F05D13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8F765F" w14:textId="77777777" w:rsidR="00FB18D0" w:rsidRDefault="00000000">
            <w:pPr>
              <w:spacing w:after="40"/>
            </w:pPr>
            <w:r>
              <w:rPr>
                <w:rFonts w:ascii="Arial" w:eastAsia="Arial" w:hAnsi="Arial" w:cs="Arial"/>
                <w:b/>
                <w:bCs/>
              </w:rPr>
              <w:lastRenderedPageBreak/>
              <w:t xml:space="preserve">Front-line </w:t>
            </w:r>
            <w:proofErr w:type="spellStart"/>
            <w:r>
              <w:rPr>
                <w:rFonts w:ascii="Arial" w:eastAsia="Arial" w:hAnsi="Arial" w:cs="Arial"/>
                <w:b/>
                <w:bCs/>
              </w:rPr>
              <w:t>ServiceOntario</w:t>
            </w:r>
            <w:proofErr w:type="spellEnd"/>
            <w:r>
              <w:rPr>
                <w:rFonts w:ascii="Arial" w:eastAsia="Arial" w:hAnsi="Arial" w:cs="Arial"/>
                <w:b/>
                <w:bCs/>
              </w:rPr>
              <w:t xml:space="preserve"> Staff</w:t>
            </w:r>
          </w:p>
          <w:p w14:paraId="07BCF15B" w14:textId="77777777" w:rsidR="00FB18D0" w:rsidRDefault="00000000">
            <w:proofErr w:type="spellStart"/>
            <w:r>
              <w:rPr>
                <w:rFonts w:ascii="Arial" w:eastAsia="Arial" w:hAnsi="Arial" w:cs="Arial"/>
                <w:i/>
                <w:iCs/>
                <w:color w:val="666666"/>
                <w:sz w:val="18"/>
                <w:szCs w:val="18"/>
              </w:rPr>
              <w:t>ServiceOntario</w:t>
            </w:r>
            <w:proofErr w:type="spellEnd"/>
            <w:r>
              <w:rPr>
                <w:rFonts w:ascii="Arial" w:eastAsia="Arial" w:hAnsi="Arial" w:cs="Arial"/>
                <w:i/>
                <w:iCs/>
                <w:color w:val="666666"/>
                <w:sz w:val="18"/>
                <w:szCs w:val="18"/>
              </w:rPr>
              <w:t xml:space="preserve"> (province-wide locations)</w:t>
            </w:r>
          </w:p>
        </w:tc>
        <w:tc>
          <w:tcPr>
            <w:tcW w:w="140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00" w:type="dxa"/>
              <w:bottom w:w="80" w:type="dxa"/>
              <w:right w:w="100" w:type="dxa"/>
            </w:tcMar>
            <w:vAlign w:val="center"/>
          </w:tcPr>
          <w:p w14:paraId="7683F78A" w14:textId="77777777" w:rsidR="00FB18D0" w:rsidRDefault="00000000">
            <w:pPr>
              <w:jc w:val="center"/>
            </w:pPr>
            <w:r>
              <w:rPr>
                <w:rFonts w:ascii="Arial" w:eastAsia="Arial" w:hAnsi="Arial" w:cs="Arial"/>
                <w:b/>
                <w:bCs/>
                <w:color w:val="633806"/>
                <w:sz w:val="18"/>
                <w:szCs w:val="18"/>
              </w:rPr>
              <w:t>Keep Informed</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3FBC4DE9" w14:textId="77777777" w:rsidR="00FB18D0" w:rsidRDefault="00000000">
            <w:pPr>
              <w:jc w:val="center"/>
            </w:pPr>
            <w:r>
              <w:rPr>
                <w:rFonts w:ascii="Arial" w:eastAsia="Arial" w:hAnsi="Arial" w:cs="Arial"/>
                <w:color w:val="27500A"/>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3605C953" w14:textId="77777777" w:rsidR="00FB18D0" w:rsidRDefault="00000000">
            <w:pPr>
              <w:jc w:val="center"/>
            </w:pPr>
            <w:r>
              <w:rPr>
                <w:rFonts w:ascii="Arial" w:eastAsia="Arial" w:hAnsi="Arial" w:cs="Arial"/>
                <w:b/>
                <w:bCs/>
                <w:color w:val="8B1A1A"/>
              </w:rPr>
              <w:t>High</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7093B4A" w14:textId="77777777" w:rsidR="00FB18D0" w:rsidRDefault="00000000">
            <w:pPr>
              <w:spacing w:after="40"/>
            </w:pPr>
            <w:r>
              <w:rPr>
                <w:rFonts w:ascii="Arial" w:eastAsia="Arial" w:hAnsi="Arial" w:cs="Arial"/>
                <w:b/>
                <w:bCs/>
              </w:rPr>
              <w:t xml:space="preserve">Role: </w:t>
            </w:r>
            <w:r>
              <w:rPr>
                <w:rFonts w:ascii="Arial" w:eastAsia="Arial" w:hAnsi="Arial" w:cs="Arial"/>
              </w:rPr>
              <w:t>Directly impacted by change. Will handle assisted-digital and exception cases post-launch. Key source of as-is process knowledge.</w:t>
            </w:r>
          </w:p>
          <w:p w14:paraId="583439F5" w14:textId="77777777" w:rsidR="00FB18D0" w:rsidRDefault="00000000">
            <w:pPr>
              <w:spacing w:after="40"/>
            </w:pPr>
            <w:r>
              <w:rPr>
                <w:rFonts w:ascii="Arial" w:eastAsia="Arial" w:hAnsi="Arial" w:cs="Arial"/>
                <w:b/>
                <w:bCs/>
              </w:rPr>
              <w:t xml:space="preserve">Concerns: </w:t>
            </w:r>
            <w:r>
              <w:rPr>
                <w:rFonts w:ascii="Arial" w:eastAsia="Arial" w:hAnsi="Arial" w:cs="Arial"/>
              </w:rPr>
              <w:t>Job security, workload shift, new procedures, lack of consultation.</w:t>
            </w:r>
          </w:p>
          <w:p w14:paraId="66A04F0F" w14:textId="77777777" w:rsidR="00FB18D0" w:rsidRDefault="00000000">
            <w:r>
              <w:rPr>
                <w:rFonts w:ascii="Arial" w:eastAsia="Arial" w:hAnsi="Arial" w:cs="Arial"/>
                <w:b/>
                <w:bCs/>
              </w:rPr>
              <w:t xml:space="preserve">Engagement: </w:t>
            </w:r>
            <w:r>
              <w:rPr>
                <w:rFonts w:ascii="Arial" w:eastAsia="Arial" w:hAnsi="Arial" w:cs="Arial"/>
                <w:color w:val="0F6E56"/>
              </w:rPr>
              <w:t>Process interviews · UAT participants · Training</w:t>
            </w:r>
          </w:p>
        </w:tc>
      </w:tr>
      <w:tr w:rsidR="00FB18D0" w14:paraId="533893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38BC06" w14:textId="77777777" w:rsidR="00FB18D0" w:rsidRDefault="00000000">
            <w:pPr>
              <w:spacing w:after="40"/>
            </w:pPr>
            <w:r>
              <w:rPr>
                <w:rFonts w:ascii="Arial" w:eastAsia="Arial" w:hAnsi="Arial" w:cs="Arial"/>
                <w:b/>
                <w:bCs/>
              </w:rPr>
              <w:t>Disability &amp; Accessibility Advocacy Groups</w:t>
            </w:r>
          </w:p>
          <w:p w14:paraId="5491E1C2" w14:textId="77777777" w:rsidR="00FB18D0" w:rsidRDefault="00000000">
            <w:r>
              <w:rPr>
                <w:rFonts w:ascii="Arial" w:eastAsia="Arial" w:hAnsi="Arial" w:cs="Arial"/>
                <w:i/>
                <w:iCs/>
                <w:color w:val="666666"/>
                <w:sz w:val="18"/>
                <w:szCs w:val="18"/>
              </w:rPr>
              <w:t>e.g. ARCH Disability Law Centre, CNIB</w:t>
            </w:r>
          </w:p>
        </w:tc>
        <w:tc>
          <w:tcPr>
            <w:tcW w:w="140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00" w:type="dxa"/>
              <w:bottom w:w="80" w:type="dxa"/>
              <w:right w:w="100" w:type="dxa"/>
            </w:tcMar>
            <w:vAlign w:val="center"/>
          </w:tcPr>
          <w:p w14:paraId="7B8EB66D" w14:textId="77777777" w:rsidR="00FB18D0" w:rsidRDefault="00000000">
            <w:pPr>
              <w:jc w:val="center"/>
            </w:pPr>
            <w:r>
              <w:rPr>
                <w:rFonts w:ascii="Arial" w:eastAsia="Arial" w:hAnsi="Arial" w:cs="Arial"/>
                <w:b/>
                <w:bCs/>
                <w:color w:val="633806"/>
                <w:sz w:val="18"/>
                <w:szCs w:val="18"/>
              </w:rPr>
              <w:t>Keep Informed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CF96378" w14:textId="77777777" w:rsidR="00FB18D0" w:rsidRDefault="00000000">
            <w:pPr>
              <w:jc w:val="center"/>
            </w:pPr>
            <w:r>
              <w:rPr>
                <w:rFonts w:ascii="Arial" w:eastAsia="Arial" w:hAnsi="Arial" w:cs="Arial"/>
                <w:color w:val="27500A"/>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669AD69" w14:textId="77777777" w:rsidR="00FB18D0" w:rsidRDefault="00000000">
            <w:pPr>
              <w:jc w:val="center"/>
            </w:pPr>
            <w:r>
              <w:rPr>
                <w:rFonts w:ascii="Arial" w:eastAsia="Arial" w:hAnsi="Arial" w:cs="Arial"/>
                <w:b/>
                <w:bCs/>
                <w:color w:val="8B1A1A"/>
              </w:rPr>
              <w:t>High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2E8589" w14:textId="77777777" w:rsidR="00FB18D0" w:rsidRDefault="00000000">
            <w:pPr>
              <w:spacing w:after="40"/>
            </w:pPr>
            <w:r>
              <w:rPr>
                <w:rFonts w:ascii="Arial" w:eastAsia="Arial" w:hAnsi="Arial" w:cs="Arial"/>
                <w:b/>
                <w:bCs/>
              </w:rPr>
              <w:t xml:space="preserve">Role: </w:t>
            </w:r>
            <w:r>
              <w:rPr>
                <w:rFonts w:ascii="Arial" w:eastAsia="Arial" w:hAnsi="Arial" w:cs="Arial"/>
              </w:rPr>
              <w:t>Represent residents who rely on accessible service delivery. Will scrutinize AODA compliance.</w:t>
            </w:r>
          </w:p>
          <w:p w14:paraId="46C5C44B" w14:textId="77777777" w:rsidR="00FB18D0" w:rsidRDefault="00000000">
            <w:pPr>
              <w:spacing w:after="40"/>
            </w:pPr>
            <w:r>
              <w:rPr>
                <w:rFonts w:ascii="Arial" w:eastAsia="Arial" w:hAnsi="Arial" w:cs="Arial"/>
                <w:b/>
                <w:bCs/>
              </w:rPr>
              <w:t xml:space="preserve">Concerns: </w:t>
            </w:r>
            <w:r>
              <w:rPr>
                <w:rFonts w:ascii="Arial" w:eastAsia="Arial" w:hAnsi="Arial" w:cs="Arial"/>
              </w:rPr>
              <w:t>Screen reader compatibility, plain language, alternative pathways for those without internet access.</w:t>
            </w:r>
          </w:p>
          <w:p w14:paraId="2C083DD3" w14:textId="77777777" w:rsidR="00FB18D0" w:rsidRDefault="00000000">
            <w:r>
              <w:rPr>
                <w:rFonts w:ascii="Arial" w:eastAsia="Arial" w:hAnsi="Arial" w:cs="Arial"/>
                <w:b/>
                <w:bCs/>
              </w:rPr>
              <w:t xml:space="preserve">Engagement: </w:t>
            </w:r>
            <w:r>
              <w:rPr>
                <w:rFonts w:ascii="Arial" w:eastAsia="Arial" w:hAnsi="Arial" w:cs="Arial"/>
                <w:color w:val="0F6E56"/>
              </w:rPr>
              <w:t>UX consultation · Accessibility UAT</w:t>
            </w:r>
          </w:p>
        </w:tc>
      </w:tr>
      <w:tr w:rsidR="00FB18D0" w14:paraId="7FDF6E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C818880" w14:textId="77777777" w:rsidR="00FB18D0" w:rsidRDefault="00000000">
            <w:pPr>
              <w:spacing w:after="40"/>
            </w:pPr>
            <w:r>
              <w:rPr>
                <w:rFonts w:ascii="Arial" w:eastAsia="Arial" w:hAnsi="Arial" w:cs="Arial"/>
                <w:b/>
                <w:bCs/>
              </w:rPr>
              <w:t>Ontario Residents (General Public)</w:t>
            </w:r>
          </w:p>
          <w:p w14:paraId="505E6F24" w14:textId="77777777" w:rsidR="00FB18D0" w:rsidRDefault="00000000">
            <w:r>
              <w:rPr>
                <w:rFonts w:ascii="Arial" w:eastAsia="Arial" w:hAnsi="Arial" w:cs="Arial"/>
                <w:i/>
                <w:iCs/>
                <w:color w:val="666666"/>
                <w:sz w:val="18"/>
                <w:szCs w:val="18"/>
              </w:rPr>
              <w:t>Province of Ontario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51DA8D59" w14:textId="77777777" w:rsidR="00FB18D0" w:rsidRDefault="00000000">
            <w:pPr>
              <w:jc w:val="center"/>
            </w:pPr>
            <w:r>
              <w:rPr>
                <w:rFonts w:ascii="Arial" w:eastAsia="Arial" w:hAnsi="Arial" w:cs="Arial"/>
                <w:b/>
                <w:bCs/>
                <w:color w:val="5F5E5A"/>
                <w:sz w:val="18"/>
                <w:szCs w:val="18"/>
              </w:rPr>
              <w:t>Monitor</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486D5DEE" w14:textId="77777777" w:rsidR="00FB18D0" w:rsidRDefault="00000000">
            <w:pPr>
              <w:jc w:val="center"/>
            </w:pPr>
            <w:r>
              <w:rPr>
                <w:rFonts w:ascii="Arial" w:eastAsia="Arial" w:hAnsi="Arial" w:cs="Arial"/>
                <w:color w:val="27500A"/>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26B9620F" w14:textId="77777777" w:rsidR="00FB18D0" w:rsidRDefault="00000000">
            <w:pPr>
              <w:jc w:val="center"/>
            </w:pPr>
            <w:r>
              <w:rPr>
                <w:rFonts w:ascii="Arial" w:eastAsia="Arial" w:hAnsi="Arial" w:cs="Arial"/>
                <w:color w:val="27500A"/>
              </w:rPr>
              <w:t>Low</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0F390D3" w14:textId="77777777" w:rsidR="00FB18D0" w:rsidRDefault="00000000">
            <w:pPr>
              <w:spacing w:after="40"/>
            </w:pPr>
            <w:r>
              <w:rPr>
                <w:rFonts w:ascii="Arial" w:eastAsia="Arial" w:hAnsi="Arial" w:cs="Arial"/>
                <w:b/>
                <w:bCs/>
              </w:rPr>
              <w:t xml:space="preserve">Role: </w:t>
            </w:r>
            <w:r>
              <w:rPr>
                <w:rFonts w:ascii="Arial" w:eastAsia="Arial" w:hAnsi="Arial" w:cs="Arial"/>
              </w:rPr>
              <w:t>End users of the new digital service. Collectively they determine adoption rates.</w:t>
            </w:r>
          </w:p>
          <w:p w14:paraId="0B07AB0C" w14:textId="77777777" w:rsidR="00FB18D0" w:rsidRDefault="00000000">
            <w:pPr>
              <w:spacing w:after="40"/>
            </w:pPr>
            <w:r>
              <w:rPr>
                <w:rFonts w:ascii="Arial" w:eastAsia="Arial" w:hAnsi="Arial" w:cs="Arial"/>
                <w:b/>
                <w:bCs/>
              </w:rPr>
              <w:t xml:space="preserve">Concerns: </w:t>
            </w:r>
            <w:r>
              <w:rPr>
                <w:rFonts w:ascii="Arial" w:eastAsia="Arial" w:hAnsi="Arial" w:cs="Arial"/>
              </w:rPr>
              <w:t>Ease of use, privacy, reliability, availability in French.</w:t>
            </w:r>
          </w:p>
          <w:p w14:paraId="4039AE45" w14:textId="77777777" w:rsidR="00FB18D0" w:rsidRDefault="00000000">
            <w:r>
              <w:rPr>
                <w:rFonts w:ascii="Arial" w:eastAsia="Arial" w:hAnsi="Arial" w:cs="Arial"/>
                <w:b/>
                <w:bCs/>
              </w:rPr>
              <w:t xml:space="preserve">Engagement: </w:t>
            </w:r>
            <w:r>
              <w:rPr>
                <w:rFonts w:ascii="Arial" w:eastAsia="Arial" w:hAnsi="Arial" w:cs="Arial"/>
                <w:color w:val="0F6E56"/>
              </w:rPr>
              <w:t>Public launch communications only</w:t>
            </w:r>
          </w:p>
        </w:tc>
      </w:tr>
    </w:tbl>
    <w:p w14:paraId="39A97660" w14:textId="77777777" w:rsidR="00FB18D0" w:rsidRDefault="00FB18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FB18D0" w14:paraId="1F5D69BE"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352F0FA0" w14:textId="77777777" w:rsidR="00FB18D0"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6977434A" w14:textId="77777777" w:rsidR="00FB18D0" w:rsidRDefault="00000000">
            <w:r>
              <w:rPr>
                <w:rFonts w:ascii="Arial" w:eastAsia="Arial" w:hAnsi="Arial" w:cs="Arial"/>
                <w:i/>
                <w:iCs/>
                <w:color w:val="633806"/>
              </w:rPr>
              <w:t>Notice that 'Concerns' for each stakeholder are specific — not generic. The Deputy Minister worries about political risk and fiscal accountability. Front-line staff worry about job security. Knowing what each person fears and wants is how a BA builds trust and avoids resistance.</w:t>
            </w:r>
          </w:p>
        </w:tc>
      </w:tr>
    </w:tbl>
    <w:p w14:paraId="5DAE5B2A" w14:textId="77777777" w:rsidR="00FB18D0" w:rsidRDefault="00FB18D0">
      <w:pPr>
        <w:spacing w:before="120"/>
      </w:pPr>
    </w:p>
    <w:p w14:paraId="04EC3C7E" w14:textId="77777777" w:rsidR="00FB18D0" w:rsidRDefault="00000000">
      <w:pPr>
        <w:pBdr>
          <w:bottom w:val="single" w:sz="8" w:space="4" w:color="1A3C6E"/>
        </w:pBdr>
        <w:spacing w:before="320" w:after="160"/>
      </w:pPr>
      <w:r>
        <w:rPr>
          <w:rFonts w:ascii="Arial" w:eastAsia="Arial" w:hAnsi="Arial" w:cs="Arial"/>
          <w:b/>
          <w:bCs/>
          <w:color w:val="1A3C6E"/>
          <w:sz w:val="32"/>
          <w:szCs w:val="32"/>
        </w:rPr>
        <w:t>4. Key Risks from Stakeholder Dynamics</w:t>
      </w:r>
    </w:p>
    <w:p w14:paraId="75D96644" w14:textId="77777777" w:rsidR="00FB18D0" w:rsidRDefault="00000000">
      <w:pPr>
        <w:spacing w:before="240" w:after="100"/>
      </w:pPr>
      <w:r>
        <w:rPr>
          <w:rFonts w:ascii="Arial" w:eastAsia="Arial" w:hAnsi="Arial" w:cs="Arial"/>
          <w:b/>
          <w:bCs/>
          <w:color w:val="1A3C6E"/>
          <w:sz w:val="24"/>
          <w:szCs w:val="24"/>
        </w:rPr>
        <w:t>Risk 1 — Front-line staff resistance</w:t>
      </w:r>
    </w:p>
    <w:p w14:paraId="30353D42" w14:textId="77777777" w:rsidR="00FB18D0" w:rsidRDefault="00000000">
      <w:pPr>
        <w:spacing w:before="60" w:after="60"/>
      </w:pPr>
      <w:r>
        <w:rPr>
          <w:rFonts w:ascii="Arial" w:eastAsia="Arial" w:hAnsi="Arial" w:cs="Arial"/>
          <w:sz w:val="22"/>
          <w:szCs w:val="22"/>
        </w:rPr>
        <w:t xml:space="preserve">Front-line </w:t>
      </w:r>
      <w:proofErr w:type="spellStart"/>
      <w:r>
        <w:rPr>
          <w:rFonts w:ascii="Arial" w:eastAsia="Arial" w:hAnsi="Arial" w:cs="Arial"/>
          <w:sz w:val="22"/>
          <w:szCs w:val="22"/>
        </w:rPr>
        <w:t>ServiceOntario</w:t>
      </w:r>
      <w:proofErr w:type="spellEnd"/>
      <w:r>
        <w:rPr>
          <w:rFonts w:ascii="Arial" w:eastAsia="Arial" w:hAnsi="Arial" w:cs="Arial"/>
          <w:sz w:val="22"/>
          <w:szCs w:val="22"/>
        </w:rPr>
        <w:t xml:space="preserve"> workers may resist the change if they feel their jobs are threatened or that they were not consulted. They have deep knowledge of the as-is process that the BA needs. Mitigation: involve them early in process mapping workshops and position digital as reducing frustrating manual work, not eliminating their role.</w:t>
      </w:r>
    </w:p>
    <w:p w14:paraId="057BDEE1" w14:textId="77777777" w:rsidR="00FB18D0" w:rsidRDefault="00000000">
      <w:pPr>
        <w:spacing w:before="240" w:after="100"/>
      </w:pPr>
      <w:r>
        <w:rPr>
          <w:rFonts w:ascii="Arial" w:eastAsia="Arial" w:hAnsi="Arial" w:cs="Arial"/>
          <w:b/>
          <w:bCs/>
          <w:color w:val="1A3C6E"/>
          <w:sz w:val="24"/>
          <w:szCs w:val="24"/>
        </w:rPr>
        <w:t>Risk 2 — Privacy Commissioner delays</w:t>
      </w:r>
    </w:p>
    <w:p w14:paraId="7C21FF4E" w14:textId="77777777" w:rsidR="00FB18D0" w:rsidRDefault="00000000">
      <w:pPr>
        <w:spacing w:before="60" w:after="60"/>
      </w:pPr>
      <w:r>
        <w:rPr>
          <w:rFonts w:ascii="Arial" w:eastAsia="Arial" w:hAnsi="Arial" w:cs="Arial"/>
          <w:sz w:val="22"/>
          <w:szCs w:val="22"/>
        </w:rPr>
        <w:lastRenderedPageBreak/>
        <w:t>The Privacy Commissioner's office can issue requirements that delay the pilot if the Privacy Impact Assessment is submitted late or is incomplete. Mitigation: begin PIA preparation in Month 2, not Month 5. Engage the liaison early even though they are 'Keep Satisfied' day-to-day.</w:t>
      </w:r>
    </w:p>
    <w:p w14:paraId="3F4C3B90" w14:textId="77777777" w:rsidR="00FB18D0" w:rsidRDefault="00000000">
      <w:pPr>
        <w:spacing w:before="240" w:after="100"/>
      </w:pPr>
      <w:r>
        <w:rPr>
          <w:rFonts w:ascii="Arial" w:eastAsia="Arial" w:hAnsi="Arial" w:cs="Arial"/>
          <w:b/>
          <w:bCs/>
          <w:color w:val="1A3C6E"/>
          <w:sz w:val="24"/>
          <w:szCs w:val="24"/>
        </w:rPr>
        <w:t>Risk 3 — Misalignment between OHIP and MTO rules</w:t>
      </w:r>
    </w:p>
    <w:p w14:paraId="6A95D043" w14:textId="77777777" w:rsidR="00FB18D0" w:rsidRDefault="00000000">
      <w:pPr>
        <w:spacing w:before="60" w:after="60"/>
      </w:pPr>
      <w:r>
        <w:rPr>
          <w:rFonts w:ascii="Arial" w:eastAsia="Arial" w:hAnsi="Arial" w:cs="Arial"/>
          <w:sz w:val="22"/>
          <w:szCs w:val="22"/>
        </w:rPr>
        <w:t>Health card renewals (OHIP) and driver's licence renewals (MTO) are governed by different ministries with different eligibility rules. If the BA does not bring both SME groups together early, conflicting requirements will surface late in development — which is expensive to fix. Mitigation: joint requirements workshop in Month 2 with both OHIP and MTO representatives.</w:t>
      </w:r>
    </w:p>
    <w:p w14:paraId="10638916" w14:textId="77777777" w:rsidR="00FB18D0" w:rsidRDefault="00FB18D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FB18D0" w14:paraId="5CF7D912"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558ED64D" w14:textId="77777777" w:rsidR="00FB18D0"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63C0227C" w14:textId="77777777" w:rsidR="00FB18D0" w:rsidRDefault="00000000">
            <w:r>
              <w:rPr>
                <w:rFonts w:ascii="Arial" w:eastAsia="Arial" w:hAnsi="Arial" w:cs="Arial"/>
                <w:i/>
                <w:iCs/>
                <w:color w:val="633806"/>
              </w:rPr>
              <w:t>Stakeholder risks are one of the most overlooked sections in BA work. Including this in your portfolio shows you think beyond process diagrams — you understand that people and politics are where projects actually succeed or fail.</w:t>
            </w:r>
          </w:p>
        </w:tc>
      </w:tr>
    </w:tbl>
    <w:p w14:paraId="2B4F6234" w14:textId="77777777" w:rsidR="00FB18D0" w:rsidRDefault="00FB18D0">
      <w:pPr>
        <w:spacing w:before="200"/>
      </w:pPr>
    </w:p>
    <w:p w14:paraId="1F77367D" w14:textId="77777777" w:rsidR="00FB18D0" w:rsidRDefault="00000000">
      <w:pPr>
        <w:pBdr>
          <w:top w:val="single" w:sz="4" w:space="4" w:color="CCCCCC"/>
        </w:pBdr>
        <w:jc w:val="center"/>
      </w:pPr>
      <w:proofErr w:type="spellStart"/>
      <w:r>
        <w:rPr>
          <w:rFonts w:ascii="Arial" w:eastAsia="Arial" w:hAnsi="Arial" w:cs="Arial"/>
          <w:i/>
          <w:iCs/>
          <w:color w:val="999999"/>
          <w:sz w:val="18"/>
          <w:szCs w:val="18"/>
        </w:rPr>
        <w:t>ServiceOntario</w:t>
      </w:r>
      <w:proofErr w:type="spellEnd"/>
      <w:r>
        <w:rPr>
          <w:rFonts w:ascii="Arial" w:eastAsia="Arial" w:hAnsi="Arial" w:cs="Arial"/>
          <w:i/>
          <w:iCs/>
          <w:color w:val="999999"/>
          <w:sz w:val="18"/>
          <w:szCs w:val="18"/>
        </w:rPr>
        <w:t xml:space="preserve"> Digital </w:t>
      </w:r>
      <w:proofErr w:type="gramStart"/>
      <w:r>
        <w:rPr>
          <w:rFonts w:ascii="Arial" w:eastAsia="Arial" w:hAnsi="Arial" w:cs="Arial"/>
          <w:i/>
          <w:iCs/>
          <w:color w:val="999999"/>
          <w:sz w:val="18"/>
          <w:szCs w:val="18"/>
        </w:rPr>
        <w:t>Transformation  ·</w:t>
      </w:r>
      <w:proofErr w:type="gramEnd"/>
      <w:r>
        <w:rPr>
          <w:rFonts w:ascii="Arial" w:eastAsia="Arial" w:hAnsi="Arial" w:cs="Arial"/>
          <w:i/>
          <w:iCs/>
          <w:color w:val="999999"/>
          <w:sz w:val="18"/>
          <w:szCs w:val="18"/>
        </w:rPr>
        <w:t xml:space="preserve">  Stakeholder Analysis </w:t>
      </w:r>
      <w:proofErr w:type="gramStart"/>
      <w:r>
        <w:rPr>
          <w:rFonts w:ascii="Arial" w:eastAsia="Arial" w:hAnsi="Arial" w:cs="Arial"/>
          <w:i/>
          <w:iCs/>
          <w:color w:val="999999"/>
          <w:sz w:val="18"/>
          <w:szCs w:val="18"/>
        </w:rPr>
        <w:t>v1.0  ·</w:t>
      </w:r>
      <w:proofErr w:type="gramEnd"/>
      <w:r>
        <w:rPr>
          <w:rFonts w:ascii="Arial" w:eastAsia="Arial" w:hAnsi="Arial" w:cs="Arial"/>
          <w:i/>
          <w:iCs/>
          <w:color w:val="999999"/>
          <w:sz w:val="18"/>
          <w:szCs w:val="18"/>
        </w:rPr>
        <w:t xml:space="preserve">  BA Portfolio Project — Phase 2 of 5</w:t>
      </w:r>
    </w:p>
    <w:sectPr w:rsidR="00FB18D0" w:rsidSect="00477315">
      <w:pgSz w:w="15840" w:h="12240"/>
      <w:pgMar w:top="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8488C"/>
    <w:multiLevelType w:val="hybridMultilevel"/>
    <w:tmpl w:val="B29A4BC8"/>
    <w:lvl w:ilvl="0" w:tplc="A43ABB3C">
      <w:start w:val="1"/>
      <w:numFmt w:val="bullet"/>
      <w:lvlText w:val="•"/>
      <w:lvlJc w:val="left"/>
      <w:pPr>
        <w:ind w:left="480" w:hanging="280"/>
      </w:pPr>
    </w:lvl>
    <w:lvl w:ilvl="1" w:tplc="721875C8">
      <w:numFmt w:val="decimal"/>
      <w:lvlText w:val=""/>
      <w:lvlJc w:val="left"/>
    </w:lvl>
    <w:lvl w:ilvl="2" w:tplc="026087BE">
      <w:numFmt w:val="decimal"/>
      <w:lvlText w:val=""/>
      <w:lvlJc w:val="left"/>
    </w:lvl>
    <w:lvl w:ilvl="3" w:tplc="08CA6AD6">
      <w:numFmt w:val="decimal"/>
      <w:lvlText w:val=""/>
      <w:lvlJc w:val="left"/>
    </w:lvl>
    <w:lvl w:ilvl="4" w:tplc="258CD2EC">
      <w:numFmt w:val="decimal"/>
      <w:lvlText w:val=""/>
      <w:lvlJc w:val="left"/>
    </w:lvl>
    <w:lvl w:ilvl="5" w:tplc="5CACB13A">
      <w:numFmt w:val="decimal"/>
      <w:lvlText w:val=""/>
      <w:lvlJc w:val="left"/>
    </w:lvl>
    <w:lvl w:ilvl="6" w:tplc="863C3EE6">
      <w:numFmt w:val="decimal"/>
      <w:lvlText w:val=""/>
      <w:lvlJc w:val="left"/>
    </w:lvl>
    <w:lvl w:ilvl="7" w:tplc="83829A46">
      <w:numFmt w:val="decimal"/>
      <w:lvlText w:val=""/>
      <w:lvlJc w:val="left"/>
    </w:lvl>
    <w:lvl w:ilvl="8" w:tplc="1852501C">
      <w:numFmt w:val="decimal"/>
      <w:lvlText w:val=""/>
      <w:lvlJc w:val="left"/>
    </w:lvl>
  </w:abstractNum>
  <w:abstractNum w:abstractNumId="1" w15:restartNumberingAfterBreak="0">
    <w:nsid w:val="5B7A1DE3"/>
    <w:multiLevelType w:val="hybridMultilevel"/>
    <w:tmpl w:val="B0BC9D28"/>
    <w:lvl w:ilvl="0" w:tplc="790652B0">
      <w:start w:val="1"/>
      <w:numFmt w:val="bullet"/>
      <w:lvlText w:val="●"/>
      <w:lvlJc w:val="left"/>
      <w:pPr>
        <w:ind w:left="720" w:hanging="360"/>
      </w:pPr>
    </w:lvl>
    <w:lvl w:ilvl="1" w:tplc="A32A2736">
      <w:start w:val="1"/>
      <w:numFmt w:val="bullet"/>
      <w:lvlText w:val="○"/>
      <w:lvlJc w:val="left"/>
      <w:pPr>
        <w:ind w:left="1440" w:hanging="360"/>
      </w:pPr>
    </w:lvl>
    <w:lvl w:ilvl="2" w:tplc="BB425CF6">
      <w:start w:val="1"/>
      <w:numFmt w:val="bullet"/>
      <w:lvlText w:val="■"/>
      <w:lvlJc w:val="left"/>
      <w:pPr>
        <w:ind w:left="2160" w:hanging="360"/>
      </w:pPr>
    </w:lvl>
    <w:lvl w:ilvl="3" w:tplc="B32653AC">
      <w:start w:val="1"/>
      <w:numFmt w:val="bullet"/>
      <w:lvlText w:val="●"/>
      <w:lvlJc w:val="left"/>
      <w:pPr>
        <w:ind w:left="2880" w:hanging="360"/>
      </w:pPr>
    </w:lvl>
    <w:lvl w:ilvl="4" w:tplc="67A226D2">
      <w:start w:val="1"/>
      <w:numFmt w:val="bullet"/>
      <w:lvlText w:val="○"/>
      <w:lvlJc w:val="left"/>
      <w:pPr>
        <w:ind w:left="3600" w:hanging="360"/>
      </w:pPr>
    </w:lvl>
    <w:lvl w:ilvl="5" w:tplc="A500730C">
      <w:start w:val="1"/>
      <w:numFmt w:val="bullet"/>
      <w:lvlText w:val="■"/>
      <w:lvlJc w:val="left"/>
      <w:pPr>
        <w:ind w:left="4320" w:hanging="360"/>
      </w:pPr>
    </w:lvl>
    <w:lvl w:ilvl="6" w:tplc="FDAE8B80">
      <w:start w:val="1"/>
      <w:numFmt w:val="bullet"/>
      <w:lvlText w:val="●"/>
      <w:lvlJc w:val="left"/>
      <w:pPr>
        <w:ind w:left="5040" w:hanging="360"/>
      </w:pPr>
    </w:lvl>
    <w:lvl w:ilvl="7" w:tplc="479E1058">
      <w:start w:val="1"/>
      <w:numFmt w:val="bullet"/>
      <w:lvlText w:val="●"/>
      <w:lvlJc w:val="left"/>
      <w:pPr>
        <w:ind w:left="5760" w:hanging="360"/>
      </w:pPr>
    </w:lvl>
    <w:lvl w:ilvl="8" w:tplc="46EE7466">
      <w:start w:val="1"/>
      <w:numFmt w:val="bullet"/>
      <w:lvlText w:val="●"/>
      <w:lvlJc w:val="left"/>
      <w:pPr>
        <w:ind w:left="6480" w:hanging="360"/>
      </w:pPr>
    </w:lvl>
  </w:abstractNum>
  <w:num w:numId="1" w16cid:durableId="10770969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D0"/>
    <w:rsid w:val="00146F2F"/>
    <w:rsid w:val="00477315"/>
    <w:rsid w:val="00FB18D0"/>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37C7"/>
  <w15:docId w15:val="{BF465E92-74F6-44E0-A93D-1FD8E720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1142</Words>
  <Characters>6516</Characters>
  <Application>Microsoft Office Word</Application>
  <DocSecurity>0</DocSecurity>
  <Lines>54</Lines>
  <Paragraphs>15</Paragraphs>
  <ScaleCrop>false</ScaleCrop>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Aishwarya Senthil</cp:lastModifiedBy>
  <cp:revision>2</cp:revision>
  <dcterms:created xsi:type="dcterms:W3CDTF">2026-06-02T02:48:00Z</dcterms:created>
  <dcterms:modified xsi:type="dcterms:W3CDTF">2026-06-08T19:05:00Z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71f8e8b0-41b6-4fe1-88f0-488a7fb50f25</vt:lpwstr>
  </property>
</Properties>
</file>