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4B" w:rsidRPr="003671EB" w:rsidRDefault="008367B0">
      <w:pPr>
        <w:pStyle w:val="Heading1"/>
        <w:rPr>
          <w:sz w:val="24"/>
          <w:szCs w:val="24"/>
        </w:rPr>
      </w:pPr>
      <w:r w:rsidRPr="003671EB">
        <w:rPr>
          <w:sz w:val="24"/>
          <w:szCs w:val="24"/>
        </w:rPr>
        <w:t>Comparison of Machine Learning Types</w:t>
      </w:r>
    </w:p>
    <w:tbl>
      <w:tblPr>
        <w:tblStyle w:val="TableGrid"/>
        <w:tblW w:w="13385" w:type="dxa"/>
        <w:tblLook w:val="04A0" w:firstRow="1" w:lastRow="0" w:firstColumn="1" w:lastColumn="0" w:noHBand="0" w:noVBand="1"/>
      </w:tblPr>
      <w:tblGrid>
        <w:gridCol w:w="1556"/>
        <w:gridCol w:w="1754"/>
        <w:gridCol w:w="1969"/>
        <w:gridCol w:w="2129"/>
        <w:gridCol w:w="2319"/>
        <w:gridCol w:w="1847"/>
        <w:gridCol w:w="1811"/>
      </w:tblGrid>
      <w:tr w:rsidR="00745B4B" w:rsidRPr="003671EB" w:rsidTr="003671EB">
        <w:trPr>
          <w:trHeight w:val="758"/>
        </w:trPr>
        <w:tc>
          <w:tcPr>
            <w:tcW w:w="1556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Aspect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Supervised Learning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Unsupervised Learning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Reinforcement Learning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Semi-Supervised Learning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Self-Supervised Learning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b/>
                <w:sz w:val="24"/>
                <w:szCs w:val="24"/>
              </w:rPr>
            </w:pPr>
            <w:r w:rsidRPr="003671EB">
              <w:rPr>
                <w:b/>
                <w:sz w:val="24"/>
                <w:szCs w:val="24"/>
              </w:rPr>
              <w:t>Deep Learning</w:t>
            </w:r>
          </w:p>
        </w:tc>
      </w:tr>
      <w:tr w:rsidR="00745B4B" w:rsidRPr="003671EB" w:rsidTr="003671EB">
        <w:trPr>
          <w:trHeight w:val="1531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Definition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Learns from labeled data (input-output pairs).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Finds patterns in </w:t>
            </w:r>
            <w:r w:rsidRPr="003671EB">
              <w:rPr>
                <w:sz w:val="24"/>
                <w:szCs w:val="24"/>
              </w:rPr>
              <w:t>unlabeled data.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Learns by interacting with an environment and receiving rewards or penalties.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Uses a small amount of labeled data and a large amount of unlabeled data.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Learns by generating its own labels from raw data.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Uses deep neural networks for complex</w:t>
            </w:r>
            <w:r w:rsidRPr="003671EB">
              <w:rPr>
                <w:sz w:val="24"/>
                <w:szCs w:val="24"/>
              </w:rPr>
              <w:t xml:space="preserve"> patterns.</w:t>
            </w:r>
          </w:p>
        </w:tc>
      </w:tr>
      <w:tr w:rsidR="00745B4B" w:rsidRPr="003671EB" w:rsidTr="003671EB">
        <w:trPr>
          <w:trHeight w:val="505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Data Type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Labeled (X, Y)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Unlabeled (X only)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State-action-reward-based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Partially labeled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Unlabeled but auto-labeled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Labeled or unlabeled</w:t>
            </w:r>
          </w:p>
        </w:tc>
      </w:tr>
      <w:tr w:rsidR="00745B4B" w:rsidRPr="003671EB" w:rsidTr="003671EB">
        <w:trPr>
          <w:trHeight w:val="1278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Goal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Predict outputs for new data.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Discover hidden structures in data.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Maximize cumulative reward.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Improve </w:t>
            </w:r>
            <w:r w:rsidRPr="003671EB">
              <w:rPr>
                <w:sz w:val="24"/>
                <w:szCs w:val="24"/>
              </w:rPr>
              <w:t>learning with limited labels.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Learn high-level features automatically.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Model complex patterns from big data.</w:t>
            </w:r>
          </w:p>
        </w:tc>
      </w:tr>
      <w:tr w:rsidR="00745B4B" w:rsidRPr="003671EB" w:rsidTr="003671EB">
        <w:trPr>
          <w:trHeight w:val="1263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Learning Process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Maps inputs to outputs based on past data.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Groups similar data points or reduces data dimensions.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Learns through trial and error </w:t>
            </w:r>
            <w:r w:rsidRPr="003671EB">
              <w:rPr>
                <w:sz w:val="24"/>
                <w:szCs w:val="24"/>
              </w:rPr>
              <w:t>(feedback loop).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Leverages both labeled and unlabeled data for learning.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Self-generates supervision signals from data.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Uses multiple layers of neurons to extract deep features.</w:t>
            </w:r>
          </w:p>
        </w:tc>
      </w:tr>
      <w:tr w:rsidR="00745B4B" w:rsidRPr="003671EB" w:rsidTr="003671EB">
        <w:trPr>
          <w:trHeight w:val="1278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Common Techniques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Regression, Classification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Clustering, Dimensionality Reduct</w:t>
            </w:r>
            <w:r w:rsidRPr="003671EB">
              <w:rPr>
                <w:sz w:val="24"/>
                <w:szCs w:val="24"/>
              </w:rPr>
              <w:t>ion, Association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Q-Learning, Deep Q Networks (DQN), Policy Gradient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Self-training, S3VM (Semi-Supervised SVM)</w:t>
            </w:r>
            <w:bookmarkStart w:id="0" w:name="_GoBack"/>
            <w:bookmarkEnd w:id="0"/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Contrastive Learning, BERT (for NLP)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CNNs, RNNs, Transformers</w:t>
            </w:r>
          </w:p>
        </w:tc>
      </w:tr>
      <w:tr w:rsidR="00745B4B" w:rsidRPr="003671EB" w:rsidTr="003671EB">
        <w:trPr>
          <w:trHeight w:val="758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lastRenderedPageBreak/>
              <w:t>Examples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Spam detection, Fraud detection, Medical diagnosis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Customer segmentation, </w:t>
            </w:r>
            <w:r w:rsidRPr="003671EB">
              <w:rPr>
                <w:sz w:val="24"/>
                <w:szCs w:val="24"/>
              </w:rPr>
              <w:t>Anomaly detection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Game-playing AI (AlphaGo, Dota 2 AI), Robotics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Google Photos face recognition with limited labeled images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GPT-4, BERT, Vision Transformers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Tesla self-driving, ChatGPT, Image recognition</w:t>
            </w:r>
          </w:p>
        </w:tc>
      </w:tr>
      <w:tr w:rsidR="00745B4B" w:rsidRPr="003671EB" w:rsidTr="003671EB">
        <w:trPr>
          <w:trHeight w:val="1531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Strengths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High accuracy with labeled data.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Works </w:t>
            </w:r>
            <w:r w:rsidRPr="003671EB">
              <w:rPr>
                <w:sz w:val="24"/>
                <w:szCs w:val="24"/>
              </w:rPr>
              <w:t>well for pattern discovery.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Adapts dynamically to new environments.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Balances efficiency with minimal labeled data.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Efficient for large-scale learning without human annotation.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Handles large, complex datasets with high accuracy.</w:t>
            </w:r>
          </w:p>
        </w:tc>
      </w:tr>
      <w:tr w:rsidR="00745B4B" w:rsidRPr="003671EB" w:rsidTr="003671EB">
        <w:trPr>
          <w:trHeight w:val="1263"/>
        </w:trPr>
        <w:tc>
          <w:tcPr>
            <w:tcW w:w="1556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Limitations</w:t>
            </w:r>
          </w:p>
        </w:tc>
        <w:tc>
          <w:tcPr>
            <w:tcW w:w="1754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 xml:space="preserve">Needs a lot of </w:t>
            </w:r>
            <w:r w:rsidRPr="003671EB">
              <w:rPr>
                <w:sz w:val="24"/>
                <w:szCs w:val="24"/>
              </w:rPr>
              <w:t>labeled data.</w:t>
            </w:r>
          </w:p>
        </w:tc>
        <w:tc>
          <w:tcPr>
            <w:tcW w:w="196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Difficult to interpret patterns.</w:t>
            </w:r>
          </w:p>
        </w:tc>
        <w:tc>
          <w:tcPr>
            <w:tcW w:w="212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Computationally expensive and slow to train.</w:t>
            </w:r>
          </w:p>
        </w:tc>
        <w:tc>
          <w:tcPr>
            <w:tcW w:w="2319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Requires a balance of labeled/unlabeled data.</w:t>
            </w:r>
          </w:p>
        </w:tc>
        <w:tc>
          <w:tcPr>
            <w:tcW w:w="1847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Requires large computing power and data.</w:t>
            </w:r>
          </w:p>
        </w:tc>
        <w:tc>
          <w:tcPr>
            <w:tcW w:w="1811" w:type="dxa"/>
          </w:tcPr>
          <w:p w:rsidR="00745B4B" w:rsidRPr="003671EB" w:rsidRDefault="008367B0">
            <w:pPr>
              <w:rPr>
                <w:sz w:val="24"/>
                <w:szCs w:val="24"/>
              </w:rPr>
            </w:pPr>
            <w:r w:rsidRPr="003671EB">
              <w:rPr>
                <w:sz w:val="24"/>
                <w:szCs w:val="24"/>
              </w:rPr>
              <w:t>Needs huge datasets and long training times.</w:t>
            </w:r>
          </w:p>
        </w:tc>
      </w:tr>
    </w:tbl>
    <w:p w:rsidR="008367B0" w:rsidRPr="003671EB" w:rsidRDefault="008367B0">
      <w:pPr>
        <w:rPr>
          <w:sz w:val="24"/>
          <w:szCs w:val="24"/>
        </w:rPr>
      </w:pPr>
    </w:p>
    <w:sectPr w:rsidR="008367B0" w:rsidRPr="003671EB" w:rsidSect="003671E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1EB"/>
    <w:rsid w:val="00745B4B"/>
    <w:rsid w:val="008367B0"/>
    <w:rsid w:val="00AA1D8D"/>
    <w:rsid w:val="00B47730"/>
    <w:rsid w:val="00CB0664"/>
    <w:rsid w:val="00EF63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04B2487-7369-48FE-AB20-7348874B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886A2D-D635-42DC-8BBD-FFE2F646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Sarraf</cp:lastModifiedBy>
  <cp:revision>2</cp:revision>
  <dcterms:created xsi:type="dcterms:W3CDTF">2025-02-16T21:02:00Z</dcterms:created>
  <dcterms:modified xsi:type="dcterms:W3CDTF">2025-02-16T21:02:00Z</dcterms:modified>
  <cp:category/>
</cp:coreProperties>
</file>