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Policy Enforcement Document: constraints/storage.secureHttpTransport</w:t>
      </w:r>
    </w:p>
    <w:p>
      <w:pPr>
        <w:pStyle w:val="Heading1"/>
      </w:pPr>
      <w:r>
        <w:t>1. Overview: What is constraints/storage.secureHttpTransport?</w:t>
      </w:r>
    </w:p>
    <w:p>
      <w:pPr>
        <w:pStyle w:val="ListBullet"/>
      </w:pPr>
      <w:r>
        <w:t>• The constraints/storage.secureHttpTransport is an Organization Policy Constraint in Google Cloud that enforces secure communication to and from Cloud Storage buckets.</w:t>
      </w:r>
    </w:p>
    <w:p>
      <w:pPr>
        <w:pStyle w:val="ListBullet"/>
      </w:pPr>
      <w:r>
        <w:t>• This policy denies any unencrypted (HTTP) traffic to buckets.</w:t>
      </w:r>
    </w:p>
    <w:p>
      <w:pPr>
        <w:pStyle w:val="ListBullet"/>
      </w:pPr>
      <w:r>
        <w:t>• Helps in preventing man-in-the-middle attacks by requiring encryption in transit.</w:t>
      </w:r>
    </w:p>
    <w:p>
      <w:pPr>
        <w:pStyle w:val="ListBullet"/>
      </w:pPr>
      <w:r>
        <w:t>• Enforces data protection best practices aligned with compliance requirements (e.g., PCI-DSS, ISO 27001).</w:t>
      </w:r>
    </w:p>
    <w:p>
      <w:pPr>
        <w:pStyle w:val="ListBullet"/>
      </w:pPr>
      <w:r>
        <w:t>• Once enforced, all HTTP requests will be rejected with an error.</w:t>
      </w:r>
    </w:p>
    <w:p>
      <w:pPr>
        <w:pStyle w:val="Heading1"/>
      </w:pPr>
      <w:r>
        <w:t>2. What Are We Changing?</w:t>
      </w:r>
    </w:p>
    <w:p>
      <w:pPr>
        <w:pStyle w:val="ListBullet"/>
      </w:pPr>
      <w:r>
        <w:t>• Enforcing constraints/storage.secureHttpTransport = TRUE across all projects.</w:t>
      </w:r>
    </w:p>
    <w:p>
      <w:pPr>
        <w:pStyle w:val="ListBullet"/>
      </w:pPr>
      <w:r>
        <w:t>• Blocking any public or internal access over HTTP to GCS buckets.</w:t>
      </w:r>
    </w:p>
    <w:p>
      <w:pPr>
        <w:pStyle w:val="ListBullet"/>
      </w:pPr>
      <w:r>
        <w:t>• Auditing existing applications/scripts for HTTP usage and updating them.</w:t>
      </w:r>
    </w:p>
    <w:p>
      <w:pPr>
        <w:pStyle w:val="ListBullet"/>
      </w:pPr>
      <w:r>
        <w:t>• Updating project policies to comply with this constraint.</w:t>
      </w:r>
    </w:p>
    <w:p>
      <w:pPr>
        <w:pStyle w:val="ListBullet"/>
      </w:pPr>
      <w:r>
        <w:t>• Ensuring future resources default to secure communication practices.</w:t>
      </w:r>
    </w:p>
    <w:p>
      <w:pPr>
        <w:pStyle w:val="Heading1"/>
      </w:pPr>
      <w:r>
        <w:t>3. Why Are We Changing This?</w:t>
      </w:r>
    </w:p>
    <w:p>
      <w:pPr>
        <w:pStyle w:val="ListBullet"/>
      </w:pPr>
      <w:r>
        <w:t>• Prevent data leakage during transit by disallowing unencrypted access.</w:t>
      </w:r>
    </w:p>
    <w:p>
      <w:pPr>
        <w:pStyle w:val="ListBullet"/>
      </w:pPr>
      <w:r>
        <w:t>• Mitigate security risks such as interception or tampering.</w:t>
      </w:r>
    </w:p>
    <w:p>
      <w:pPr>
        <w:pStyle w:val="ListBullet"/>
      </w:pPr>
      <w:r>
        <w:t>• Align with regulatory and compliance frameworks.</w:t>
      </w:r>
    </w:p>
    <w:p>
      <w:pPr>
        <w:pStyle w:val="ListBullet"/>
      </w:pPr>
      <w:r>
        <w:t>• Meet internal security and audit requirements.</w:t>
      </w:r>
    </w:p>
    <w:p>
      <w:pPr>
        <w:pStyle w:val="ListBullet"/>
      </w:pPr>
      <w:r>
        <w:t>• Strengthen Zero Trust Architecture (ZTA) principles in the cloud environment.</w:t>
      </w:r>
    </w:p>
    <w:p>
      <w:pPr>
        <w:pStyle w:val="Heading1"/>
      </w:pPr>
      <w:r>
        <w:t>4. Actions for the Project Team</w:t>
      </w:r>
    </w:p>
    <w:p>
      <w:pPr>
        <w:pStyle w:val="ListBullet"/>
      </w:pPr>
      <w:r>
        <w:t>• Audit applications, tools, or scripts using HTTP and update to HTTPS.</w:t>
      </w:r>
    </w:p>
    <w:p>
      <w:pPr>
        <w:pStyle w:val="ListBullet"/>
      </w:pPr>
      <w:r>
        <w:t>• Validate third-party tools or services interacting with GCS use HTTPS.</w:t>
      </w:r>
    </w:p>
    <w:p>
      <w:pPr>
        <w:pStyle w:val="ListBullet"/>
      </w:pPr>
      <w:r>
        <w:t>• Update internal documentation or onboarding guides to reflect this policy.</w:t>
      </w:r>
    </w:p>
    <w:p>
      <w:pPr>
        <w:pStyle w:val="ListBullet"/>
      </w:pPr>
      <w:r>
        <w:t>• Communicate the change to developers and DevOps engineers.</w:t>
      </w:r>
    </w:p>
    <w:p>
      <w:pPr>
        <w:pStyle w:val="ListBullet"/>
      </w:pPr>
      <w:r>
        <w:t>• Verify all Cloud Storage requests post-change to ensure continuity.</w:t>
      </w:r>
    </w:p>
    <w:p>
      <w:pPr>
        <w:pStyle w:val="Heading1"/>
      </w:pPr>
      <w:r>
        <w:t>5. Important Considerations</w:t>
      </w:r>
    </w:p>
    <w:p>
      <w:pPr>
        <w:pStyle w:val="ListBullet"/>
      </w:pPr>
      <w:r>
        <w:t>• Projects using HTTP will experience request failures post-enforcement.</w:t>
      </w:r>
    </w:p>
    <w:p>
      <w:pPr>
        <w:pStyle w:val="ListBullet"/>
      </w:pPr>
      <w:r>
        <w:t>• The policy is non-reversible without explicit exception approval.</w:t>
      </w:r>
    </w:p>
    <w:p>
      <w:pPr>
        <w:pStyle w:val="ListBullet"/>
      </w:pPr>
      <w:r>
        <w:t>• Bucket-level configurations cannot override this organization policy.</w:t>
      </w:r>
    </w:p>
    <w:p>
      <w:pPr>
        <w:pStyle w:val="ListBullet"/>
      </w:pPr>
      <w:r>
        <w:t>• Exemptions must be requested and justified through the Security Council.</w:t>
      </w:r>
    </w:p>
    <w:p>
      <w:pPr>
        <w:pStyle w:val="ListBullet"/>
      </w:pPr>
      <w:r>
        <w:t>• Violations may result in non-compliance flags during audits or security reviews.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