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РЕКВИЗИТЫ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tbl>
      <w:tblPr>
        <w:tblInd w:w="660" w:type="dxa"/>
      </w:tblPr>
      <w:tblGrid>
        <w:gridCol w:w="456"/>
        <w:gridCol w:w="15"/>
        <w:gridCol w:w="4165"/>
        <w:gridCol w:w="15"/>
        <w:gridCol w:w="4864"/>
        <w:gridCol w:w="15"/>
      </w:tblGrid>
      <w:tr>
        <w:trPr>
          <w:trHeight w:val="1" w:hRule="atLeast"/>
          <w:jc w:val="left"/>
        </w:trPr>
        <w:tc>
          <w:tcPr>
            <w:tcW w:w="47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418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Полное и сокращенное наименование фирмы в соответствии с учредительными документами</w:t>
            </w:r>
          </w:p>
        </w:tc>
        <w:tc>
          <w:tcPr>
            <w:tcW w:w="487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Автономная некоммерческая организация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Судебно-экспертный центр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СТРОЙЭКСПЕРТИЗА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(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АНО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СЭЦ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СТРОЙЭКСПЕРТИЗА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»)</w:t>
            </w:r>
          </w:p>
        </w:tc>
      </w:tr>
      <w:tr>
        <w:trPr>
          <w:trHeight w:val="1" w:hRule="atLeast"/>
          <w:jc w:val="left"/>
        </w:trPr>
        <w:tc>
          <w:tcPr>
            <w:tcW w:w="47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418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Директор</w:t>
            </w:r>
          </w:p>
        </w:tc>
        <w:tc>
          <w:tcPr>
            <w:tcW w:w="487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Камал Рашид Искандерович</w:t>
            </w:r>
          </w:p>
        </w:tc>
      </w:tr>
      <w:tr>
        <w:trPr>
          <w:trHeight w:val="1" w:hRule="atLeast"/>
          <w:jc w:val="left"/>
        </w:trPr>
        <w:tc>
          <w:tcPr>
            <w:tcW w:w="47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418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На основании чего действует</w:t>
            </w:r>
          </w:p>
        </w:tc>
        <w:tc>
          <w:tcPr>
            <w:tcW w:w="487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Устав</w:t>
            </w:r>
          </w:p>
        </w:tc>
      </w:tr>
      <w:tr>
        <w:trPr>
          <w:trHeight w:val="1" w:hRule="atLeast"/>
          <w:jc w:val="left"/>
        </w:trPr>
        <w:tc>
          <w:tcPr>
            <w:tcW w:w="47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4</w:t>
            </w:r>
          </w:p>
        </w:tc>
        <w:tc>
          <w:tcPr>
            <w:tcW w:w="418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Главный бухгалтер</w:t>
            </w:r>
          </w:p>
        </w:tc>
        <w:tc>
          <w:tcPr>
            <w:tcW w:w="487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Мухаметшина Суфия Анваровна</w:t>
            </w:r>
          </w:p>
        </w:tc>
      </w:tr>
      <w:tr>
        <w:trPr>
          <w:trHeight w:val="665" w:hRule="auto"/>
          <w:jc w:val="left"/>
        </w:trPr>
        <w:tc>
          <w:tcPr>
            <w:tcW w:w="47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5</w:t>
            </w:r>
          </w:p>
        </w:tc>
        <w:tc>
          <w:tcPr>
            <w:tcW w:w="418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Юридический адрес в соответствии с учредительными документами</w:t>
            </w:r>
          </w:p>
        </w:tc>
        <w:tc>
          <w:tcPr>
            <w:tcW w:w="487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420059,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Республика Татарстан, г. Казань,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ул. Даурская, д.44Г, оф. 1011</w:t>
            </w:r>
          </w:p>
        </w:tc>
      </w:tr>
      <w:tr>
        <w:trPr>
          <w:trHeight w:val="631" w:hRule="auto"/>
          <w:jc w:val="left"/>
        </w:trPr>
        <w:tc>
          <w:tcPr>
            <w:tcW w:w="47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</w:t>
            </w:r>
          </w:p>
        </w:tc>
        <w:tc>
          <w:tcPr>
            <w:tcW w:w="418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Адрес фактического местонахождения (почтовый адрес)</w:t>
            </w:r>
          </w:p>
        </w:tc>
        <w:tc>
          <w:tcPr>
            <w:tcW w:w="487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420087,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Республика Татарстан, г. Казань,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ул. Даурская, д.44Г, оф. 1011</w:t>
            </w:r>
          </w:p>
        </w:tc>
      </w:tr>
      <w:tr>
        <w:trPr>
          <w:trHeight w:val="1" w:hRule="atLeast"/>
          <w:jc w:val="left"/>
        </w:trPr>
        <w:tc>
          <w:tcPr>
            <w:tcW w:w="47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7</w:t>
            </w:r>
          </w:p>
        </w:tc>
        <w:tc>
          <w:tcPr>
            <w:tcW w:w="418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Телефон</w:t>
            </w:r>
          </w:p>
        </w:tc>
        <w:tc>
          <w:tcPr>
            <w:tcW w:w="487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(843) 204-09-00, (987) 296-63-27</w:t>
            </w:r>
          </w:p>
        </w:tc>
      </w:tr>
      <w:tr>
        <w:trPr>
          <w:trHeight w:val="1" w:hRule="atLeast"/>
          <w:jc w:val="left"/>
        </w:trPr>
        <w:tc>
          <w:tcPr>
            <w:tcW w:w="47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8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Факс</w:t>
            </w:r>
          </w:p>
        </w:tc>
        <w:tc>
          <w:tcPr>
            <w:tcW w:w="487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(843) 204-11-22</w:t>
            </w:r>
          </w:p>
        </w:tc>
      </w:tr>
      <w:tr>
        <w:trPr>
          <w:trHeight w:val="1" w:hRule="atLeast"/>
          <w:jc w:val="left"/>
        </w:trPr>
        <w:tc>
          <w:tcPr>
            <w:tcW w:w="47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8</w:t>
            </w:r>
          </w:p>
        </w:tc>
        <w:tc>
          <w:tcPr>
            <w:tcW w:w="418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Е-mail</w:t>
            </w:r>
          </w:p>
        </w:tc>
        <w:tc>
          <w:tcPr>
            <w:tcW w:w="487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info@sudexpertiza.org</w:t>
            </w:r>
          </w:p>
        </w:tc>
      </w:tr>
      <w:tr>
        <w:trPr>
          <w:trHeight w:val="1" w:hRule="atLeast"/>
          <w:jc w:val="left"/>
        </w:trPr>
        <w:tc>
          <w:tcPr>
            <w:tcW w:w="47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</w:t>
            </w:r>
          </w:p>
        </w:tc>
        <w:tc>
          <w:tcPr>
            <w:tcW w:w="418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Сайт</w:t>
            </w:r>
          </w:p>
        </w:tc>
        <w:tc>
          <w:tcPr>
            <w:tcW w:w="487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hyperlink xmlns:r="http://schemas.openxmlformats.org/officeDocument/2006/relationships" r:id="docRId0">
              <w:r>
                <w:rPr>
                  <w:rFonts w:ascii="Times New Roman" w:hAnsi="Times New Roman" w:cs="Times New Roman" w:eastAsia="Times New Roman"/>
                  <w:color w:val="0000FF"/>
                  <w:spacing w:val="0"/>
                  <w:position w:val="0"/>
                  <w:sz w:val="24"/>
                  <w:u w:val="single"/>
                  <w:shd w:fill="auto" w:val="clear"/>
                </w:rPr>
                <w:t xml:space="preserve">www.sudexpertiza.org</w:t>
              </w:r>
            </w:hyperlink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47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</w:t>
            </w:r>
          </w:p>
        </w:tc>
        <w:tc>
          <w:tcPr>
            <w:tcW w:w="418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Идентификационный номер (ИНН)</w:t>
            </w:r>
          </w:p>
        </w:tc>
        <w:tc>
          <w:tcPr>
            <w:tcW w:w="487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1655326213</w:t>
            </w:r>
          </w:p>
        </w:tc>
      </w:tr>
      <w:tr>
        <w:trPr>
          <w:trHeight w:val="1" w:hRule="atLeast"/>
          <w:jc w:val="left"/>
        </w:trPr>
        <w:tc>
          <w:tcPr>
            <w:tcW w:w="47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11</w:t>
            </w:r>
          </w:p>
        </w:tc>
        <w:tc>
          <w:tcPr>
            <w:tcW w:w="418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КПП</w:t>
            </w:r>
          </w:p>
        </w:tc>
        <w:tc>
          <w:tcPr>
            <w:tcW w:w="487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165501001</w:t>
            </w:r>
          </w:p>
        </w:tc>
      </w:tr>
      <w:tr>
        <w:trPr>
          <w:trHeight w:val="1" w:hRule="atLeast"/>
          <w:jc w:val="left"/>
        </w:trPr>
        <w:tc>
          <w:tcPr>
            <w:tcW w:w="47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12</w:t>
            </w:r>
          </w:p>
        </w:tc>
        <w:tc>
          <w:tcPr>
            <w:tcW w:w="418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ОГРН</w:t>
            </w:r>
          </w:p>
        </w:tc>
        <w:tc>
          <w:tcPr>
            <w:tcW w:w="487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1151600001090</w:t>
            </w:r>
          </w:p>
        </w:tc>
      </w:tr>
      <w:tr>
        <w:trPr>
          <w:trHeight w:val="1" w:hRule="atLeast"/>
          <w:jc w:val="left"/>
        </w:trPr>
        <w:tc>
          <w:tcPr>
            <w:tcW w:w="47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13</w:t>
            </w:r>
          </w:p>
        </w:tc>
        <w:tc>
          <w:tcPr>
            <w:tcW w:w="418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ОКПО</w:t>
            </w:r>
          </w:p>
        </w:tc>
        <w:tc>
          <w:tcPr>
            <w:tcW w:w="487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54440801</w:t>
            </w:r>
          </w:p>
        </w:tc>
      </w:tr>
      <w:tr>
        <w:trPr>
          <w:trHeight w:val="73" w:hRule="auto"/>
          <w:jc w:val="left"/>
        </w:trPr>
        <w:tc>
          <w:tcPr>
            <w:tcW w:w="9515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Платежные реквизиты</w:t>
            </w:r>
          </w:p>
        </w:tc>
      </w:tr>
      <w:tr>
        <w:trPr>
          <w:trHeight w:val="1" w:hRule="atLeast"/>
          <w:jc w:val="left"/>
        </w:trPr>
        <w:tc>
          <w:tcPr>
            <w:tcW w:w="4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14</w:t>
            </w:r>
          </w:p>
        </w:tc>
        <w:tc>
          <w:tcPr>
            <w:tcW w:w="418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Полное наименование банка</w:t>
            </w:r>
          </w:p>
        </w:tc>
        <w:tc>
          <w:tcPr>
            <w:tcW w:w="487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ОТДЕЛЕНИЕ "БАНК ТАТАРСТАН" N8610 ПАО СБЕРБАНК  </w:t>
            </w:r>
          </w:p>
        </w:tc>
      </w:tr>
      <w:tr>
        <w:trPr>
          <w:trHeight w:val="1" w:hRule="atLeast"/>
          <w:jc w:val="left"/>
        </w:trPr>
        <w:tc>
          <w:tcPr>
            <w:tcW w:w="4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15</w:t>
            </w:r>
          </w:p>
        </w:tc>
        <w:tc>
          <w:tcPr>
            <w:tcW w:w="418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Расчетный счет (рублевый)</w:t>
            </w:r>
          </w:p>
        </w:tc>
        <w:tc>
          <w:tcPr>
            <w:tcW w:w="487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40703810362000000786</w:t>
            </w:r>
          </w:p>
        </w:tc>
      </w:tr>
      <w:tr>
        <w:trPr>
          <w:trHeight w:val="1" w:hRule="atLeast"/>
          <w:jc w:val="left"/>
        </w:trPr>
        <w:tc>
          <w:tcPr>
            <w:tcW w:w="4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16</w:t>
            </w:r>
          </w:p>
        </w:tc>
        <w:tc>
          <w:tcPr>
            <w:tcW w:w="418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Корреспондентский счет банка</w:t>
            </w:r>
          </w:p>
        </w:tc>
        <w:tc>
          <w:tcPr>
            <w:tcW w:w="487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30101810600000000603</w:t>
            </w:r>
          </w:p>
        </w:tc>
      </w:tr>
      <w:tr>
        <w:trPr>
          <w:trHeight w:val="1" w:hRule="atLeast"/>
          <w:jc w:val="left"/>
        </w:trPr>
        <w:tc>
          <w:tcPr>
            <w:tcW w:w="4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17</w:t>
            </w:r>
          </w:p>
        </w:tc>
        <w:tc>
          <w:tcPr>
            <w:tcW w:w="418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БИК банка</w:t>
            </w:r>
          </w:p>
        </w:tc>
        <w:tc>
          <w:tcPr>
            <w:tcW w:w="487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049205603</w:t>
            </w:r>
          </w:p>
        </w:tc>
      </w:tr>
    </w:tbl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www.sudexpertiza.org/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