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2F9CD" w14:textId="0EEEC8F6" w:rsidR="000F0FC8" w:rsidRDefault="00855265" w:rsidP="00855265">
      <w:pPr>
        <w:pStyle w:val="Title"/>
        <w:jc w:val="center"/>
      </w:pPr>
      <w:r>
        <w:t>Neural Style Transfer</w:t>
      </w:r>
    </w:p>
    <w:p w14:paraId="79A0328C" w14:textId="7DD42E51" w:rsidR="00855265" w:rsidRDefault="00855265" w:rsidP="00855265">
      <w:pPr>
        <w:pStyle w:val="Subtitle"/>
        <w:jc w:val="right"/>
      </w:pPr>
      <w:r>
        <w:t>Junyang Luo</w:t>
      </w:r>
    </w:p>
    <w:p w14:paraId="5001E0AC" w14:textId="06FA2AC8" w:rsidR="00855265" w:rsidRPr="00855265" w:rsidRDefault="00855265" w:rsidP="00855265">
      <w:pPr>
        <w:pStyle w:val="Subtitle"/>
        <w:jc w:val="right"/>
      </w:pPr>
      <w:r>
        <w:t>002103873</w:t>
      </w:r>
    </w:p>
    <w:p w14:paraId="106A3783" w14:textId="2FCF27CE" w:rsidR="00BB4AA2" w:rsidRDefault="00BB4AA2" w:rsidP="00855265">
      <w:pPr>
        <w:pStyle w:val="Heading1"/>
      </w:pPr>
      <w:r>
        <w:rPr>
          <w:noProof/>
        </w:rPr>
        <w:drawing>
          <wp:inline distT="0" distB="0" distL="0" distR="0" wp14:anchorId="5C737AD1" wp14:editId="5A408546">
            <wp:extent cx="5943600" cy="2241550"/>
            <wp:effectExtent l="0" t="0" r="0" b="6350"/>
            <wp:docPr id="24" name="Picture 24" descr="Style Transfer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tyle Transfer Model Architectur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18562F98" w14:textId="22396F29" w:rsidR="00855265" w:rsidRDefault="00855265" w:rsidP="00855265">
      <w:pPr>
        <w:pStyle w:val="Heading1"/>
      </w:pPr>
      <w:r>
        <w:t>Introduction</w:t>
      </w:r>
    </w:p>
    <w:p w14:paraId="00E0F358" w14:textId="7845B4B4" w:rsidR="00855265" w:rsidRDefault="00855265" w:rsidP="00855265">
      <w:r w:rsidRPr="00855265">
        <w:t>Neural style transfer (NST) refers to a class of software algorithms that manipulate digital images, or videos, in order to adopt the appearance or visual style of another image. NST algorithms are characterized by their use of deep neural networks for the sake of image transformation. Common uses for NST are the creation of artificial artwork from photographs, for example by transferring the appearance of famous paintings to user-supplied photographs. Several notable mobile apps use NST techniques for this purpose, including Deep</w:t>
      </w:r>
      <w:r>
        <w:t>-</w:t>
      </w:r>
      <w:r w:rsidRPr="00855265">
        <w:t>Art and Prisma. This method has been used by artists and designers around the globe to develop new artwork based on existent style(s).</w:t>
      </w:r>
    </w:p>
    <w:p w14:paraId="25325B46" w14:textId="444E0756" w:rsidR="00BB4AA2" w:rsidRDefault="00BB4AA2" w:rsidP="00855265">
      <w:r>
        <w:rPr>
          <w:noProof/>
        </w:rPr>
        <w:drawing>
          <wp:inline distT="0" distB="0" distL="0" distR="0" wp14:anchorId="50480D49" wp14:editId="788C9571">
            <wp:extent cx="4762500" cy="3041650"/>
            <wp:effectExtent l="0" t="0" r="0" b="6350"/>
            <wp:docPr id="25" name="Picture 25" descr="Style Transfer - van Go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tyle Transfer - van Gog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041650"/>
                    </a:xfrm>
                    <a:prstGeom prst="rect">
                      <a:avLst/>
                    </a:prstGeom>
                    <a:noFill/>
                    <a:ln>
                      <a:noFill/>
                    </a:ln>
                  </pic:spPr>
                </pic:pic>
              </a:graphicData>
            </a:graphic>
          </wp:inline>
        </w:drawing>
      </w:r>
    </w:p>
    <w:p w14:paraId="50588DC8" w14:textId="229D54F4" w:rsidR="00855265" w:rsidRDefault="00855265" w:rsidP="00855265">
      <w:pPr>
        <w:pStyle w:val="Heading2"/>
      </w:pPr>
      <w:r w:rsidRPr="00855265">
        <w:lastRenderedPageBreak/>
        <w:t>Earlier style transfer algorithms</w:t>
      </w:r>
    </w:p>
    <w:p w14:paraId="2C0C5218" w14:textId="3D9167DF" w:rsidR="00855265" w:rsidRDefault="00855265" w:rsidP="00855265">
      <w:r>
        <w:t>NST is an example of image stylization, a problem studied for over two decades within the field of non-photorealistic rendering. The first two example-based style transfer algorithms were image analogies</w:t>
      </w:r>
      <w:r>
        <w:t xml:space="preserve"> </w:t>
      </w:r>
      <w:r>
        <w:t xml:space="preserve">and image quilting. </w:t>
      </w:r>
      <w:r>
        <w:t>Both</w:t>
      </w:r>
      <w:r>
        <w:t xml:space="preserve"> methods were based on patch-based texture synthesis algorithms.</w:t>
      </w:r>
    </w:p>
    <w:p w14:paraId="08D0CDE4" w14:textId="0E4AAB0F" w:rsidR="00855265" w:rsidRDefault="00855265" w:rsidP="00855265">
      <w:r>
        <w:t>Given a training pair of images–a photo and an artwork depicting that photo–a transformation could be learned and then applied to create new artwork from a new photo, by analogy. If no training photo was available, it would need to be produced by processing the input artwork; image quilting did not require this processing step, though it was demonstrated on only one style.</w:t>
      </w:r>
    </w:p>
    <w:p w14:paraId="61911824" w14:textId="67C069F5" w:rsidR="00855265" w:rsidRDefault="00855265" w:rsidP="00855265">
      <w:pPr>
        <w:pStyle w:val="Heading2"/>
      </w:pPr>
      <w:r w:rsidRPr="00855265">
        <w:t>NST</w:t>
      </w:r>
    </w:p>
    <w:p w14:paraId="5AEC39BB" w14:textId="1EE22FA6" w:rsidR="00855265" w:rsidRDefault="00855265" w:rsidP="00855265">
      <w:r>
        <w:t>NST was first published in the paper "A Neural Algorithm of Artistic Style" by Leon Gatys et al., originally released to ArXiv 2015, and subsequently accepted by the peer-reviewed CVPR conference in 2016. The original paper used a VGG-19 architecture that has been pre-trained to perform object recognition using the ImageNet dataset.</w:t>
      </w:r>
    </w:p>
    <w:p w14:paraId="5BADD337" w14:textId="752E75D2" w:rsidR="00855265" w:rsidRDefault="00855265" w:rsidP="00855265">
      <w:r>
        <w:t>In 2017, Google AI introduced a method that allows a single deep convolutional style transfer network to learn multiple styles at the same time. This algorithm permits style interpolation in real-time, even when done on video media.</w:t>
      </w:r>
    </w:p>
    <w:p w14:paraId="126AF00E" w14:textId="1EBF7B68" w:rsidR="00855265" w:rsidRDefault="00855265" w:rsidP="00855265">
      <w:pPr>
        <w:pStyle w:val="Heading2"/>
      </w:pPr>
      <w:r w:rsidRPr="00855265">
        <w:t>Formulation</w:t>
      </w:r>
    </w:p>
    <w:p w14:paraId="4522B77D" w14:textId="220C99C8" w:rsidR="00855265" w:rsidRDefault="00855265" w:rsidP="00855265">
      <w:r>
        <w:t xml:space="preserve">The process of NST assumes an input image </w:t>
      </w:r>
      <m:oMath>
        <m:r>
          <w:rPr>
            <w:rFonts w:ascii="Cambria Math" w:hAnsi="Cambria Math"/>
          </w:rPr>
          <m:t>p</m:t>
        </m:r>
      </m:oMath>
      <w:r>
        <w:t xml:space="preserve"> </w:t>
      </w:r>
      <w:r>
        <w:t>and an example style image</w:t>
      </w:r>
      <w:r w:rsidR="0073293E">
        <w:t xml:space="preserve"> </w:t>
      </w:r>
      <m:oMath>
        <m:r>
          <w:rPr>
            <w:rFonts w:ascii="Cambria Math" w:hAnsi="Cambria Math"/>
          </w:rPr>
          <m:t>a</m:t>
        </m:r>
      </m:oMath>
      <w:r>
        <w:t>.</w:t>
      </w:r>
    </w:p>
    <w:p w14:paraId="1832771D" w14:textId="3B18BC2B" w:rsidR="00855265" w:rsidRDefault="00855265" w:rsidP="00855265">
      <w:r>
        <w:t xml:space="preserve">The image </w:t>
      </w:r>
      <m:oMath>
        <m:r>
          <w:rPr>
            <w:rFonts w:ascii="Cambria Math" w:hAnsi="Cambria Math"/>
          </w:rPr>
          <m:t>p</m:t>
        </m:r>
      </m:oMath>
      <w:r>
        <w:t xml:space="preserve"> is fed through the CNN, and network activations are sampled at a late convolution layer of the VGG-19 architecture. Let </w:t>
      </w:r>
      <m:oMath>
        <m:r>
          <w:rPr>
            <w:rFonts w:ascii="Cambria Math" w:hAnsi="Cambria Math"/>
          </w:rPr>
          <m:t>C(p)</m:t>
        </m:r>
      </m:oMath>
      <w:r w:rsidR="0073293E">
        <w:t xml:space="preserve"> </w:t>
      </w:r>
      <w:r>
        <w:t xml:space="preserve">be the resulting output sample, called the 'content' of the input </w:t>
      </w:r>
      <m:oMath>
        <m:r>
          <w:rPr>
            <w:rFonts w:ascii="Cambria Math" w:hAnsi="Cambria Math"/>
          </w:rPr>
          <m:t>p</m:t>
        </m:r>
      </m:oMath>
      <w:r>
        <w:t>.</w:t>
      </w:r>
    </w:p>
    <w:p w14:paraId="2EA19A18" w14:textId="625EC606" w:rsidR="0073293E" w:rsidRDefault="00855265" w:rsidP="00855265">
      <w:r>
        <w:t xml:space="preserve">The style image </w:t>
      </w:r>
      <m:oMath>
        <m:r>
          <w:rPr>
            <w:rFonts w:ascii="Cambria Math" w:hAnsi="Cambria Math"/>
          </w:rPr>
          <m:t>a</m:t>
        </m:r>
      </m:oMath>
      <w:r>
        <w:t xml:space="preserve"> is then fed through the same CNN, and network activations are sampled at the early to middle layers of the CNN. These activations are encoded into a Gramian matrix representation, call it </w:t>
      </w:r>
      <m:oMath>
        <m:r>
          <w:rPr>
            <w:rFonts w:ascii="Cambria Math" w:hAnsi="Cambria Math"/>
          </w:rPr>
          <m:t>S(a)</m:t>
        </m:r>
      </m:oMath>
      <w:r>
        <w:t xml:space="preserve"> to denote the 'style' of </w:t>
      </w:r>
      <m:oMath>
        <m:r>
          <w:rPr>
            <w:rFonts w:ascii="Cambria Math" w:hAnsi="Cambria Math"/>
          </w:rPr>
          <m:t>a</m:t>
        </m:r>
      </m:oMath>
      <w:r>
        <w:t>.</w:t>
      </w:r>
    </w:p>
    <w:p w14:paraId="5A5FA8F2" w14:textId="40E94D1A" w:rsidR="00855265" w:rsidRDefault="00855265" w:rsidP="00855265">
      <w:r>
        <w:t xml:space="preserve">The goal of NST is to synthesize an output image </w:t>
      </w:r>
      <m:oMath>
        <m:r>
          <w:rPr>
            <w:rFonts w:ascii="Cambria Math" w:hAnsi="Cambria Math"/>
          </w:rPr>
          <m:t>x</m:t>
        </m:r>
      </m:oMath>
      <w:r>
        <w:t xml:space="preserve"> that exhibits the content of </w:t>
      </w:r>
      <m:oMath>
        <m:r>
          <w:rPr>
            <w:rFonts w:ascii="Cambria Math" w:hAnsi="Cambria Math"/>
          </w:rPr>
          <m:t>p</m:t>
        </m:r>
      </m:oMath>
      <w:r>
        <w:t xml:space="preserve"> applied with the style of </w:t>
      </w:r>
      <m:oMath>
        <m:r>
          <w:rPr>
            <w:rFonts w:ascii="Cambria Math" w:hAnsi="Cambria Math"/>
          </w:rPr>
          <m:t>a</m:t>
        </m:r>
      </m:oMath>
      <w:r>
        <w:t>, i.e.</w:t>
      </w:r>
      <w:r w:rsidR="0073293E">
        <w:t xml:space="preserve"> </w:t>
      </w:r>
      <w:r>
        <w:t xml:space="preserve"> </w:t>
      </w:r>
      <m:oMath>
        <m:r>
          <w:rPr>
            <w:rFonts w:ascii="Cambria Math" w:hAnsi="Cambria Math"/>
          </w:rPr>
          <m:t>C(x)=C(p)</m:t>
        </m:r>
      </m:oMath>
      <w:r>
        <w:t xml:space="preserve"> and </w:t>
      </w:r>
      <m:oMath>
        <m:r>
          <w:rPr>
            <w:rFonts w:ascii="Cambria Math" w:hAnsi="Cambria Math"/>
          </w:rPr>
          <m:t>S(x)=S(a)</m:t>
        </m:r>
      </m:oMath>
      <w:r w:rsidR="0073293E">
        <w:t>.</w:t>
      </w:r>
    </w:p>
    <w:p w14:paraId="31AEC30B" w14:textId="3D95E379" w:rsidR="00855265" w:rsidRDefault="00855265" w:rsidP="00855265">
      <w:r>
        <w:t xml:space="preserve">An iterative optimization (usually gradient descent) then gradually updates </w:t>
      </w:r>
      <m:oMath>
        <m:r>
          <w:rPr>
            <w:rFonts w:ascii="Cambria Math" w:hAnsi="Cambria Math"/>
          </w:rPr>
          <m:t>x</m:t>
        </m:r>
      </m:oMath>
      <w:r>
        <w:t xml:space="preserve"> to minimize the loss function error:</w:t>
      </w:r>
    </w:p>
    <w:p w14:paraId="3A4468E8" w14:textId="39818D7F" w:rsidR="00BB4AA2" w:rsidRDefault="00BB4AA2" w:rsidP="00855265">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-C</m:t>
              </m:r>
              <m:d>
                <m:dPr>
                  <m:ctrlPr>
                    <w:rPr>
                      <w:rFonts w:ascii="Cambria Math" w:hAnsi="Cambria Math"/>
                      <w:i/>
                    </w:rPr>
                  </m:ctrlPr>
                </m:dPr>
                <m:e>
                  <m:r>
                    <w:rPr>
                      <w:rFonts w:ascii="Cambria Math" w:hAnsi="Cambria Math"/>
                    </w:rPr>
                    <m:t>p</m:t>
                  </m:r>
                </m:e>
              </m:d>
            </m:e>
          </m:d>
          <m:r>
            <w:rPr>
              <w:rFonts w:ascii="Cambria Math" w:hAnsi="Cambria Math"/>
            </w:rPr>
            <m:t>+k|S</m:t>
          </m:r>
          <m:d>
            <m:dPr>
              <m:ctrlPr>
                <w:rPr>
                  <w:rFonts w:ascii="Cambria Math" w:hAnsi="Cambria Math"/>
                  <w:i/>
                </w:rPr>
              </m:ctrlPr>
            </m:dPr>
            <m:e>
              <m:r>
                <w:rPr>
                  <w:rFonts w:ascii="Cambria Math" w:hAnsi="Cambria Math"/>
                </w:rPr>
                <m:t>x</m:t>
              </m:r>
            </m:e>
          </m:d>
          <m:r>
            <w:rPr>
              <w:rFonts w:ascii="Cambria Math" w:hAnsi="Cambria Math"/>
            </w:rPr>
            <m:t>-S(a)|</m:t>
          </m:r>
        </m:oMath>
      </m:oMathPara>
    </w:p>
    <w:p w14:paraId="32EE0047" w14:textId="576DE4E7" w:rsidR="00855265" w:rsidRDefault="00855265" w:rsidP="00855265">
      <w:r>
        <w:t xml:space="preserve">where </w:t>
      </w:r>
      <m:oMath>
        <m:r>
          <w:rPr>
            <w:rFonts w:ascii="Cambria Math" w:hAnsi="Cambria Math"/>
          </w:rPr>
          <m:t>|.|</m:t>
        </m:r>
      </m:oMath>
      <w:r>
        <w:t xml:space="preserve"> is the L2 distance. The constant </w:t>
      </w:r>
      <m:oMath>
        <m:r>
          <w:rPr>
            <w:rFonts w:ascii="Cambria Math" w:hAnsi="Cambria Math"/>
          </w:rPr>
          <m:t>k</m:t>
        </m:r>
      </m:oMath>
      <w:r w:rsidR="00BB4AA2">
        <w:t xml:space="preserve"> </w:t>
      </w:r>
      <w:r>
        <w:t>controls the level of the stylization effect.</w:t>
      </w:r>
    </w:p>
    <w:p w14:paraId="2DF34371" w14:textId="5E1D5120" w:rsidR="00903109" w:rsidRDefault="00903109" w:rsidP="00855265">
      <w:r>
        <w:rPr>
          <w:noProof/>
        </w:rPr>
        <w:lastRenderedPageBreak/>
        <w:drawing>
          <wp:inline distT="0" distB="0" distL="0" distR="0" wp14:anchorId="602935B0" wp14:editId="3DDD9BA4">
            <wp:extent cx="5943600"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7342B719" w14:textId="11DF0DC4" w:rsidR="00BB4AA2" w:rsidRDefault="00BB4AA2" w:rsidP="00BB4AA2">
      <w:pPr>
        <w:pStyle w:val="Heading2"/>
      </w:pPr>
      <w:r>
        <w:t>Training</w:t>
      </w:r>
    </w:p>
    <w:p w14:paraId="13DF65FE" w14:textId="6FFEEF91" w:rsidR="00BB4AA2" w:rsidRDefault="00BB4AA2" w:rsidP="00BB4AA2">
      <w:r>
        <w:t xml:space="preserve">Image </w:t>
      </w:r>
      <m:oMath>
        <m:r>
          <w:rPr>
            <w:rFonts w:ascii="Cambria Math" w:hAnsi="Cambria Math"/>
          </w:rPr>
          <m:t>x</m:t>
        </m:r>
      </m:oMath>
      <w:r>
        <w:t xml:space="preserve"> is initially approximated by adding a small amount of white noise to input image </w:t>
      </w:r>
      <m:oMath>
        <m:r>
          <w:rPr>
            <w:rFonts w:ascii="Cambria Math" w:hAnsi="Cambria Math"/>
          </w:rPr>
          <m:t>p</m:t>
        </m:r>
      </m:oMath>
      <w:r>
        <w:t xml:space="preserve"> and feeding it through the CNN. Then we successively backpropagate this loss through the network with the CNN weights fixed in order to update the pixels of </w:t>
      </w:r>
      <m:oMath>
        <m:r>
          <w:rPr>
            <w:rFonts w:ascii="Cambria Math" w:hAnsi="Cambria Math"/>
          </w:rPr>
          <m:t>x</m:t>
        </m:r>
      </m:oMath>
      <w:r>
        <w:t xml:space="preserve">. After several thousand epochs of training, an </w:t>
      </w:r>
      <m:oMath>
        <m:r>
          <w:rPr>
            <w:rFonts w:ascii="Cambria Math" w:hAnsi="Cambria Math"/>
          </w:rPr>
          <m:t>x</m:t>
        </m:r>
      </m:oMath>
      <w:r>
        <w:t xml:space="preserve"> (hopefully) emerges that matches the style of </w:t>
      </w:r>
      <m:oMath>
        <m:r>
          <w:rPr>
            <w:rFonts w:ascii="Cambria Math" w:hAnsi="Cambria Math"/>
          </w:rPr>
          <m:t>a</m:t>
        </m:r>
      </m:oMath>
      <w:r>
        <w:t xml:space="preserve"> and the content of </w:t>
      </w:r>
      <m:oMath>
        <m:r>
          <w:rPr>
            <w:rFonts w:ascii="Cambria Math" w:hAnsi="Cambria Math"/>
          </w:rPr>
          <m:t>p</m:t>
        </m:r>
      </m:oMath>
      <w:r>
        <w:t>.</w:t>
      </w:r>
    </w:p>
    <w:p w14:paraId="351FE0CF" w14:textId="7C586ADB" w:rsidR="00BB4AA2" w:rsidRPr="00BB4AA2" w:rsidRDefault="00BB4AA2" w:rsidP="00BB4AA2">
      <w:pPr>
        <w:rPr>
          <w:rFonts w:hint="eastAsia"/>
        </w:rPr>
      </w:pPr>
      <w:r>
        <w:t>Algorithms are typically implemented for GPUs, so that training takes a few minutes.</w:t>
      </w:r>
    </w:p>
    <w:p w14:paraId="599C8759" w14:textId="32111177" w:rsidR="00855265" w:rsidRDefault="00855265" w:rsidP="00855265">
      <w:pPr>
        <w:pStyle w:val="Heading1"/>
      </w:pPr>
      <w:r>
        <w:t>Method</w:t>
      </w:r>
    </w:p>
    <w:p w14:paraId="557A9938" w14:textId="0B414CCC" w:rsidR="00BB4AA2" w:rsidRDefault="00BB4AA2" w:rsidP="00BB4AA2">
      <w:r>
        <w:t>- [NumPy](</w:t>
      </w:r>
      <w:hyperlink r:id="rId7" w:history="1">
        <w:r w:rsidR="00201CD6" w:rsidRPr="005F7573">
          <w:rPr>
            <w:rStyle w:val="Hyperlink"/>
          </w:rPr>
          <w:t>https://numpy.org/</w:t>
        </w:r>
      </w:hyperlink>
      <w:r>
        <w:t>)</w:t>
      </w:r>
    </w:p>
    <w:p w14:paraId="5B54CD56" w14:textId="56992679" w:rsidR="00BB4AA2" w:rsidRDefault="00BB4AA2" w:rsidP="00BB4AA2">
      <w:r>
        <w:t>- [</w:t>
      </w:r>
      <w:r w:rsidR="00201CD6">
        <w:t>TensorFlow</w:t>
      </w:r>
      <w:r>
        <w:t>](</w:t>
      </w:r>
      <w:hyperlink r:id="rId8" w:history="1">
        <w:r w:rsidR="00201CD6" w:rsidRPr="005F7573">
          <w:rPr>
            <w:rStyle w:val="Hyperlink"/>
          </w:rPr>
          <w:t>https://www.tensorflow.org/</w:t>
        </w:r>
      </w:hyperlink>
      <w:r>
        <w:t>)</w:t>
      </w:r>
    </w:p>
    <w:p w14:paraId="5F564DD5" w14:textId="65232967" w:rsidR="00BB4AA2" w:rsidRDefault="00BB4AA2" w:rsidP="00BB4AA2">
      <w:r>
        <w:t>- [Keras](</w:t>
      </w:r>
      <w:hyperlink r:id="rId9" w:history="1">
        <w:r w:rsidR="00201CD6" w:rsidRPr="005F7573">
          <w:rPr>
            <w:rStyle w:val="Hyperlink"/>
          </w:rPr>
          <w:t>https://keras.io/</w:t>
        </w:r>
      </w:hyperlink>
      <w:r>
        <w:t>)</w:t>
      </w:r>
    </w:p>
    <w:p w14:paraId="53D7DF11" w14:textId="7CC60B5C" w:rsidR="00855265" w:rsidRDefault="00BB4AA2" w:rsidP="00BB4AA2">
      <w:r>
        <w:t>- [OpenCV](</w:t>
      </w:r>
      <w:hyperlink r:id="rId10" w:history="1">
        <w:r w:rsidR="00201CD6" w:rsidRPr="00201CD6">
          <w:rPr>
            <w:rStyle w:val="Hyperlink"/>
          </w:rPr>
          <w:t>https://opencv.org/</w:t>
        </w:r>
      </w:hyperlink>
      <w:r w:rsidR="00201CD6">
        <w:t>)</w:t>
      </w:r>
    </w:p>
    <w:p w14:paraId="4E382CA2" w14:textId="6CDAA366" w:rsidR="00855265" w:rsidRDefault="00855265" w:rsidP="00855265">
      <w:pPr>
        <w:pStyle w:val="Heading1"/>
      </w:pPr>
      <w:r>
        <w:t>Results</w:t>
      </w:r>
    </w:p>
    <w:p w14:paraId="1ABB77DE" w14:textId="56557D94" w:rsidR="00855265" w:rsidRDefault="00201CD6" w:rsidP="00855265">
      <w:r>
        <w:t xml:space="preserve">Image </w:t>
      </w:r>
      <m:oMath>
        <m:r>
          <w:rPr>
            <w:rFonts w:ascii="Cambria Math" w:hAnsi="Cambria Math"/>
          </w:rPr>
          <m:t>p</m:t>
        </m:r>
      </m:oMath>
      <w:r>
        <w:t xml:space="preserve"> (input image):</w:t>
      </w:r>
    </w:p>
    <w:p w14:paraId="686AEA4E" w14:textId="3C155371" w:rsidR="00201CD6" w:rsidRDefault="00201CD6" w:rsidP="00855265">
      <w:r>
        <w:rPr>
          <w:noProof/>
        </w:rPr>
        <w:lastRenderedPageBreak/>
        <w:drawing>
          <wp:inline distT="0" distB="0" distL="0" distR="0" wp14:anchorId="543DC36B" wp14:editId="7FC823E0">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6E30503" w14:textId="0F40A883" w:rsidR="00201CD6" w:rsidRDefault="00201CD6" w:rsidP="00855265">
      <w:r>
        <w:t xml:space="preserve">Image </w:t>
      </w:r>
      <m:oMath>
        <m:r>
          <w:rPr>
            <w:rFonts w:ascii="Cambria Math" w:hAnsi="Cambria Math"/>
          </w:rPr>
          <m:t>a</m:t>
        </m:r>
      </m:oMath>
      <w:r>
        <w:t xml:space="preserve"> (style image):</w:t>
      </w:r>
    </w:p>
    <w:p w14:paraId="56A18338" w14:textId="4D37F56E" w:rsidR="00201CD6" w:rsidRDefault="00201CD6" w:rsidP="00855265">
      <w:r>
        <w:rPr>
          <w:noProof/>
        </w:rPr>
        <w:drawing>
          <wp:inline distT="0" distB="0" distL="0" distR="0" wp14:anchorId="3B821808" wp14:editId="02938E89">
            <wp:extent cx="3651250" cy="2738438"/>
            <wp:effectExtent l="0" t="0" r="635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2450" cy="2746838"/>
                    </a:xfrm>
                    <a:prstGeom prst="rect">
                      <a:avLst/>
                    </a:prstGeom>
                    <a:noFill/>
                    <a:ln>
                      <a:noFill/>
                    </a:ln>
                  </pic:spPr>
                </pic:pic>
              </a:graphicData>
            </a:graphic>
          </wp:inline>
        </w:drawing>
      </w:r>
    </w:p>
    <w:p w14:paraId="35B42002" w14:textId="1E215F31" w:rsidR="00201CD6" w:rsidRDefault="00201CD6" w:rsidP="00855265">
      <w:r>
        <w:t xml:space="preserve">Image </w:t>
      </w:r>
      <m:oMath>
        <m:r>
          <w:rPr>
            <w:rFonts w:ascii="Cambria Math" w:hAnsi="Cambria Math"/>
          </w:rPr>
          <m:t>x</m:t>
        </m:r>
      </m:oMath>
      <w:r>
        <w:t xml:space="preserve"> (output image):</w:t>
      </w:r>
    </w:p>
    <w:p w14:paraId="014DADAD" w14:textId="345B6852" w:rsidR="00201CD6" w:rsidRDefault="00201CD6" w:rsidP="00855265">
      <w:r>
        <w:rPr>
          <w:noProof/>
        </w:rPr>
        <w:lastRenderedPageBreak/>
        <w:drawing>
          <wp:inline distT="0" distB="0" distL="0" distR="0" wp14:anchorId="6FDECB81" wp14:editId="6ADE7907">
            <wp:extent cx="3716867" cy="278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3727539" cy="2795654"/>
                    </a:xfrm>
                    <a:prstGeom prst="rect">
                      <a:avLst/>
                    </a:prstGeom>
                    <a:noFill/>
                    <a:ln>
                      <a:noFill/>
                    </a:ln>
                  </pic:spPr>
                </pic:pic>
              </a:graphicData>
            </a:graphic>
          </wp:inline>
        </w:drawing>
      </w:r>
    </w:p>
    <w:p w14:paraId="7D2F86CF" w14:textId="79A8B944" w:rsidR="00855265" w:rsidRDefault="00855265" w:rsidP="00855265">
      <w:pPr>
        <w:pStyle w:val="Heading1"/>
      </w:pPr>
      <w:r>
        <w:t>References</w:t>
      </w:r>
    </w:p>
    <w:p w14:paraId="58D86BF9" w14:textId="28AD6657" w:rsidR="00903109" w:rsidRDefault="00903109" w:rsidP="00903109">
      <w:r>
        <w:t xml:space="preserve">[1] </w:t>
      </w:r>
      <w:hyperlink r:id="rId14" w:history="1">
        <w:r w:rsidRPr="00903109">
          <w:rPr>
            <w:rStyle w:val="Hyperlink"/>
          </w:rPr>
          <w:t>https://en.wikipedia.org/wiki/Neural_style_transfer</w:t>
        </w:r>
      </w:hyperlink>
    </w:p>
    <w:p w14:paraId="1F3BE0AA" w14:textId="1A42687F" w:rsidR="00903109" w:rsidRDefault="00903109" w:rsidP="00903109">
      <w:r>
        <w:t xml:space="preserve">[2] </w:t>
      </w:r>
      <w:hyperlink r:id="rId15" w:history="1">
        <w:r w:rsidRPr="00903109">
          <w:rPr>
            <w:rStyle w:val="Hyperlink"/>
          </w:rPr>
          <w:t>https://www.youtube.com/watch?v=R39tWYYKNcI</w:t>
        </w:r>
      </w:hyperlink>
    </w:p>
    <w:p w14:paraId="00AF9A78" w14:textId="228EACD2" w:rsidR="00903109" w:rsidRDefault="00903109" w:rsidP="00903109">
      <w:r>
        <w:t xml:space="preserve">[3] </w:t>
      </w:r>
      <w:hyperlink r:id="rId16" w:history="1">
        <w:r w:rsidRPr="00903109">
          <w:rPr>
            <w:rStyle w:val="Hyperlink"/>
          </w:rPr>
          <w:t>https://www.youtube.com/watch?v=bFeltWvzZpQ</w:t>
        </w:r>
      </w:hyperlink>
    </w:p>
    <w:p w14:paraId="5688B028" w14:textId="2C099A65" w:rsidR="00903109" w:rsidRDefault="00903109" w:rsidP="00903109">
      <w:r>
        <w:t xml:space="preserve">[4] </w:t>
      </w:r>
      <w:hyperlink r:id="rId17" w:history="1">
        <w:r w:rsidRPr="00903109">
          <w:rPr>
            <w:rStyle w:val="Hyperlink"/>
          </w:rPr>
          <w:t>https://www.youtube.com/watch?v=imX4kSKDY7s</w:t>
        </w:r>
      </w:hyperlink>
    </w:p>
    <w:p w14:paraId="0774F26E" w14:textId="7476F93F" w:rsidR="00903109" w:rsidRDefault="00903109" w:rsidP="00903109">
      <w:r>
        <w:t xml:space="preserve">[5] </w:t>
      </w:r>
      <w:hyperlink r:id="rId18" w:history="1">
        <w:r w:rsidRPr="00903109">
          <w:rPr>
            <w:rStyle w:val="Hyperlink"/>
          </w:rPr>
          <w:t>https://github.com/jcjohnson/fast-neural-style</w:t>
        </w:r>
      </w:hyperlink>
    </w:p>
    <w:p w14:paraId="1344D948" w14:textId="4D99DD7C" w:rsidR="00903109" w:rsidRPr="00903109" w:rsidRDefault="00903109" w:rsidP="00903109">
      <w:r>
        <w:t xml:space="preserve">[6] </w:t>
      </w:r>
      <w:hyperlink r:id="rId19" w:history="1">
        <w:r w:rsidRPr="00903109">
          <w:rPr>
            <w:rStyle w:val="Hyperlink"/>
          </w:rPr>
          <w:t>https://github.com/titu1994/Neural-Style-Transfer</w:t>
        </w:r>
      </w:hyperlink>
    </w:p>
    <w:p w14:paraId="32288472" w14:textId="77777777" w:rsidR="00903109" w:rsidRPr="00903109" w:rsidRDefault="00903109" w:rsidP="00903109"/>
    <w:p w14:paraId="451D450C" w14:textId="77777777" w:rsidR="00855265" w:rsidRPr="00855265" w:rsidRDefault="00855265" w:rsidP="00855265"/>
    <w:sectPr w:rsidR="00855265" w:rsidRPr="008552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E32"/>
    <w:rsid w:val="00053E32"/>
    <w:rsid w:val="000F0FC8"/>
    <w:rsid w:val="00201CD6"/>
    <w:rsid w:val="0073293E"/>
    <w:rsid w:val="00855265"/>
    <w:rsid w:val="00903109"/>
    <w:rsid w:val="00BB4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21567"/>
  <w15:chartTrackingRefBased/>
  <w15:docId w15:val="{274946EC-B794-4C5B-9A43-D4F7F8C9F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5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526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55265"/>
    <w:rPr>
      <w:color w:val="5A5A5A" w:themeColor="text1" w:themeTint="A5"/>
      <w:spacing w:val="15"/>
    </w:rPr>
  </w:style>
  <w:style w:type="character" w:customStyle="1" w:styleId="Heading1Char">
    <w:name w:val="Heading 1 Char"/>
    <w:basedOn w:val="DefaultParagraphFont"/>
    <w:link w:val="Heading1"/>
    <w:uiPriority w:val="9"/>
    <w:rsid w:val="00855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526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3293E"/>
    <w:rPr>
      <w:color w:val="808080"/>
    </w:rPr>
  </w:style>
  <w:style w:type="character" w:styleId="Hyperlink">
    <w:name w:val="Hyperlink"/>
    <w:basedOn w:val="DefaultParagraphFont"/>
    <w:uiPriority w:val="99"/>
    <w:unhideWhenUsed/>
    <w:rsid w:val="00BB4AA2"/>
    <w:rPr>
      <w:color w:val="0563C1" w:themeColor="hyperlink"/>
      <w:u w:val="single"/>
    </w:rPr>
  </w:style>
  <w:style w:type="character" w:styleId="UnresolvedMention">
    <w:name w:val="Unresolved Mention"/>
    <w:basedOn w:val="DefaultParagraphFont"/>
    <w:uiPriority w:val="99"/>
    <w:semiHidden/>
    <w:unhideWhenUsed/>
    <w:rsid w:val="00BB4AA2"/>
    <w:rPr>
      <w:color w:val="605E5C"/>
      <w:shd w:val="clear" w:color="auto" w:fill="E1DFDD"/>
    </w:rPr>
  </w:style>
  <w:style w:type="character" w:styleId="FollowedHyperlink">
    <w:name w:val="FollowedHyperlink"/>
    <w:basedOn w:val="DefaultParagraphFont"/>
    <w:uiPriority w:val="99"/>
    <w:semiHidden/>
    <w:unhideWhenUsed/>
    <w:rsid w:val="00BB4A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61305">
      <w:bodyDiv w:val="1"/>
      <w:marLeft w:val="0"/>
      <w:marRight w:val="0"/>
      <w:marTop w:val="0"/>
      <w:marBottom w:val="0"/>
      <w:divBdr>
        <w:top w:val="none" w:sz="0" w:space="0" w:color="auto"/>
        <w:left w:val="none" w:sz="0" w:space="0" w:color="auto"/>
        <w:bottom w:val="none" w:sz="0" w:space="0" w:color="auto"/>
        <w:right w:val="none" w:sz="0" w:space="0" w:color="auto"/>
      </w:divBdr>
    </w:div>
    <w:div w:id="129171480">
      <w:bodyDiv w:val="1"/>
      <w:marLeft w:val="0"/>
      <w:marRight w:val="0"/>
      <w:marTop w:val="0"/>
      <w:marBottom w:val="0"/>
      <w:divBdr>
        <w:top w:val="none" w:sz="0" w:space="0" w:color="auto"/>
        <w:left w:val="none" w:sz="0" w:space="0" w:color="auto"/>
        <w:bottom w:val="none" w:sz="0" w:space="0" w:color="auto"/>
        <w:right w:val="none" w:sz="0" w:space="0" w:color="auto"/>
      </w:divBdr>
    </w:div>
    <w:div w:id="252781930">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1612861393">
      <w:bodyDiv w:val="1"/>
      <w:marLeft w:val="0"/>
      <w:marRight w:val="0"/>
      <w:marTop w:val="0"/>
      <w:marBottom w:val="0"/>
      <w:divBdr>
        <w:top w:val="none" w:sz="0" w:space="0" w:color="auto"/>
        <w:left w:val="none" w:sz="0" w:space="0" w:color="auto"/>
        <w:bottom w:val="none" w:sz="0" w:space="0" w:color="auto"/>
        <w:right w:val="none" w:sz="0" w:space="0" w:color="auto"/>
      </w:divBdr>
      <w:divsChild>
        <w:div w:id="763723410">
          <w:marLeft w:val="0"/>
          <w:marRight w:val="0"/>
          <w:marTop w:val="0"/>
          <w:marBottom w:val="0"/>
          <w:divBdr>
            <w:top w:val="none" w:sz="0" w:space="0" w:color="auto"/>
            <w:left w:val="none" w:sz="0" w:space="0" w:color="auto"/>
            <w:bottom w:val="none" w:sz="0" w:space="0" w:color="auto"/>
            <w:right w:val="none" w:sz="0" w:space="0" w:color="auto"/>
          </w:divBdr>
          <w:divsChild>
            <w:div w:id="293566581">
              <w:marLeft w:val="0"/>
              <w:marRight w:val="0"/>
              <w:marTop w:val="0"/>
              <w:marBottom w:val="0"/>
              <w:divBdr>
                <w:top w:val="none" w:sz="0" w:space="0" w:color="auto"/>
                <w:left w:val="none" w:sz="0" w:space="0" w:color="auto"/>
                <w:bottom w:val="none" w:sz="0" w:space="0" w:color="auto"/>
                <w:right w:val="none" w:sz="0" w:space="0" w:color="auto"/>
              </w:divBdr>
            </w:div>
            <w:div w:id="1424765916">
              <w:marLeft w:val="0"/>
              <w:marRight w:val="0"/>
              <w:marTop w:val="0"/>
              <w:marBottom w:val="0"/>
              <w:divBdr>
                <w:top w:val="none" w:sz="0" w:space="0" w:color="auto"/>
                <w:left w:val="none" w:sz="0" w:space="0" w:color="auto"/>
                <w:bottom w:val="none" w:sz="0" w:space="0" w:color="auto"/>
                <w:right w:val="none" w:sz="0" w:space="0" w:color="auto"/>
              </w:divBdr>
            </w:div>
            <w:div w:id="690841956">
              <w:marLeft w:val="0"/>
              <w:marRight w:val="0"/>
              <w:marTop w:val="0"/>
              <w:marBottom w:val="0"/>
              <w:divBdr>
                <w:top w:val="none" w:sz="0" w:space="0" w:color="auto"/>
                <w:left w:val="none" w:sz="0" w:space="0" w:color="auto"/>
                <w:bottom w:val="none" w:sz="0" w:space="0" w:color="auto"/>
                <w:right w:val="none" w:sz="0" w:space="0" w:color="auto"/>
              </w:divBdr>
            </w:div>
            <w:div w:id="14826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9641">
      <w:bodyDiv w:val="1"/>
      <w:marLeft w:val="0"/>
      <w:marRight w:val="0"/>
      <w:marTop w:val="0"/>
      <w:marBottom w:val="0"/>
      <w:divBdr>
        <w:top w:val="none" w:sz="0" w:space="0" w:color="auto"/>
        <w:left w:val="none" w:sz="0" w:space="0" w:color="auto"/>
        <w:bottom w:val="none" w:sz="0" w:space="0" w:color="auto"/>
        <w:right w:val="none" w:sz="0" w:space="0" w:color="auto"/>
      </w:divBdr>
    </w:div>
    <w:div w:id="196746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image" Target="media/image6.png"/><Relationship Id="rId18" Type="http://schemas.openxmlformats.org/officeDocument/2006/relationships/hyperlink" Target="https://github.com/jcjohnson/fast-neural-styl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numpy.org/" TargetMode="External"/><Relationship Id="rId12" Type="http://schemas.openxmlformats.org/officeDocument/2006/relationships/image" Target="media/image5.jpeg"/><Relationship Id="rId17" Type="http://schemas.openxmlformats.org/officeDocument/2006/relationships/hyperlink" Target="https://www.youtube.com/watch?v=imX4kSKDY7s" TargetMode="External"/><Relationship Id="rId2" Type="http://schemas.openxmlformats.org/officeDocument/2006/relationships/settings" Target="settings.xml"/><Relationship Id="rId16" Type="http://schemas.openxmlformats.org/officeDocument/2006/relationships/hyperlink" Target="https://www.youtube.com/watch?v=bFeltWvzZpQ"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4.jpeg"/><Relationship Id="rId5" Type="http://schemas.openxmlformats.org/officeDocument/2006/relationships/image" Target="media/image2.jpeg"/><Relationship Id="rId15" Type="http://schemas.openxmlformats.org/officeDocument/2006/relationships/hyperlink" Target="https://www.youtube.com/watch?v=R39tWYYKNcI" TargetMode="External"/><Relationship Id="rId10" Type="http://schemas.openxmlformats.org/officeDocument/2006/relationships/hyperlink" Target="https://opencv.org/" TargetMode="External"/><Relationship Id="rId19" Type="http://schemas.openxmlformats.org/officeDocument/2006/relationships/hyperlink" Target="https://github.com/titu1994/Neural-Style-Transfer" TargetMode="External"/><Relationship Id="rId4" Type="http://schemas.openxmlformats.org/officeDocument/2006/relationships/image" Target="media/image1.jpeg"/><Relationship Id="rId9" Type="http://schemas.openxmlformats.org/officeDocument/2006/relationships/hyperlink" Target="https://keras.io/" TargetMode="External"/><Relationship Id="rId14" Type="http://schemas.openxmlformats.org/officeDocument/2006/relationships/hyperlink" Target="https://en.wikipedia.org/wiki/Neural_styl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Junyang Luo</dc:creator>
  <cp:keywords/>
  <dc:description/>
  <cp:lastModifiedBy>Junyang Luo</cp:lastModifiedBy>
  <cp:revision>3</cp:revision>
  <dcterms:created xsi:type="dcterms:W3CDTF">2022-12-17T01:16:00Z</dcterms:created>
  <dcterms:modified xsi:type="dcterms:W3CDTF">2022-12-17T01:30:00Z</dcterms:modified>
</cp:coreProperties>
</file>