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Software License Agreement</w:t>
      </w:r>
    </w:p>
    <w:p>
      <w:pPr>
        <w:pStyle w:val="Heading1"/>
      </w:pPr>
      <w:r>
        <w:t>1. Grant of License</w:t>
      </w:r>
    </w:p>
    <w:p>
      <w:r>
        <w:t>Licensor hereby grants to Licensee a non-exclusive, non-transferable license to use the Software for internal business purposes.</w:t>
      </w:r>
    </w:p>
    <w:p>
      <w:pPr>
        <w:pStyle w:val="Heading1"/>
      </w:pPr>
      <w:r>
        <w:t>2. Term and Termination</w:t>
      </w:r>
    </w:p>
    <w:p>
      <w:r>
        <w:t>This Agreement shall commence on the Effective Date and remain in effect until terminated. Either party may terminate this Agreement upon 30 days written notice.</w:t>
      </w:r>
    </w:p>
    <w:p>
      <w:pPr>
        <w:pStyle w:val="Heading1"/>
      </w:pPr>
      <w:r>
        <w:t>3. Limitation of Liability</w:t>
      </w:r>
    </w:p>
    <w:p>
      <w:r>
        <w:t>In no event shall Licensor be liable for any indirect, incidental, or consequential damages arising out of the use of the Software.</w:t>
      </w:r>
    </w:p>
    <w:p>
      <w:pPr>
        <w:pStyle w:val="Heading1"/>
      </w:pPr>
      <w:r>
        <w:t>4. Governing Law</w:t>
      </w:r>
    </w:p>
    <w:p>
      <w:r>
        <w:t>This Agreement shall be governed by the laws of the State of California.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