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Баг-репорт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Автор: Шевченко Александра 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tg: aishevc 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ai_sotina@mail.ru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Раздел “Поддержка” во вкладке “Профиль” отображается с задержкой после холодного запуска приложения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09">
      <w:pPr>
        <w:ind w:left="425.19685039370086" w:hanging="425.19685039370086"/>
        <w:rPr>
          <w:i w:val="1"/>
        </w:rPr>
      </w:pPr>
      <w:r w:rsidDel="00000000" w:rsidR="00000000" w:rsidRPr="00000000">
        <w:rPr>
          <w:i w:val="1"/>
          <w:rtl w:val="0"/>
        </w:rPr>
        <w:t xml:space="preserve">Кейс 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Запустить приложение (холодный запуск)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Перейти на вкладку “Профиль”</w:t>
      </w:r>
    </w:p>
    <w:p w:rsidR="00000000" w:rsidDel="00000000" w:rsidP="00000000" w:rsidRDefault="00000000" w:rsidRPr="00000000" w14:paraId="0000000C">
      <w:pPr>
        <w:ind w:left="425.19685039370086" w:hanging="425.19685039370086"/>
        <w:rPr>
          <w:i w:val="1"/>
        </w:rPr>
      </w:pPr>
      <w:r w:rsidDel="00000000" w:rsidR="00000000" w:rsidRPr="00000000">
        <w:rPr>
          <w:i w:val="1"/>
          <w:rtl w:val="0"/>
        </w:rPr>
        <w:t xml:space="preserve">Кейс 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Запустить приложение (холодный или теплый запуск)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Перейти в раздел избранное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Залогиниться по кнопке “Войти в профиль”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Перейти на вкладку “Профиль”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Сразу отображаются все пункты разделов “Настройки” и “Поддержка” во вкладке “Профиль”.</w:t>
        <w:br w:type="textWrapping"/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Фактический результат: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Пункты из раздела “Поддержка” во вкладке “Профиль” отображается с задержкой после холодного запуска и после авторизации в приложении.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Устройство: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iPhone 11 pro max, iOS 17.6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Сборка: </w:t>
      </w:r>
      <w:r w:rsidDel="00000000" w:rsidR="00000000" w:rsidRPr="00000000">
        <w:rPr>
          <w:rtl w:val="0"/>
        </w:rPr>
        <w:br w:type="textWrapping"/>
        <w:t xml:space="preserve">Авиасейлс 8.26 (прод)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992.1259842519685" w:hanging="43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992.1259842519685" w:hanging="43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i_sotina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