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FFFFFF" w:val="clear"/>
        <w:jc w:val="center"/>
        <w:rPr/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  <w:r>
        <w:rPr>
          <w:bCs/>
          <w:color w:val="000000"/>
          <w:sz w:val="28"/>
          <w:szCs w:val="28"/>
        </w:rPr>
        <w:t xml:space="preserve"> </w:t>
        <w:br/>
        <w:t>Федеральное государственное автономное образовательное</w:t>
        <w:br/>
        <w:t>учреждение высшего образования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"/>
        <w:shd w:fill="FFFFFF" w:val="clear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hd w:fill="FFFFFF" w:val="clear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информатики, математики и электроники</w:t>
      </w:r>
    </w:p>
    <w:p>
      <w:pPr>
        <w:pStyle w:val="Normal"/>
        <w:shd w:fill="FFFFFF" w:val="clear"/>
        <w:tabs>
          <w:tab w:val="clear" w:pos="709"/>
          <w:tab w:val="left" w:pos="1680" w:leader="underscor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информатики</w:t>
        <w:br/>
        <w:t>Кафедра технической кибернетики</w:t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Индивидуальный план научно-исследовательской работы </w:t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 xml:space="preserve">магистранта </w:t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Направление подготовки: 01.04.02 Прикладная математика и информатика: </w:t>
        <w:br/>
        <w:t>Магистерская программа «Науки о данных»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Профиль Системы искусственного интеллекта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Студент Белоусов Андрей Алексеевич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группы 6135-010402D факультета информатики 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>Тема научно-исследовательской работы: Разработка и исследование дескрипторов изображений, устойчивых к изменению положения и ориентации камеры.</w:t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  <w:t xml:space="preserve">Научный руководитель Гошин Егор Вячеславович, доцент кафедры суперкомпьютеров и общей информатики к.т.н.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rFonts w:eastAsia="DejaVu Sans" w:cs="Lohit Hindi"/>
          <w:i/>
          <w:i/>
          <w:color w:val="000000"/>
          <w:kern w:val="2"/>
          <w:szCs w:val="28"/>
          <w:lang w:eastAsia="hi-IN" w:bidi="hi-IN"/>
        </w:rPr>
      </w:pPr>
      <w:r>
        <w:rPr>
          <w:rFonts w:eastAsia="DejaVu Sans" w:cs="Lohit Hindi"/>
          <w:i/>
          <w:color w:val="000000"/>
          <w:kern w:val="2"/>
          <w:szCs w:val="28"/>
          <w:lang w:eastAsia="hi-IN" w:bidi="hi-IN"/>
        </w:rPr>
      </w:r>
    </w:p>
    <w:p>
      <w:pPr>
        <w:pStyle w:val="Normal"/>
        <w:widowControl w:val="false"/>
        <w:tabs>
          <w:tab w:val="clear" w:pos="709"/>
          <w:tab w:val="left" w:pos="8190" w:leader="none"/>
        </w:tabs>
        <w:suppressAutoHyphens w:val="true"/>
        <w:spacing w:lineRule="auto" w:line="360"/>
        <w:jc w:val="center"/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spacing w:lineRule="auto" w:line="360"/>
        <w:jc w:val="center"/>
        <w:rPr>
          <w:rFonts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8"/>
          <w:szCs w:val="28"/>
          <w:lang w:eastAsia="hi-IN" w:bidi="hi-IN"/>
        </w:rPr>
        <w:t>Самара 2019</w:t>
      </w:r>
    </w:p>
    <w:p>
      <w:pPr>
        <w:pStyle w:val="Normal"/>
        <w:widowControl w:val="false"/>
        <w:suppressAutoHyphens w:val="true"/>
        <w:jc w:val="center"/>
        <w:rPr>
          <w:b/>
          <w:b/>
          <w:color w:val="000000"/>
          <w:spacing w:val="40"/>
          <w:sz w:val="24"/>
          <w:szCs w:val="24"/>
        </w:rPr>
      </w:pPr>
      <w:r>
        <w:br w:type="column"/>
      </w:r>
      <w:r>
        <w:rPr>
          <w:b/>
          <w:color w:val="000000"/>
          <w:spacing w:val="40"/>
          <w:sz w:val="24"/>
          <w:szCs w:val="24"/>
        </w:rPr>
        <w:t>ЗАДАНИЕ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 научно-исследовательскую работу магистра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color w:val="000000"/>
          <w:sz w:val="24"/>
          <w:szCs w:val="24"/>
        </w:rPr>
        <w:t xml:space="preserve">Студенту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Белоусову Андрею Алексеевичу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группы 6135-010402D факультета информатики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/>
      </w:pPr>
      <w:r>
        <w:rPr>
          <w:color w:val="000000"/>
          <w:sz w:val="24"/>
          <w:szCs w:val="24"/>
        </w:rPr>
        <w:t xml:space="preserve">Тема: </w:t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Разработка и исследование дескрипторов изображений, устойчивых к изменению положения и ориентации камеры.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>
      <w:pPr>
        <w:pStyle w:val="Normal"/>
        <w:rPr/>
      </w:pPr>
      <w:r>
        <w:rPr>
          <w:color w:val="000000"/>
          <w:sz w:val="24"/>
          <w:szCs w:val="24"/>
        </w:rPr>
        <w:t xml:space="preserve">Исходные данные: алгоритм </w:t>
      </w:r>
      <w:r>
        <w:rPr>
          <w:color w:val="000000"/>
          <w:sz w:val="24"/>
          <w:szCs w:val="24"/>
          <w:lang w:val="en-US"/>
        </w:rPr>
        <w:t>DAISY</w:t>
      </w:r>
      <w:r>
        <w:rPr>
          <w:color w:val="000000"/>
          <w:sz w:val="24"/>
          <w:szCs w:val="24"/>
        </w:rPr>
        <w:t xml:space="preserve">, библиотека </w:t>
      </w:r>
      <w:r>
        <w:rPr>
          <w:color w:val="000000"/>
          <w:sz w:val="24"/>
          <w:szCs w:val="24"/>
          <w:lang w:val="en-US"/>
        </w:rPr>
        <w:t>OpenCV</w:t>
      </w:r>
      <w:r>
        <w:rPr>
          <w:color w:val="000000"/>
          <w:sz w:val="24"/>
          <w:szCs w:val="24"/>
        </w:rPr>
        <w:t xml:space="preserve">, библиотека </w:t>
      </w:r>
      <w:r>
        <w:rPr>
          <w:color w:val="000000"/>
          <w:sz w:val="24"/>
          <w:szCs w:val="24"/>
          <w:lang w:val="en-US"/>
        </w:rPr>
        <w:t>scikit</w:t>
      </w:r>
      <w:r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  <w:lang w:val="en-US"/>
        </w:rPr>
        <w:t>image</w:t>
      </w:r>
      <w:r>
        <w:rPr>
          <w:color w:val="000000"/>
          <w:sz w:val="24"/>
          <w:szCs w:val="24"/>
        </w:rPr>
        <w:t>, тестовый набор изображений</w:t>
      </w:r>
      <w:r>
        <w:rPr>
          <w:i/>
          <w:color w:val="000000"/>
          <w:sz w:val="24"/>
          <w:szCs w:val="24"/>
        </w:rPr>
        <w:t>.</w:t>
      </w:r>
    </w:p>
    <w:p>
      <w:pPr>
        <w:pStyle w:val="Normal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Основные этапы выполнения задания: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ind w:left="0" w:right="0" w:firstLine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1. исследование алгоритмов построения дескрипторов изображений;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ind w:left="0" w:right="0" w:firstLine="540"/>
        <w:rPr/>
      </w:pPr>
      <w:r>
        <w:rPr>
          <w:color w:val="000000"/>
          <w:sz w:val="24"/>
          <w:szCs w:val="24"/>
        </w:rPr>
        <w:t xml:space="preserve">2. </w:t>
      </w:r>
      <w:bookmarkStart w:id="0" w:name="Bookmark"/>
      <w:r>
        <w:rPr>
          <w:color w:val="000000"/>
          <w:sz w:val="24"/>
          <w:szCs w:val="24"/>
        </w:rPr>
        <w:t>разработка устойчивого алгоритма построения дескрипторов изображений;</w:t>
      </w:r>
      <w:bookmarkEnd w:id="0"/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ind w:left="54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3. реализация алгоритма построения дескрипторов изображений;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ind w:left="0" w:right="0" w:firstLine="540"/>
        <w:rPr/>
      </w:pPr>
      <w:r>
        <w:rPr>
          <w:color w:val="000000"/>
          <w:sz w:val="24"/>
          <w:szCs w:val="24"/>
        </w:rPr>
        <w:t xml:space="preserve">4. </w:t>
      </w:r>
      <w:bookmarkStart w:id="1" w:name="Bookmark1"/>
      <w:r>
        <w:rPr>
          <w:color w:val="000000"/>
          <w:sz w:val="24"/>
          <w:szCs w:val="24"/>
        </w:rPr>
        <w:t>проведение вычислительных экспериментов и анализ результатов</w:t>
      </w:r>
      <w:bookmarkEnd w:id="1"/>
      <w:r>
        <w:rPr>
          <w:color w:val="000000"/>
          <w:sz w:val="24"/>
          <w:szCs w:val="24"/>
        </w:rPr>
        <w:t xml:space="preserve">. </w:t>
      </w:r>
    </w:p>
    <w:p>
      <w:pPr>
        <w:pStyle w:val="Normal"/>
        <w:widowControl w:val="false"/>
        <w:tabs>
          <w:tab w:val="clear" w:pos="709"/>
          <w:tab w:val="right" w:pos="9638" w:leader="underscore"/>
        </w:tabs>
        <w:suppressAutoHyphens w:val="true"/>
        <w:spacing w:lineRule="auto" w:line="360"/>
        <w:ind w:left="0" w:right="0" w:firstLine="540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 w:before="0" w:after="120"/>
        <w:ind w:left="0" w:right="0" w:firstLine="708"/>
        <w:jc w:val="both"/>
        <w:rPr/>
      </w:pPr>
      <w:r>
        <w:br w:type="column"/>
      </w:r>
      <w:r>
        <w:rPr>
          <w:b/>
          <w:color w:val="000000"/>
          <w:sz w:val="24"/>
          <w:szCs w:val="24"/>
        </w:rPr>
        <w:t xml:space="preserve">Требования к знаниям, умениям и готовностям обучающегося, приобретённым в результате выполнения </w:t>
      </w:r>
      <w:r>
        <w:rPr>
          <w:b/>
          <w:bCs/>
          <w:color w:val="000000"/>
          <w:sz w:val="24"/>
          <w:szCs w:val="24"/>
        </w:rPr>
        <w:t>научно-исследовательской работы</w:t>
      </w:r>
    </w:p>
    <w:tbl>
      <w:tblPr>
        <w:tblW w:w="9350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4"/>
        <w:gridCol w:w="3001"/>
        <w:gridCol w:w="4785"/>
      </w:tblGrid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Шифр</w:t>
              <w:br/>
              <w:t>компетенции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компетенции</w:t>
            </w:r>
          </w:p>
        </w:tc>
        <w:tc>
          <w:tcPr>
            <w:tcW w:w="47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left="0" w:right="0" w:firstLine="108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Планируемые результаты обучения при прохождении практики</w:t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ОПК-1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Способен решать актуальные задачи фундаментальной и прикладной математики</w:t>
            </w:r>
          </w:p>
        </w:tc>
        <w:tc>
          <w:tcPr>
            <w:tcW w:w="478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tabs>
                <w:tab w:val="clear" w:pos="709"/>
                <w:tab w:val="left" w:pos="109" w:leader="none"/>
              </w:tabs>
              <w:ind w:left="0" w:right="0" w:firstLine="108"/>
              <w:rPr/>
            </w:pPr>
            <w:r>
              <w:rPr>
                <w:i/>
                <w:color w:val="000000"/>
                <w:sz w:val="24"/>
                <w:szCs w:val="24"/>
              </w:rPr>
              <w:t>Знать:</w:t>
            </w:r>
            <w:r>
              <w:rPr>
                <w:color w:val="000000"/>
                <w:sz w:val="24"/>
                <w:szCs w:val="24"/>
              </w:rPr>
              <w:t xml:space="preserve"> актуальность, цели, методологию проведения научных исследований по теме научно-исследовательской работы (НИР); варианты практического использования результатов исследования; основы организации работы в составе научно-исследовательского коллектива; методы разработки и анализа математических и (или) имитационных, информационных моделей изучаемых явлений (процессов, объектов).</w:t>
            </w:r>
          </w:p>
          <w:p>
            <w:pPr>
              <w:pStyle w:val="Normal"/>
              <w:tabs>
                <w:tab w:val="clear" w:pos="709"/>
                <w:tab w:val="left" w:pos="109" w:leader="none"/>
              </w:tabs>
              <w:ind w:left="0" w:right="0" w:firstLine="108"/>
              <w:rPr/>
            </w:pPr>
            <w:r>
              <w:rPr>
                <w:i/>
                <w:color w:val="000000"/>
                <w:sz w:val="24"/>
                <w:szCs w:val="24"/>
              </w:rPr>
              <w:t>Уметь:</w:t>
            </w:r>
            <w:r>
              <w:rPr>
                <w:color w:val="000000"/>
                <w:sz w:val="24"/>
                <w:szCs w:val="24"/>
              </w:rPr>
              <w:t xml:space="preserve"> анализировать и комбинировать элементы существующих концептуальных и теоретических моделей для получения новых результатов в рамках проводимых исследований; применять информационные технологии для решения задач научной деятельности; составлять обзор научных публикаций; формулировать задачи научной работы; выбирать методы и разрабатывать алгоритмы решения задач; осваивать и применять новые информационные технологии и системы.</w:t>
            </w:r>
          </w:p>
          <w:p>
            <w:pPr>
              <w:pStyle w:val="Normal"/>
              <w:tabs>
                <w:tab w:val="clear" w:pos="709"/>
                <w:tab w:val="left" w:pos="109" w:leader="none"/>
              </w:tabs>
              <w:ind w:left="0" w:right="0" w:firstLine="108"/>
              <w:rPr/>
            </w:pPr>
            <w:r>
              <w:rPr>
                <w:i/>
                <w:color w:val="000000"/>
                <w:sz w:val="24"/>
                <w:szCs w:val="24"/>
              </w:rPr>
              <w:t xml:space="preserve">Владеть: </w:t>
            </w:r>
            <w:r>
              <w:rPr>
                <w:color w:val="000000"/>
                <w:sz w:val="24"/>
                <w:szCs w:val="24"/>
              </w:rPr>
              <w:t>навыками анализа существующего математического аппарата, методов, и средств моделирования; навыками построения математических моделей, анализа их базовых свойств и возможностей компьютерной реализации; навыками оценки особенностей моделей и их пригодности для решения поставленных научных проблем и задач; навыками сбора, обработки и систематизации информации по теме исследования, оформления и представления результатов НИР в форме научной статьи, научного доклада, навыками проведения научных исследований самостоятельно и в составе научной группы.</w:t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ОПК-2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Способен совершенствовать и реализовывать новые математические методы решения прикладных задач</w:t>
            </w:r>
          </w:p>
        </w:tc>
        <w:tc>
          <w:tcPr>
            <w:tcW w:w="47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ОПК-3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Способен разрабатывать математические модели и проводить их анализ при решении задач в области профессиональной деятельности</w:t>
            </w:r>
          </w:p>
        </w:tc>
        <w:tc>
          <w:tcPr>
            <w:tcW w:w="47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ОПК-4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>
                <w:color w:val="000000"/>
                <w:sz w:val="24"/>
                <w:szCs w:val="24"/>
              </w:rPr>
              <w:t>Способен комбинировать и адаптировать существующие информационно-коммуникационные технологии для решения задач в области профессиональной деятельности с учётом требований информационной безопасности</w:t>
            </w:r>
          </w:p>
        </w:tc>
        <w:tc>
          <w:tcPr>
            <w:tcW w:w="47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ПК-1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Способен проводить научные исследования и получать новые научные и прикладные результаты самостоятельно и в составе научного коллектива </w:t>
            </w:r>
          </w:p>
        </w:tc>
        <w:tc>
          <w:tcPr>
            <w:tcW w:w="47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0" w:hRule="atLeast"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ПК-2</w:t>
            </w:r>
          </w:p>
        </w:tc>
        <w:tc>
          <w:tcPr>
            <w:tcW w:w="300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Способен разрабатывать и применять математические методы, системное и прикладное программное обеспечение для решения задач научно-исследовательской деятельности </w:t>
            </w:r>
          </w:p>
        </w:tc>
        <w:tc>
          <w:tcPr>
            <w:tcW w:w="4785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360" w:before="0" w:after="120"/>
        <w:ind w:left="0" w:right="0" w:firstLine="708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t>Календарный план НИР</w:t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tbl>
      <w:tblPr>
        <w:tblW w:w="9796" w:type="dxa"/>
        <w:jc w:val="left"/>
        <w:tblInd w:w="-12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0"/>
        <w:gridCol w:w="3000"/>
        <w:gridCol w:w="1557"/>
        <w:gridCol w:w="1709"/>
      </w:tblGrid>
      <w:tr>
        <w:trPr/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 xml:space="preserve">Содержание НИР 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Форма представления результатов НИР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>
        <w:trPr/>
        <w:tc>
          <w:tcPr>
            <w:tcW w:w="979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rPr>
                <w:rFonts w:eastAsia="DejaVu Sans" w:cs="Lohit Hindi"/>
                <w:b/>
                <w:b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1</w:t>
            </w:r>
          </w:p>
        </w:tc>
      </w:tr>
      <w:tr>
        <w:trPr/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ind w:left="333" w:right="0" w:hanging="284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Составление плана и утверждение задания научно-исследовательской работы;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Индивидуальный план научно-исследовательской работы.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28.10.19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00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ind w:left="333" w:right="0" w:hanging="284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Постановка целей и задач НИР;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11.04.19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580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ind w:left="333" w:right="0" w:hanging="284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Определение объекта и предмета исследования;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04.11.19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1070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ind w:left="333" w:right="0" w:hanging="284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Обоснование актуальности выбранной темы и характеристика современного состояния изучаемой проблемы;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18.11.19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334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ind w:left="333" w:right="0" w:hanging="284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Обзор литературы по теме НИР;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Список используемых источников по направлению НИР.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18.11.19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435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right" w:pos="9638" w:leader="underscore"/>
              </w:tabs>
              <w:spacing w:lineRule="auto" w:line="360"/>
              <w:ind w:left="360" w:right="0" w:hanging="0"/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>Исследование алгоритмов построения дескрипторов изображений;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18.11.19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/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tabs>
                <w:tab w:val="clear" w:pos="709"/>
                <w:tab w:val="right" w:pos="9638" w:leader="underscore"/>
              </w:tabs>
              <w:suppressAutoHyphens w:val="true"/>
              <w:spacing w:lineRule="auto" w:line="360"/>
              <w:rPr/>
            </w:pPr>
            <w:r>
              <w:rPr>
                <w:rFonts w:cs="Lohit Hindi"/>
                <w:color w:val="000000"/>
                <w:kern w:val="2"/>
                <w:sz w:val="24"/>
                <w:szCs w:val="24"/>
                <w:lang w:eastAsia="hi-IN" w:bidi="hi-IN"/>
              </w:rPr>
              <w:t>Разработка алгоритма построения дескрипторов изображений;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18.11.19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/>
        <w:tc>
          <w:tcPr>
            <w:tcW w:w="9796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b/>
                <w:b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b/>
                <w:color w:val="000000"/>
                <w:kern w:val="2"/>
                <w:sz w:val="24"/>
                <w:szCs w:val="24"/>
                <w:lang w:eastAsia="hi-IN" w:bidi="hi-IN"/>
              </w:rPr>
              <w:t>Семестр 2</w:t>
            </w:r>
          </w:p>
        </w:tc>
      </w:tr>
      <w:tr>
        <w:trPr>
          <w:trHeight w:val="370" w:hRule="atLeast"/>
        </w:trPr>
        <w:tc>
          <w:tcPr>
            <w:tcW w:w="35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rPr/>
            </w:pPr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 xml:space="preserve">Реализация алгоритма </w:t>
            </w: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построения дескрипторов изображений</w:t>
            </w:r>
            <w:r>
              <w:rPr>
                <w:rFonts w:eastAsia="DejaVu Sans" w:cs="Lohit Hindi"/>
                <w:color w:val="111111"/>
                <w:kern w:val="2"/>
                <w:sz w:val="24"/>
                <w:szCs w:val="24"/>
                <w:lang w:eastAsia="hi-IN" w:bidi="hi-IN"/>
              </w:rPr>
              <w:t>;</w:t>
            </w:r>
          </w:p>
        </w:tc>
        <w:tc>
          <w:tcPr>
            <w:tcW w:w="30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Отчёт по форме либо научная статья.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25.05.2019</w:t>
            </w:r>
          </w:p>
        </w:tc>
        <w:tc>
          <w:tcPr>
            <w:tcW w:w="17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  <w:tr>
        <w:trPr>
          <w:trHeight w:val="370" w:hRule="atLeast"/>
        </w:trPr>
        <w:tc>
          <w:tcPr>
            <w:tcW w:w="3530" w:type="dxa"/>
            <w:tcBorders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ind w:left="333" w:right="0" w:hanging="284"/>
              <w:rPr>
                <w:color w:val="111111"/>
                <w:sz w:val="24"/>
                <w:szCs w:val="24"/>
              </w:rPr>
            </w:pPr>
            <w:r>
              <w:rPr>
                <w:color w:val="111111"/>
                <w:sz w:val="24"/>
                <w:szCs w:val="24"/>
              </w:rPr>
              <w:t>Проведение вычислительных экспериментов и анализ результатов;</w:t>
            </w:r>
          </w:p>
        </w:tc>
        <w:tc>
          <w:tcPr>
            <w:tcW w:w="3000" w:type="dxa"/>
            <w:tcBorders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Отчёт по форме</w:t>
            </w:r>
          </w:p>
        </w:tc>
        <w:tc>
          <w:tcPr>
            <w:tcW w:w="1557" w:type="dxa"/>
            <w:tcBorders>
              <w:left w:val="single" w:sz="4" w:space="0" w:color="000001"/>
              <w:bottom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25.05.2019</w:t>
            </w:r>
          </w:p>
        </w:tc>
        <w:tc>
          <w:tcPr>
            <w:tcW w:w="1709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widowControl w:val="false"/>
              <w:suppressAutoHyphens w:val="true"/>
              <w:jc w:val="both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r>
          </w:p>
        </w:tc>
      </w:tr>
    </w:tbl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  <w:t>Показатели выполнения НИР</w:t>
      </w:r>
    </w:p>
    <w:p>
      <w:pPr>
        <w:pStyle w:val="Normal"/>
        <w:widowControl w:val="false"/>
        <w:suppressAutoHyphens w:val="true"/>
        <w:jc w:val="center"/>
        <w:rPr>
          <w:rFonts w:eastAsia="DejaVu Sans" w:cs="Lohit Hindi"/>
          <w:b/>
          <w:b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b/>
          <w:color w:val="000000"/>
          <w:kern w:val="2"/>
          <w:sz w:val="24"/>
          <w:szCs w:val="24"/>
          <w:lang w:eastAsia="hi-IN" w:bidi="hi-IN"/>
        </w:rPr>
      </w:r>
    </w:p>
    <w:tbl>
      <w:tblPr>
        <w:tblW w:w="9776" w:type="dxa"/>
        <w:jc w:val="left"/>
        <w:tblInd w:w="-113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9"/>
        <w:gridCol w:w="3786"/>
        <w:gridCol w:w="1979"/>
        <w:gridCol w:w="1561"/>
        <w:gridCol w:w="1711"/>
      </w:tblGrid>
      <w:tr>
        <w:trPr/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№ </w:t>
            </w:r>
            <w:r>
              <w:rPr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проводимых работ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Значение показателя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Отметка о выполнении (дата)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  <w:vAlign w:val="center"/>
          </w:tcPr>
          <w:p>
            <w:pPr>
              <w:pStyle w:val="Normal"/>
              <w:widowControl w:val="false"/>
              <w:suppressAutoHyphens w:val="true"/>
              <w:jc w:val="center"/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</w:pPr>
            <w:r>
              <w:rPr>
                <w:rFonts w:eastAsia="DejaVu Sans" w:cs="Lohit Hindi"/>
                <w:color w:val="000000"/>
                <w:kern w:val="2"/>
                <w:sz w:val="24"/>
                <w:szCs w:val="24"/>
                <w:lang w:eastAsia="hi-IN" w:bidi="hi-IN"/>
              </w:rPr>
              <w:t>Подпись научного руководителя</w:t>
            </w:r>
          </w:p>
        </w:tc>
      </w:tr>
      <w:tr>
        <w:trPr/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90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Обязательные показатели выполнения научно-исследовательской работы</w:t>
            </w:r>
          </w:p>
        </w:tc>
      </w:tr>
      <w:tr>
        <w:trPr/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Сбор источников литературы по теме исследования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8 источников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18.12.2019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37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Изучение Интернет-ресурсов по теме исследования 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 менее 5 ресурсов</w:t>
            </w:r>
          </w:p>
        </w:tc>
        <w:tc>
          <w:tcPr>
            <w:tcW w:w="15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18.12.2019</w:t>
            </w:r>
          </w:p>
        </w:tc>
        <w:tc>
          <w:tcPr>
            <w:tcW w:w="17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  <w:tr>
        <w:trPr/>
        <w:tc>
          <w:tcPr>
            <w:tcW w:w="73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jc w:val="both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90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fill="FFFFFF" w:val="clear"/>
          </w:tcPr>
          <w:p>
            <w:pPr>
              <w:pStyle w:val="Normal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Дополнительные показатели выполнения научно-исследовательской работы</w:t>
            </w:r>
          </w:p>
        </w:tc>
      </w:tr>
    </w:tbl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sectPr>
          <w:type w:val="nextPage"/>
          <w:pgSz w:w="11906" w:h="16838"/>
          <w:pgMar w:left="1701" w:right="567" w:header="0" w:top="1134" w:footer="0" w:bottom="1134" w:gutter="0"/>
          <w:pgNumType w:fmt="decimal"/>
          <w:formProt w:val="false"/>
          <w:textDirection w:val="lrTb"/>
          <w:docGrid w:type="default" w:linePitch="360" w:charSpace="2047"/>
        </w:sectPr>
      </w:pP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Студент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val="ru-RU"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val="ru-RU" w:eastAsia="hi-IN" w:bidi="hi-IN"/>
        </w:rPr>
        <w:t>Белоусов Андрей Алексеевич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 xml:space="preserve">Научный руководитель 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Гошин Егор Вячеславович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«__»__________________20__г.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br w:type="column"/>
      </w: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Руководитель образовательной программы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А.В. Куприянов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  <w:t>_______________________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</w:pP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 xml:space="preserve">                           </w:t>
      </w:r>
      <w:r>
        <w:rPr>
          <w:rFonts w:eastAsia="DejaVu Sans" w:cs="Lohit Hindi"/>
          <w:color w:val="000000"/>
          <w:kern w:val="2"/>
          <w:sz w:val="16"/>
          <w:szCs w:val="16"/>
          <w:lang w:eastAsia="hi-IN" w:bidi="hi-IN"/>
        </w:rPr>
        <w:t>Подпись</w:t>
      </w:r>
    </w:p>
    <w:p>
      <w:pPr>
        <w:pStyle w:val="Normal"/>
        <w:widowControl w:val="false"/>
        <w:suppressAutoHyphens w:val="true"/>
        <w:jc w:val="both"/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pPr>
      <w:r>
        <w:rPr>
          <w:rFonts w:eastAsia="DejaVu Sans" w:cs="Lohit Hindi"/>
          <w:color w:val="000000"/>
          <w:kern w:val="2"/>
          <w:sz w:val="24"/>
          <w:szCs w:val="24"/>
          <w:lang w:eastAsia="hi-IN" w:bidi="hi-IN"/>
        </w:rPr>
      </w:r>
    </w:p>
    <w:p>
      <w:pPr>
        <w:sectPr>
          <w:type w:val="continuous"/>
          <w:pgSz w:w="11906" w:h="16838"/>
          <w:pgMar w:left="1701" w:right="567" w:header="0" w:top="1134" w:footer="0" w:bottom="1134" w:gutter="0"/>
          <w:cols w:num="2" w:space="708" w:equalWidth="true" w:sep="false"/>
          <w:formProt w:val="false"/>
          <w:textDirection w:val="lrTb"/>
          <w:docGrid w:type="default" w:linePitch="360" w:charSpace="2047"/>
        </w:sectPr>
      </w:pPr>
    </w:p>
    <w:p>
      <w:pPr>
        <w:pStyle w:val="Normal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jc w:val="center"/>
        <w:rPr>
          <w:rFonts w:eastAsia="DejaVu Sans" w:cs="Lohit Hindi"/>
          <w:b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eastAsia="DejaVu Sans" w:cs="Lohit Hindi"/>
          <w:b/>
          <w:bCs/>
          <w:color w:val="000000"/>
          <w:kern w:val="2"/>
          <w:sz w:val="28"/>
          <w:szCs w:val="28"/>
          <w:lang w:eastAsia="hi-IN" w:bidi="hi-IN"/>
        </w:rPr>
      </w:r>
    </w:p>
    <w:sectPr>
      <w:type w:val="continuous"/>
      <w:pgSz w:w="11906" w:h="16838"/>
      <w:pgMar w:left="1701" w:right="567" w:header="0" w:top="1134" w:footer="0" w:bottom="1134" w:gutter="0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style w:type="paragraph" w:styleId="Normal">
    <w:name w:val="Normal"/>
    <w:qFormat/>
    <w:pPr>
      <w:widowControl/>
      <w:numPr>
        <w:ilvl w:val="0"/>
        <w:numId w:val="0"/>
      </w:numPr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ru-RU" w:bidi="ar-SA"/>
    </w:rPr>
  </w:style>
  <w:style w:type="character" w:styleId="DefaultParagraphFont">
    <w:name w:val="Default Paragraph Font"/>
    <w:qFormat/>
    <w:rPr/>
  </w:style>
  <w:style w:type="character" w:styleId="Style14">
    <w:name w:val="Текст Знак"/>
    <w:qFormat/>
    <w:rPr>
      <w:rFonts w:ascii="Courier New" w:hAnsi="Courier New" w:eastAsia="Times New Roman" w:cs="Times New Roman"/>
      <w:sz w:val="20"/>
      <w:szCs w:val="20"/>
      <w:lang w:eastAsia="ru-RU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Mwheadline">
    <w:name w:val="mw-headline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numPr>
        <w:ilvl w:val="0"/>
        <w:numId w:val="0"/>
      </w:numPr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numPr>
        <w:ilvl w:val="0"/>
        <w:numId w:val="0"/>
      </w:numPr>
      <w:spacing w:lineRule="auto" w:line="276" w:before="0" w:after="140"/>
    </w:pPr>
    <w:rPr/>
  </w:style>
  <w:style w:type="paragraph" w:styleId="List">
    <w:name w:val="List"/>
    <w:basedOn w:val="TextBody"/>
    <w:pPr>
      <w:numPr>
        <w:ilvl w:val="0"/>
        <w:numId w:val="0"/>
      </w:numPr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numPr>
        <w:ilvl w:val="0"/>
        <w:numId w:val="0"/>
      </w:num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PlainText">
    <w:name w:val="Plain Text"/>
    <w:basedOn w:val="Normal"/>
    <w:qFormat/>
    <w:pPr>
      <w:numPr>
        <w:ilvl w:val="0"/>
        <w:numId w:val="0"/>
      </w:numPr>
    </w:pPr>
    <w:rPr>
      <w:rFonts w:ascii="Courier New" w:hAnsi="Courier New"/>
    </w:rPr>
  </w:style>
  <w:style w:type="paragraph" w:styleId="ListParagraph">
    <w:name w:val="List Paragraph"/>
    <w:basedOn w:val="Normal"/>
    <w:qFormat/>
    <w:pPr>
      <w:numPr>
        <w:ilvl w:val="0"/>
        <w:numId w:val="0"/>
      </w:numPr>
      <w:ind w:left="72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Application>LibreOffice/6.3.4.2$Linux_X86_64 LibreOffice_project/60da17e045e08f1793c57c00ba83cdfce946d0aa</Application>
  <Pages>4</Pages>
  <Words>622</Words>
  <CharactersWithSpaces>5671</CharactersWithSpaces>
  <Paragraphs>109</Paragraphs>
  <Company>ssau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2019-08-26T13:13:00Z</dcterms:created>
  <dc:creator>svs</dc:creator>
  <dc:description/>
  <dc:language>en-US</dc:language>
  <cp:lastModifiedBy/>
  <cp:lastPrinted>2012-11-01T08:36:00Z</cp:lastPrinted>
  <dcterms:modified xsi:type="dcterms:W3CDTF">2020-06-15T13:30:11Z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ssau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