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68F9" w14:textId="19B2D37F" w:rsidR="009A42B3" w:rsidRDefault="009A42B3">
      <w:r>
        <w:t>Chapter1</w:t>
      </w:r>
    </w:p>
    <w:p w14:paraId="7C6880CE" w14:textId="4F2DB838" w:rsidR="009A42B3" w:rsidRDefault="009A42B3">
      <w:r>
        <w:t>Introduction</w:t>
      </w:r>
    </w:p>
    <w:p w14:paraId="28010DF1" w14:textId="39FBC270" w:rsidR="009A42B3" w:rsidRDefault="009A42B3">
      <w:pPr>
        <w:rPr>
          <w:rFonts w:ascii="Arial" w:hAnsi="Arial" w:cs="Arial"/>
          <w:sz w:val="19"/>
          <w:szCs w:val="19"/>
        </w:rPr>
      </w:pPr>
      <w:r>
        <w:rPr>
          <w:rFonts w:ascii="Arial" w:hAnsi="Arial" w:cs="Arial"/>
          <w:sz w:val="19"/>
          <w:szCs w:val="19"/>
        </w:rPr>
        <w:t xml:space="preserve">The ever-growing evolution and adaptation of </w:t>
      </w:r>
      <w:proofErr w:type="spellStart"/>
      <w:r>
        <w:rPr>
          <w:rFonts w:ascii="Arial" w:hAnsi="Arial" w:cs="Arial"/>
          <w:sz w:val="19"/>
          <w:szCs w:val="19"/>
        </w:rPr>
        <w:t>imageguided</w:t>
      </w:r>
      <w:proofErr w:type="spellEnd"/>
      <w:r>
        <w:rPr>
          <w:rFonts w:ascii="Arial" w:hAnsi="Arial" w:cs="Arial"/>
          <w:sz w:val="19"/>
          <w:szCs w:val="19"/>
        </w:rPr>
        <w:t xml:space="preserve"> surgeries and interventions</w:t>
      </w:r>
      <w:r>
        <w:br/>
      </w:r>
      <w:r>
        <w:rPr>
          <w:rFonts w:ascii="Arial" w:hAnsi="Arial" w:cs="Arial"/>
          <w:sz w:val="19"/>
          <w:szCs w:val="19"/>
        </w:rPr>
        <w:t>(IGI) underscore the need for effective and intuitive visualization and use of three-dimensional</w:t>
      </w:r>
      <w:r>
        <w:br/>
      </w:r>
      <w:r>
        <w:rPr>
          <w:rFonts w:ascii="Arial" w:hAnsi="Arial" w:cs="Arial"/>
          <w:sz w:val="19"/>
          <w:szCs w:val="19"/>
        </w:rPr>
        <w:t>(3D) or multi-slice imaging sets for diagnosis and planning procedures. Procedure plan-</w:t>
      </w:r>
      <w:r>
        <w:br/>
      </w:r>
      <w:proofErr w:type="spellStart"/>
      <w:r>
        <w:rPr>
          <w:rFonts w:ascii="Arial" w:hAnsi="Arial" w:cs="Arial"/>
          <w:sz w:val="19"/>
          <w:szCs w:val="19"/>
        </w:rPr>
        <w:t>ning</w:t>
      </w:r>
      <w:proofErr w:type="spellEnd"/>
      <w:r>
        <w:rPr>
          <w:rFonts w:ascii="Arial" w:hAnsi="Arial" w:cs="Arial"/>
          <w:sz w:val="19"/>
          <w:szCs w:val="19"/>
        </w:rPr>
        <w:t xml:space="preserve"> requires accurate mapping of the spatial relationships between anatomical structures</w:t>
      </w:r>
      <w:r>
        <w:br/>
      </w:r>
      <w:r>
        <w:rPr>
          <w:rFonts w:ascii="Arial" w:hAnsi="Arial" w:cs="Arial"/>
          <w:sz w:val="19"/>
          <w:szCs w:val="19"/>
        </w:rPr>
        <w:t xml:space="preserve">to accurately target the tissue-of-interest and avoid harming healthy tissue or vital </w:t>
      </w:r>
      <w:proofErr w:type="spellStart"/>
      <w:r>
        <w:rPr>
          <w:rFonts w:ascii="Arial" w:hAnsi="Arial" w:cs="Arial"/>
          <w:sz w:val="19"/>
          <w:szCs w:val="19"/>
        </w:rPr>
        <w:t>struc</w:t>
      </w:r>
      <w:proofErr w:type="spellEnd"/>
      <w:r>
        <w:rPr>
          <w:rFonts w:ascii="Arial" w:hAnsi="Arial" w:cs="Arial"/>
          <w:sz w:val="19"/>
          <w:szCs w:val="19"/>
        </w:rPr>
        <w:t>-</w:t>
      </w:r>
      <w:r>
        <w:br/>
      </w:r>
      <w:proofErr w:type="spellStart"/>
      <w:r>
        <w:rPr>
          <w:rFonts w:ascii="Arial" w:hAnsi="Arial" w:cs="Arial"/>
          <w:sz w:val="19"/>
          <w:szCs w:val="19"/>
        </w:rPr>
        <w:t>tures</w:t>
      </w:r>
      <w:proofErr w:type="spellEnd"/>
      <w:r>
        <w:rPr>
          <w:rFonts w:ascii="Arial" w:hAnsi="Arial" w:cs="Arial"/>
          <w:sz w:val="19"/>
          <w:szCs w:val="19"/>
        </w:rPr>
        <w:t xml:space="preserve"> (such as blood vessels). In neurosurgery, magnetic resonance imaging (MRI) is a</w:t>
      </w:r>
      <w:r>
        <w:br/>
      </w:r>
      <w:r>
        <w:rPr>
          <w:rFonts w:ascii="Arial" w:hAnsi="Arial" w:cs="Arial"/>
          <w:sz w:val="19"/>
          <w:szCs w:val="19"/>
        </w:rPr>
        <w:t>valuable modality offering features important for surgical planning: a plethora of contrast</w:t>
      </w:r>
      <w:r>
        <w:br/>
      </w:r>
      <w:r>
        <w:rPr>
          <w:rFonts w:ascii="Arial" w:hAnsi="Arial" w:cs="Arial"/>
          <w:sz w:val="19"/>
          <w:szCs w:val="19"/>
        </w:rPr>
        <w:t>mechanisms, operator-selected orientation and position of multi-slice and true-3D scan-</w:t>
      </w:r>
      <w:r>
        <w:br/>
      </w:r>
      <w:proofErr w:type="spellStart"/>
      <w:r>
        <w:rPr>
          <w:rFonts w:ascii="Arial" w:hAnsi="Arial" w:cs="Arial"/>
          <w:sz w:val="19"/>
          <w:szCs w:val="19"/>
        </w:rPr>
        <w:t>ning</w:t>
      </w:r>
      <w:proofErr w:type="spellEnd"/>
      <w:r>
        <w:rPr>
          <w:rFonts w:ascii="Arial" w:hAnsi="Arial" w:cs="Arial"/>
          <w:sz w:val="19"/>
          <w:szCs w:val="19"/>
        </w:rPr>
        <w:t>, and an inherent coordinate system generated by the native magnetic field gradients</w:t>
      </w:r>
      <w:r>
        <w:br/>
      </w:r>
      <w:r>
        <w:rPr>
          <w:rFonts w:ascii="Arial" w:hAnsi="Arial" w:cs="Arial"/>
          <w:sz w:val="19"/>
          <w:szCs w:val="19"/>
        </w:rPr>
        <w:t>of the scanner. State-of-the-art scanners further enable interactive computer control of</w:t>
      </w:r>
      <w:r>
        <w:br/>
      </w:r>
      <w:r>
        <w:rPr>
          <w:rFonts w:ascii="Arial" w:hAnsi="Arial" w:cs="Arial"/>
          <w:sz w:val="19"/>
          <w:szCs w:val="19"/>
        </w:rPr>
        <w:t>the imaging parameters on-the-fly while images are collected. This level of interactive</w:t>
      </w:r>
      <w:r>
        <w:br/>
      </w:r>
      <w:r>
        <w:rPr>
          <w:rFonts w:ascii="Arial" w:hAnsi="Arial" w:cs="Arial"/>
          <w:sz w:val="19"/>
          <w:szCs w:val="19"/>
        </w:rPr>
        <w:t>processing during procedures makes MRIs unique</w:t>
      </w:r>
      <w:r>
        <w:rPr>
          <w:rFonts w:ascii="Arial" w:hAnsi="Arial" w:cs="Arial"/>
          <w:sz w:val="19"/>
          <w:szCs w:val="19"/>
        </w:rPr>
        <w:t>.</w:t>
      </w:r>
    </w:p>
    <w:p w14:paraId="0A5F2440" w14:textId="66D27893" w:rsidR="009A42B3" w:rsidRPr="009A42B3" w:rsidRDefault="009A42B3" w:rsidP="009A42B3">
      <w:pPr>
        <w:pStyle w:val="ListParagraph"/>
        <w:numPr>
          <w:ilvl w:val="1"/>
          <w:numId w:val="1"/>
        </w:numPr>
        <w:rPr>
          <w:rFonts w:ascii="Arial" w:hAnsi="Arial" w:cs="Arial"/>
          <w:sz w:val="19"/>
          <w:szCs w:val="19"/>
        </w:rPr>
      </w:pPr>
      <w:r w:rsidRPr="009A42B3">
        <w:rPr>
          <w:rFonts w:ascii="Arial" w:hAnsi="Arial" w:cs="Arial"/>
          <w:sz w:val="27"/>
          <w:szCs w:val="27"/>
        </w:rPr>
        <w:t>Acquisition of Real-time information</w:t>
      </w:r>
      <w:r>
        <w:br/>
      </w:r>
      <w:r w:rsidRPr="009A42B3">
        <w:rPr>
          <w:rFonts w:ascii="Arial" w:hAnsi="Arial" w:cs="Arial"/>
          <w:sz w:val="19"/>
          <w:szCs w:val="19"/>
        </w:rPr>
        <w:t>Today augmented reality devices allow physicians to incorporate data visualization into</w:t>
      </w:r>
      <w:r>
        <w:br/>
      </w:r>
      <w:r w:rsidRPr="009A42B3">
        <w:rPr>
          <w:rFonts w:ascii="Arial" w:hAnsi="Arial" w:cs="Arial"/>
          <w:sz w:val="19"/>
          <w:szCs w:val="19"/>
        </w:rPr>
        <w:t>diagnostic and treatment procedures to improve work efficiency, safety, and cost and to</w:t>
      </w:r>
      <w:r>
        <w:br/>
      </w:r>
      <w:r w:rsidRPr="009A42B3">
        <w:rPr>
          <w:rFonts w:ascii="Arial" w:hAnsi="Arial" w:cs="Arial"/>
          <w:sz w:val="19"/>
          <w:szCs w:val="19"/>
        </w:rPr>
        <w:t xml:space="preserve">enhance surgical training. </w:t>
      </w:r>
      <w:r w:rsidRPr="009A42B3">
        <w:rPr>
          <w:rFonts w:ascii="Arial" w:hAnsi="Arial" w:cs="Arial"/>
          <w:sz w:val="19"/>
          <w:szCs w:val="19"/>
        </w:rPr>
        <w:t>T</w:t>
      </w:r>
      <w:r w:rsidRPr="009A42B3">
        <w:rPr>
          <w:rFonts w:ascii="Arial" w:hAnsi="Arial" w:cs="Arial"/>
          <w:sz w:val="19"/>
          <w:szCs w:val="19"/>
        </w:rPr>
        <w:t>he latest development in medical imaging technology focuses on</w:t>
      </w:r>
      <w:r>
        <w:br/>
      </w:r>
      <w:r w:rsidRPr="009A42B3">
        <w:rPr>
          <w:rFonts w:ascii="Arial" w:hAnsi="Arial" w:cs="Arial"/>
          <w:sz w:val="19"/>
          <w:szCs w:val="19"/>
        </w:rPr>
        <w:t>the acquisition of real-time information and data visualization. Improved accessibility of</w:t>
      </w:r>
      <w:r>
        <w:br/>
      </w:r>
      <w:r w:rsidRPr="009A42B3">
        <w:rPr>
          <w:rFonts w:ascii="Arial" w:hAnsi="Arial" w:cs="Arial"/>
          <w:sz w:val="19"/>
          <w:szCs w:val="19"/>
        </w:rPr>
        <w:t>real-time data is becoming increasingly important as their usage often makes the diagnosis</w:t>
      </w:r>
      <w:r w:rsidRPr="009A42B3">
        <w:rPr>
          <w:rFonts w:ascii="Arial" w:hAnsi="Arial" w:cs="Arial"/>
          <w:sz w:val="19"/>
          <w:szCs w:val="19"/>
        </w:rPr>
        <w:t xml:space="preserve"> </w:t>
      </w:r>
      <w:r w:rsidRPr="009A42B3">
        <w:rPr>
          <w:rFonts w:ascii="Arial" w:hAnsi="Arial" w:cs="Arial"/>
          <w:sz w:val="19"/>
          <w:szCs w:val="19"/>
        </w:rPr>
        <w:t>and treatment faster and more reliable. This is especially true in surgery, where the real-</w:t>
      </w:r>
      <w:r>
        <w:br/>
      </w:r>
      <w:r w:rsidRPr="009A42B3">
        <w:rPr>
          <w:rFonts w:ascii="Arial" w:hAnsi="Arial" w:cs="Arial"/>
          <w:sz w:val="19"/>
          <w:szCs w:val="19"/>
        </w:rPr>
        <w:t>time access to 2D or 3D reconstructed images during an ongoing surgery can prove to be</w:t>
      </w:r>
      <w:r>
        <w:br/>
      </w:r>
      <w:r w:rsidRPr="009A42B3">
        <w:rPr>
          <w:rFonts w:ascii="Arial" w:hAnsi="Arial" w:cs="Arial"/>
          <w:sz w:val="19"/>
          <w:szCs w:val="19"/>
        </w:rPr>
        <w:t>crucial. This access is further enhanced by the introduction of augmented reality (AR)—a</w:t>
      </w:r>
      <w:r>
        <w:br/>
      </w:r>
      <w:r w:rsidRPr="009A42B3">
        <w:rPr>
          <w:rFonts w:ascii="Arial" w:hAnsi="Arial" w:cs="Arial"/>
          <w:sz w:val="19"/>
          <w:szCs w:val="19"/>
        </w:rPr>
        <w:t>fusion of projected computer-generated (CG) images and real environmen</w:t>
      </w:r>
      <w:r w:rsidRPr="009A42B3">
        <w:rPr>
          <w:rFonts w:ascii="Arial" w:hAnsi="Arial" w:cs="Arial"/>
          <w:sz w:val="19"/>
          <w:szCs w:val="19"/>
        </w:rPr>
        <w:t>t.</w:t>
      </w:r>
    </w:p>
    <w:p w14:paraId="05AA06C5" w14:textId="6BFD4958" w:rsidR="009A42B3" w:rsidRDefault="009A42B3" w:rsidP="009A42B3">
      <w:pPr>
        <w:pStyle w:val="ListParagraph"/>
        <w:numPr>
          <w:ilvl w:val="1"/>
          <w:numId w:val="1"/>
        </w:numPr>
      </w:pPr>
      <w:r>
        <w:t>AR in Surgery</w:t>
      </w:r>
    </w:p>
    <w:p w14:paraId="6EF3A3A3" w14:textId="311617E1" w:rsidR="009A42B3" w:rsidRDefault="00534287" w:rsidP="009A42B3">
      <w:pPr>
        <w:pStyle w:val="ListParagraph"/>
        <w:ind w:left="360"/>
      </w:pPr>
      <w:r>
        <w:t xml:space="preserve">The first experiments with medical images date back to the year 1895, when W. C. </w:t>
      </w:r>
      <w:proofErr w:type="spellStart"/>
      <w:r>
        <w:t>Röntgen</w:t>
      </w:r>
      <w:proofErr w:type="spellEnd"/>
      <w:r>
        <w:t xml:space="preserve"> discovered the existence of X-ray. This marks the starting point of using medical images in the clinical practice. The development of ultrasound (USG), computed tomography (CT), magnetic resonance imaging (MRI), and other imaging techniques allows physicians to use two-dimensional (2D) medical images and three-dimensional (3D) reconstructions in diagnosis and treatment of various health problems. Further development of medical technology has given an opportunity to combine anatomical and functional (or physiological) imaging in advanced diagnostic procedures, that is, functional MRI (fMRI) or single photon emission computed tomography (SPECT/CT). These methods allowed physicians to better understand both the anatomical and the functional aspects of a target area.</w:t>
      </w:r>
    </w:p>
    <w:p w14:paraId="379EF02D" w14:textId="6770B53A" w:rsidR="00534287" w:rsidRDefault="00534287" w:rsidP="009A42B3">
      <w:pPr>
        <w:pStyle w:val="ListParagraph"/>
        <w:ind w:left="360"/>
      </w:pPr>
    </w:p>
    <w:p w14:paraId="69E56BD4" w14:textId="04C4230E" w:rsidR="00534287" w:rsidRDefault="00534287" w:rsidP="009A42B3">
      <w:pPr>
        <w:pStyle w:val="ListParagraph"/>
        <w:ind w:left="360"/>
      </w:pPr>
      <w:r>
        <w:t xml:space="preserve">The ability to work in symbiosis with a computer broadens horizons of what is possible in surgery, as AR can alter the reality we experience in many ways. The wide range of possibilities it offers to surgeons challenges us to develop new techniques based on AR. In the future, AR may fully replace many items required to perform a successful surgery today, that is, navigation, displays, microscopes, and much more, all in a small wearable piece of equipment. However, the awareness of AR implementation and what it may offer is generally low, as at current state, it cannot fully replace most of </w:t>
      </w:r>
      <w:proofErr w:type="gramStart"/>
      <w:r>
        <w:t>long established</w:t>
      </w:r>
      <w:proofErr w:type="gramEnd"/>
      <w:r>
        <w:t xml:space="preserve"> surgical methods. The main aim of this work is to focus on the latest trends of the rapidly developing connection between augmented reality and surgery.</w:t>
      </w:r>
    </w:p>
    <w:p w14:paraId="73817758" w14:textId="48CC7210" w:rsidR="00534287" w:rsidRDefault="00534287" w:rsidP="009A42B3">
      <w:pPr>
        <w:pStyle w:val="ListParagraph"/>
        <w:ind w:left="360"/>
      </w:pPr>
    </w:p>
    <w:p w14:paraId="3F3AE7B0"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An increasing amount of research has focused on using augmented reality (AR) in</w:t>
      </w:r>
    </w:p>
    <w:p w14:paraId="51D712A5"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image-guided surgery (IGS) applications. In AR, real and virtual objects are combined</w:t>
      </w:r>
    </w:p>
    <w:p w14:paraId="42F31743"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 xml:space="preserve">into a comprehensive visualization. In image-guided surgery (IGS) the </w:t>
      </w:r>
      <w:r>
        <w:rPr>
          <w:rFonts w:ascii="AdvTTf2e4df62.I" w:hAnsi="AdvTTf2e4df62.I" w:cs="AdvTTf2e4df62.I"/>
          <w:sz w:val="20"/>
          <w:szCs w:val="20"/>
        </w:rPr>
        <w:t xml:space="preserve">virtual </w:t>
      </w:r>
      <w:r>
        <w:rPr>
          <w:rFonts w:ascii="AdvTT5ada87cc" w:hAnsi="AdvTT5ada87cc" w:cs="AdvTT5ada87cc"/>
          <w:sz w:val="20"/>
          <w:szCs w:val="20"/>
        </w:rPr>
        <w:t>objects</w:t>
      </w:r>
    </w:p>
    <w:p w14:paraId="02D03E95"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correspond to patient-speci</w:t>
      </w:r>
      <w:r>
        <w:rPr>
          <w:rFonts w:ascii="AdvTT5ada87cc+fb" w:hAnsi="AdvTT5ada87cc+fb" w:cs="AdvTT5ada87cc+fb"/>
          <w:sz w:val="20"/>
          <w:szCs w:val="20"/>
        </w:rPr>
        <w:t>fi</w:t>
      </w:r>
      <w:r>
        <w:rPr>
          <w:rFonts w:ascii="AdvTT5ada87cc" w:hAnsi="AdvTT5ada87cc" w:cs="AdvTT5ada87cc"/>
          <w:sz w:val="20"/>
          <w:szCs w:val="20"/>
        </w:rPr>
        <w:t xml:space="preserve">c models, plans and preoperative images. The </w:t>
      </w:r>
      <w:r>
        <w:rPr>
          <w:rFonts w:ascii="AdvTTf2e4df62.I" w:hAnsi="AdvTTf2e4df62.I" w:cs="AdvTTf2e4df62.I"/>
          <w:sz w:val="20"/>
          <w:szCs w:val="20"/>
        </w:rPr>
        <w:t xml:space="preserve">real </w:t>
      </w:r>
      <w:r>
        <w:rPr>
          <w:rFonts w:ascii="AdvTT5ada87cc" w:hAnsi="AdvTT5ada87cc" w:cs="AdvTT5ada87cc"/>
          <w:sz w:val="20"/>
          <w:szCs w:val="20"/>
        </w:rPr>
        <w:t>world</w:t>
      </w:r>
    </w:p>
    <w:p w14:paraId="09FD9A6C"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lastRenderedPageBreak/>
        <w:t xml:space="preserve">corresponds to the surgical </w:t>
      </w:r>
      <w:r>
        <w:rPr>
          <w:rFonts w:ascii="AdvTT5ada87cc+fb" w:hAnsi="AdvTT5ada87cc+fb" w:cs="AdvTT5ada87cc+fb"/>
          <w:sz w:val="20"/>
          <w:szCs w:val="20"/>
        </w:rPr>
        <w:t>fi</w:t>
      </w:r>
      <w:r>
        <w:rPr>
          <w:rFonts w:ascii="AdvTT5ada87cc" w:hAnsi="AdvTT5ada87cc" w:cs="AdvTT5ada87cc"/>
          <w:sz w:val="20"/>
          <w:szCs w:val="20"/>
        </w:rPr>
        <w:t>eld of view, which may be captured using an external</w:t>
      </w:r>
    </w:p>
    <w:p w14:paraId="6119CEDE"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camera, surgical microscope or endoscope. This real world is then merged with the</w:t>
      </w:r>
    </w:p>
    <w:p w14:paraId="3621FCDF"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virtual objects to create the augmented visualization. The motivation behind using</w:t>
      </w:r>
    </w:p>
    <w:p w14:paraId="50EEC696"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augmented reality in IGS is twofold: (</w:t>
      </w:r>
      <w:proofErr w:type="spellStart"/>
      <w:r>
        <w:rPr>
          <w:rFonts w:ascii="AdvTT5ada87cc" w:hAnsi="AdvTT5ada87cc" w:cs="AdvTT5ada87cc"/>
          <w:sz w:val="20"/>
          <w:szCs w:val="20"/>
        </w:rPr>
        <w:t>i</w:t>
      </w:r>
      <w:proofErr w:type="spellEnd"/>
      <w:r>
        <w:rPr>
          <w:rFonts w:ascii="AdvTT5ada87cc" w:hAnsi="AdvTT5ada87cc" w:cs="AdvTT5ada87cc"/>
          <w:sz w:val="20"/>
          <w:szCs w:val="20"/>
        </w:rPr>
        <w:t>) AR provides a visualization that maps the</w:t>
      </w:r>
    </w:p>
    <w:p w14:paraId="73453E95"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preoperative images from the IGS (or navigation) display onto the patient, and (ii) AR</w:t>
      </w:r>
    </w:p>
    <w:p w14:paraId="427ECF04"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allows the surgeon to see pertinent anatomy below the visible surface of the patient. AR</w:t>
      </w:r>
    </w:p>
    <w:p w14:paraId="15D8B415"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visualizations therefore, have the potential to improve the surgical work</w:t>
      </w:r>
      <w:r>
        <w:rPr>
          <w:rFonts w:ascii="AdvGTIMES-R" w:hAnsi="AdvGTIMES-R" w:cs="AdvGTIMES-R"/>
          <w:sz w:val="20"/>
          <w:szCs w:val="20"/>
        </w:rPr>
        <w:t>fl</w:t>
      </w:r>
      <w:r>
        <w:rPr>
          <w:rFonts w:ascii="AdvTT5ada87cc" w:hAnsi="AdvTT5ada87cc" w:cs="AdvTT5ada87cc"/>
          <w:sz w:val="20"/>
          <w:szCs w:val="20"/>
        </w:rPr>
        <w:t>ow, allow for</w:t>
      </w:r>
    </w:p>
    <w:p w14:paraId="3581451F" w14:textId="77777777" w:rsidR="00534287" w:rsidRDefault="00534287" w:rsidP="00B80B5B">
      <w:pPr>
        <w:autoSpaceDE w:val="0"/>
        <w:autoSpaceDN w:val="0"/>
        <w:adjustRightInd w:val="0"/>
        <w:spacing w:after="0" w:line="240" w:lineRule="auto"/>
        <w:ind w:firstLine="360"/>
        <w:rPr>
          <w:rFonts w:ascii="AdvTT5ada87cc" w:hAnsi="AdvTT5ada87cc" w:cs="AdvTT5ada87cc"/>
          <w:sz w:val="20"/>
          <w:szCs w:val="20"/>
        </w:rPr>
      </w:pPr>
      <w:r>
        <w:rPr>
          <w:rFonts w:ascii="AdvTT5ada87cc" w:hAnsi="AdvTT5ada87cc" w:cs="AdvTT5ada87cc"/>
          <w:sz w:val="20"/>
          <w:szCs w:val="20"/>
        </w:rPr>
        <w:t>easier intraoperative planning, and improve surgical guidance to the anatomy of interest</w:t>
      </w:r>
    </w:p>
    <w:p w14:paraId="6640BCD5" w14:textId="09B4EB27" w:rsidR="00534287" w:rsidRDefault="00534287" w:rsidP="00534287">
      <w:pPr>
        <w:pStyle w:val="ListParagraph"/>
        <w:ind w:left="360"/>
        <w:rPr>
          <w:rFonts w:ascii="AdvTT5ada87cc" w:hAnsi="AdvTT5ada87cc" w:cs="AdvTT5ada87cc"/>
          <w:sz w:val="20"/>
          <w:szCs w:val="20"/>
        </w:rPr>
      </w:pPr>
      <w:proofErr w:type="gramStart"/>
      <w:r>
        <w:rPr>
          <w:rFonts w:ascii="AdvTT5ada87cc" w:hAnsi="AdvTT5ada87cc" w:cs="AdvTT5ada87cc"/>
          <w:sz w:val="20"/>
          <w:szCs w:val="20"/>
        </w:rPr>
        <w:t>thus</w:t>
      </w:r>
      <w:proofErr w:type="gramEnd"/>
      <w:r>
        <w:rPr>
          <w:rFonts w:ascii="AdvTT5ada87cc" w:hAnsi="AdvTT5ada87cc" w:cs="AdvTT5ada87cc"/>
          <w:sz w:val="20"/>
          <w:szCs w:val="20"/>
        </w:rPr>
        <w:t xml:space="preserve"> contributing to the minimization of the invasiveness of these procedures.</w:t>
      </w:r>
    </w:p>
    <w:p w14:paraId="1C36B0E2" w14:textId="792C9C2C" w:rsidR="00B80B5B" w:rsidRDefault="00B80B5B" w:rsidP="00534287">
      <w:pPr>
        <w:pStyle w:val="ListParagraph"/>
        <w:ind w:left="360"/>
        <w:rPr>
          <w:rFonts w:ascii="AdvTT5ada87cc" w:hAnsi="AdvTT5ada87cc" w:cs="AdvTT5ada87cc"/>
          <w:sz w:val="20"/>
          <w:szCs w:val="20"/>
        </w:rPr>
      </w:pPr>
    </w:p>
    <w:p w14:paraId="3F704E87" w14:textId="578E3B40" w:rsidR="00B80B5B" w:rsidRDefault="00B80B5B" w:rsidP="00B80B5B">
      <w:pPr>
        <w:pStyle w:val="ListParagraph"/>
        <w:numPr>
          <w:ilvl w:val="1"/>
          <w:numId w:val="1"/>
        </w:numPr>
        <w:rPr>
          <w:rFonts w:ascii="AdvTT5ada87cc" w:hAnsi="AdvTT5ada87cc" w:cs="AdvTT5ada87cc"/>
          <w:sz w:val="20"/>
          <w:szCs w:val="20"/>
        </w:rPr>
      </w:pPr>
      <w:r>
        <w:rPr>
          <w:rFonts w:ascii="AdvTT5ada87cc" w:hAnsi="AdvTT5ada87cc" w:cs="AdvTT5ada87cc"/>
          <w:sz w:val="20"/>
          <w:szCs w:val="20"/>
        </w:rPr>
        <w:t>MRI Scanner</w:t>
      </w:r>
    </w:p>
    <w:p w14:paraId="0F1C3499" w14:textId="2ACE0CB2" w:rsidR="00B80B5B" w:rsidRDefault="00B80B5B" w:rsidP="00B80B5B">
      <w:pPr>
        <w:pStyle w:val="NormalWeb"/>
      </w:pPr>
      <w:r>
        <w:t xml:space="preserve"> </w:t>
      </w:r>
      <w:r>
        <w:t xml:space="preserve">Magnetic resonance imaging (MRI) is a medical imaging technique that uses a magnetic </w:t>
      </w:r>
      <w:r>
        <w:t xml:space="preserve">   </w:t>
      </w:r>
      <w:r>
        <w:t>field and computer-generated radio waves to create detailed images of the organs and tissues in your body.</w:t>
      </w:r>
    </w:p>
    <w:p w14:paraId="481A80A3" w14:textId="77777777" w:rsidR="00B80B5B" w:rsidRDefault="00B80B5B" w:rsidP="00B80B5B">
      <w:pPr>
        <w:pStyle w:val="NormalWeb"/>
      </w:pPr>
      <w:r>
        <w:t>Most MRI machines are large, tube-shaped magnets. When you lie inside an MRI machine, the magnetic field temporarily realigns water molecules in your body. Radio waves cause these aligned atoms to produce faint signals, which are used to create cross-sectional MRI images — like slices in a loaf of bread.</w:t>
      </w:r>
    </w:p>
    <w:p w14:paraId="3BC5C9C0" w14:textId="3DC9C369" w:rsidR="00B80B5B" w:rsidRDefault="00B80B5B" w:rsidP="00B80B5B">
      <w:pPr>
        <w:pStyle w:val="NormalWeb"/>
      </w:pPr>
      <w:r>
        <w:t>The MRI machine can also produce 3D images that can be viewed from different angles.</w:t>
      </w:r>
    </w:p>
    <w:p w14:paraId="005A5636" w14:textId="6B826392" w:rsidR="00B80B5B" w:rsidRDefault="00B80B5B" w:rsidP="00B80B5B">
      <w:pPr>
        <w:pStyle w:val="NormalWeb"/>
      </w:pPr>
      <w:r>
        <w:t>Types of MRI</w:t>
      </w:r>
    </w:p>
    <w:p w14:paraId="0432D1F4" w14:textId="633D16B4" w:rsidR="00B80B5B" w:rsidRDefault="00B80B5B" w:rsidP="00B80B5B">
      <w:pPr>
        <w:pStyle w:val="NormalWeb"/>
        <w:numPr>
          <w:ilvl w:val="0"/>
          <w:numId w:val="2"/>
        </w:numPr>
      </w:pPr>
      <w:r>
        <w:t xml:space="preserve">Open </w:t>
      </w:r>
      <w:proofErr w:type="spellStart"/>
      <w:r>
        <w:t>Mri</w:t>
      </w:r>
      <w:proofErr w:type="spellEnd"/>
    </w:p>
    <w:p w14:paraId="399CF100" w14:textId="7C3847C4" w:rsidR="00B80B5B" w:rsidRDefault="00B80B5B" w:rsidP="00B80B5B">
      <w:pPr>
        <w:pStyle w:val="NormalWeb"/>
        <w:numPr>
          <w:ilvl w:val="0"/>
          <w:numId w:val="2"/>
        </w:numPr>
      </w:pPr>
      <w:r>
        <w:t>Closed MRI</w:t>
      </w:r>
    </w:p>
    <w:p w14:paraId="7356943D" w14:textId="77777777" w:rsidR="00B80B5B" w:rsidRDefault="00B80B5B" w:rsidP="00B80B5B">
      <w:pPr>
        <w:pStyle w:val="NormalWeb"/>
      </w:pPr>
      <w:r>
        <w:t xml:space="preserve">An open (or “open bore”) MRI refers to the type of machine that takes the images. Typically, an open MRI machine has two flat magnets positioned over and under you with a large space between them for you to lie. This allows for open space on two sides and alleviates much of the </w:t>
      </w:r>
      <w:hyperlink r:id="rId5" w:tgtFrame="_blank" w:history="1">
        <w:r>
          <w:rPr>
            <w:rStyle w:val="Hyperlink"/>
          </w:rPr>
          <w:t>claustrophobia</w:t>
        </w:r>
      </w:hyperlink>
      <w:r>
        <w:t xml:space="preserve"> many people experience with closed-bore MRI machines.</w:t>
      </w:r>
    </w:p>
    <w:p w14:paraId="5B81E909" w14:textId="5A299D92" w:rsidR="00B80B5B" w:rsidRDefault="00B80B5B" w:rsidP="00B80B5B">
      <w:pPr>
        <w:pStyle w:val="NormalWeb"/>
      </w:pPr>
      <w:r>
        <w:t>However, open MRIs don’t take as clear images as closed-bore MRI machines. Closed-bore MRI machines have a ring of magnets that forms an open hole or tube in the middle where you’d lie to get the images. Closed-bore MRIs are narrow with tight head-to-ceiling space. This can cause anxiety and discomfort for some people, but these MRI machines take the best quality images.</w:t>
      </w:r>
    </w:p>
    <w:p w14:paraId="098EC0F6" w14:textId="59F9445D" w:rsidR="00B80B5B" w:rsidRDefault="00B80B5B" w:rsidP="00B80B5B">
      <w:pPr>
        <w:pStyle w:val="NormalWeb"/>
      </w:pPr>
      <w:r>
        <w:rPr>
          <w:noProof/>
        </w:rPr>
        <w:lastRenderedPageBreak/>
        <w:drawing>
          <wp:inline distT="0" distB="0" distL="0" distR="0" wp14:anchorId="3F7B37CA" wp14:editId="0D4D7003">
            <wp:extent cx="5731510" cy="6934835"/>
            <wp:effectExtent l="0" t="0" r="2540" b="0"/>
            <wp:docPr id="1" name="Picture 1" descr="Medical illustration of two types of MRI machines. The closed bore MRI machine has a tube or tunnel opening for a person to lay in while images are taken. The open MRI machine has two large magnets above and below the person with open space in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llustration of two types of MRI machines. The closed bore MRI machine has a tube or tunnel opening for a person to lay in while images are taken. The open MRI machine has two large magnets above and below the person with open space in betw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34835"/>
                    </a:xfrm>
                    <a:prstGeom prst="rect">
                      <a:avLst/>
                    </a:prstGeom>
                    <a:noFill/>
                    <a:ln>
                      <a:noFill/>
                    </a:ln>
                  </pic:spPr>
                </pic:pic>
              </a:graphicData>
            </a:graphic>
          </wp:inline>
        </w:drawing>
      </w:r>
    </w:p>
    <w:p w14:paraId="1626234A" w14:textId="77777777" w:rsidR="00B80B5B" w:rsidRDefault="00B80B5B" w:rsidP="00B80B5B">
      <w:pPr>
        <w:pStyle w:val="NormalWeb"/>
        <w:ind w:left="360"/>
      </w:pPr>
    </w:p>
    <w:p w14:paraId="2C83C08F"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sz w:val="20"/>
          <w:szCs w:val="20"/>
        </w:rPr>
        <w:t>In neurosurgery, magnetic resonance imaging (MRI)</w:t>
      </w:r>
      <w:r>
        <w:rPr>
          <w:rFonts w:ascii="STIX-Regular" w:hAnsi="STIX-Regular" w:cs="STIX-Regular"/>
          <w:sz w:val="20"/>
          <w:szCs w:val="20"/>
        </w:rPr>
        <w:t xml:space="preserve"> </w:t>
      </w:r>
      <w:r>
        <w:rPr>
          <w:rFonts w:ascii="STIX-Regular" w:hAnsi="STIX-Regular" w:cs="STIX-Regular"/>
          <w:color w:val="000000"/>
          <w:sz w:val="20"/>
          <w:szCs w:val="20"/>
        </w:rPr>
        <w:t>is a valuable modality offering features important for</w:t>
      </w:r>
    </w:p>
    <w:p w14:paraId="557F0B62"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surgical planning: a plethora of contrast mechanisms,</w:t>
      </w:r>
    </w:p>
    <w:p w14:paraId="05E49BD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operator-selected orientation and position of multi-slice</w:t>
      </w:r>
    </w:p>
    <w:p w14:paraId="2E3BA73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and true-3D scanning, and an inherent coordinate system</w:t>
      </w:r>
    </w:p>
    <w:p w14:paraId="418B3C47"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generated by the native magnetic field gradients of the</w:t>
      </w:r>
    </w:p>
    <w:p w14:paraId="15945254"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scanner [</w:t>
      </w:r>
      <w:r>
        <w:rPr>
          <w:rFonts w:ascii="STIX-Regular" w:hAnsi="STIX-Regular" w:cs="STIX-Regular"/>
          <w:color w:val="0000FF"/>
          <w:sz w:val="20"/>
          <w:szCs w:val="20"/>
        </w:rPr>
        <w:t>8</w:t>
      </w:r>
      <w:r>
        <w:rPr>
          <w:rFonts w:ascii="STIX-Regular" w:hAnsi="STIX-Regular" w:cs="STIX-Regular"/>
          <w:color w:val="000000"/>
          <w:sz w:val="20"/>
          <w:szCs w:val="20"/>
        </w:rPr>
        <w:t>–</w:t>
      </w:r>
      <w:r>
        <w:rPr>
          <w:rFonts w:ascii="STIX-Regular" w:hAnsi="STIX-Regular" w:cs="STIX-Regular"/>
          <w:color w:val="0000FF"/>
          <w:sz w:val="20"/>
          <w:szCs w:val="20"/>
        </w:rPr>
        <w:t>12</w:t>
      </w:r>
      <w:r>
        <w:rPr>
          <w:rFonts w:ascii="STIX-Regular" w:hAnsi="STIX-Regular" w:cs="STIX-Regular"/>
          <w:color w:val="000000"/>
          <w:sz w:val="20"/>
          <w:szCs w:val="20"/>
        </w:rPr>
        <w:t>]. State-of-the-art scanners further enable</w:t>
      </w:r>
    </w:p>
    <w:p w14:paraId="76270E85"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interactive computer control of the imaging parameters</w:t>
      </w:r>
    </w:p>
    <w:p w14:paraId="5364F263"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on-the-fly while images are collected. This level of</w:t>
      </w:r>
    </w:p>
    <w:p w14:paraId="62B3935C"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interactive processing during procedures makes MRIs</w:t>
      </w:r>
    </w:p>
    <w:p w14:paraId="1B24383D" w14:textId="1E2910A2" w:rsidR="00B80B5B" w:rsidRDefault="00B80B5B" w:rsidP="00B80B5B">
      <w:pPr>
        <w:pStyle w:val="ListParagraph"/>
        <w:ind w:left="360"/>
        <w:rPr>
          <w:rFonts w:ascii="AdvTT5ada87cc" w:hAnsi="AdvTT5ada87cc" w:cs="AdvTT5ada87cc"/>
          <w:sz w:val="20"/>
          <w:szCs w:val="20"/>
        </w:rPr>
      </w:pPr>
      <w:r>
        <w:rPr>
          <w:rFonts w:ascii="STIX-Regular" w:hAnsi="STIX-Regular" w:cs="STIX-Regular"/>
          <w:color w:val="000000"/>
          <w:sz w:val="20"/>
          <w:szCs w:val="20"/>
        </w:rPr>
        <w:lastRenderedPageBreak/>
        <w:t>unique</w:t>
      </w:r>
    </w:p>
    <w:p w14:paraId="35755687" w14:textId="71853FEC" w:rsidR="00534287" w:rsidRDefault="00534287" w:rsidP="00534287">
      <w:pPr>
        <w:pStyle w:val="ListParagraph"/>
        <w:ind w:left="360"/>
        <w:rPr>
          <w:rFonts w:ascii="AdvTT5ada87cc" w:hAnsi="AdvTT5ada87cc" w:cs="AdvTT5ada87cc"/>
          <w:sz w:val="20"/>
          <w:szCs w:val="20"/>
        </w:rPr>
      </w:pPr>
    </w:p>
    <w:p w14:paraId="1FF23A7F" w14:textId="0356BCF4" w:rsidR="00534287" w:rsidRDefault="00B80B5B" w:rsidP="00534287">
      <w:pPr>
        <w:pStyle w:val="ListParagraph"/>
        <w:ind w:left="360"/>
        <w:rPr>
          <w:rFonts w:ascii="AdvTT5ada87cc" w:hAnsi="AdvTT5ada87cc" w:cs="AdvTT5ada87cc"/>
          <w:sz w:val="20"/>
          <w:szCs w:val="20"/>
        </w:rPr>
      </w:pPr>
      <w:r>
        <w:rPr>
          <w:rFonts w:ascii="AdvTT5ada87cc" w:hAnsi="AdvTT5ada87cc" w:cs="AdvTT5ada87cc"/>
          <w:sz w:val="20"/>
          <w:szCs w:val="20"/>
        </w:rPr>
        <w:t>Chapter 2</w:t>
      </w:r>
    </w:p>
    <w:p w14:paraId="319B8CD2" w14:textId="75EC33C7" w:rsidR="00B80B5B" w:rsidRDefault="00B80B5B" w:rsidP="00534287">
      <w:pPr>
        <w:pStyle w:val="ListParagraph"/>
        <w:ind w:left="360"/>
        <w:rPr>
          <w:rFonts w:ascii="AdvTT5ada87cc" w:hAnsi="AdvTT5ada87cc" w:cs="AdvTT5ada87cc"/>
          <w:sz w:val="20"/>
          <w:szCs w:val="20"/>
        </w:rPr>
      </w:pPr>
      <w:r>
        <w:rPr>
          <w:rFonts w:ascii="AdvTT5ada87cc" w:hAnsi="AdvTT5ada87cc" w:cs="AdvTT5ada87cc"/>
          <w:sz w:val="20"/>
          <w:szCs w:val="20"/>
        </w:rPr>
        <w:t>Challenges in Existing System</w:t>
      </w:r>
    </w:p>
    <w:p w14:paraId="41C285F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While MRI guidance offers a vast volume of 3D</w:t>
      </w:r>
    </w:p>
    <w:p w14:paraId="5E9A955F"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information, clinical practitioners need to view and plan</w:t>
      </w:r>
    </w:p>
    <w:p w14:paraId="6B613746"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two-dimensional (2D) displays. A significant challenge</w:t>
      </w:r>
    </w:p>
    <w:p w14:paraId="0B926980"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for clinicians is to mentally extract 3D features and </w:t>
      </w:r>
      <w:proofErr w:type="gramStart"/>
      <w:r>
        <w:rPr>
          <w:rFonts w:ascii="STIX-Regular" w:hAnsi="STIX-Regular" w:cs="STIX-Regular"/>
          <w:color w:val="000000"/>
          <w:sz w:val="20"/>
          <w:szCs w:val="20"/>
        </w:rPr>
        <w:t>their</w:t>
      </w:r>
      <w:proofErr w:type="gramEnd"/>
    </w:p>
    <w:p w14:paraId="0AE60AB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spatial relationships by viewing multiple 2D MRI slices</w:t>
      </w:r>
    </w:p>
    <w:p w14:paraId="36363007"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from 3D or multi-slice sets [</w:t>
      </w:r>
      <w:r>
        <w:rPr>
          <w:rFonts w:ascii="STIX-Regular" w:hAnsi="STIX-Regular" w:cs="STIX-Regular"/>
          <w:color w:val="0000FF"/>
          <w:sz w:val="20"/>
          <w:szCs w:val="20"/>
        </w:rPr>
        <w:t>17</w:t>
      </w:r>
      <w:r>
        <w:rPr>
          <w:rFonts w:ascii="STIX-Regular" w:hAnsi="STIX-Regular" w:cs="STIX-Regular"/>
          <w:color w:val="000000"/>
          <w:sz w:val="20"/>
          <w:szCs w:val="20"/>
        </w:rPr>
        <w:t xml:space="preserve">, </w:t>
      </w:r>
      <w:r>
        <w:rPr>
          <w:rFonts w:ascii="STIX-Regular" w:hAnsi="STIX-Regular" w:cs="STIX-Regular"/>
          <w:color w:val="0000FF"/>
          <w:sz w:val="20"/>
          <w:szCs w:val="20"/>
        </w:rPr>
        <w:t>20</w:t>
      </w:r>
      <w:r>
        <w:rPr>
          <w:rFonts w:ascii="STIX-Regular" w:hAnsi="STIX-Regular" w:cs="STIX-Regular"/>
          <w:color w:val="000000"/>
          <w:sz w:val="20"/>
          <w:szCs w:val="20"/>
        </w:rPr>
        <w:t>–</w:t>
      </w:r>
      <w:r>
        <w:rPr>
          <w:rFonts w:ascii="STIX-Regular" w:hAnsi="STIX-Regular" w:cs="STIX-Regular"/>
          <w:color w:val="0000FF"/>
          <w:sz w:val="20"/>
          <w:szCs w:val="20"/>
        </w:rPr>
        <w:t>22</w:t>
      </w:r>
      <w:r>
        <w:rPr>
          <w:rFonts w:ascii="STIX-Regular" w:hAnsi="STIX-Regular" w:cs="STIX-Regular"/>
          <w:color w:val="000000"/>
          <w:sz w:val="20"/>
          <w:szCs w:val="20"/>
        </w:rPr>
        <w:t>]. Understanding</w:t>
      </w:r>
    </w:p>
    <w:p w14:paraId="57DD47B2"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complex 3D architecture of the tissue, especially</w:t>
      </w:r>
    </w:p>
    <w:p w14:paraId="5F14589F"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considering multi-contrast 3D imaging data sets, is</w:t>
      </w:r>
    </w:p>
    <w:p w14:paraId="2A98A740"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challenging and time-consuming. Many </w:t>
      </w:r>
      <w:proofErr w:type="spellStart"/>
      <w:r>
        <w:rPr>
          <w:rFonts w:ascii="STIX-Regular" w:hAnsi="STIX-Regular" w:cs="STIX-Regular"/>
          <w:color w:val="000000"/>
          <w:sz w:val="20"/>
          <w:szCs w:val="20"/>
        </w:rPr>
        <w:t>groundbreaking</w:t>
      </w:r>
      <w:proofErr w:type="spellEnd"/>
    </w:p>
    <w:p w14:paraId="3D5513C6"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rendering techniques have been introduced to enable 3D</w:t>
      </w:r>
    </w:p>
    <w:p w14:paraId="03E45E63"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visualization, such as maximum intensity projections</w:t>
      </w:r>
    </w:p>
    <w:p w14:paraId="6B05AC1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angiography and virtual colonoscopy or angioscopy</w:t>
      </w:r>
    </w:p>
    <w:p w14:paraId="53A6F98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(e.g., [</w:t>
      </w:r>
      <w:r>
        <w:rPr>
          <w:rFonts w:ascii="STIX-Regular" w:hAnsi="STIX-Regular" w:cs="STIX-Regular"/>
          <w:color w:val="0000FF"/>
          <w:sz w:val="20"/>
          <w:szCs w:val="20"/>
        </w:rPr>
        <w:t>2</w:t>
      </w:r>
      <w:r>
        <w:rPr>
          <w:rFonts w:ascii="STIX-Regular" w:hAnsi="STIX-Regular" w:cs="STIX-Regular"/>
          <w:color w:val="000000"/>
          <w:sz w:val="20"/>
          <w:szCs w:val="20"/>
        </w:rPr>
        <w:t>–</w:t>
      </w:r>
      <w:r>
        <w:rPr>
          <w:rFonts w:ascii="STIX-Regular" w:hAnsi="STIX-Regular" w:cs="STIX-Regular"/>
          <w:color w:val="0000FF"/>
          <w:sz w:val="20"/>
          <w:szCs w:val="20"/>
        </w:rPr>
        <w:t>4</w:t>
      </w:r>
      <w:r>
        <w:rPr>
          <w:rFonts w:ascii="STIX-Regular" w:hAnsi="STIX-Regular" w:cs="STIX-Regular"/>
          <w:color w:val="000000"/>
          <w:sz w:val="20"/>
          <w:szCs w:val="20"/>
        </w:rPr>
        <w:t>] and references therein), but 2D visualization</w:t>
      </w:r>
    </w:p>
    <w:p w14:paraId="47C01C97"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remains the standard practice. Augmented reality (AR)</w:t>
      </w:r>
    </w:p>
    <w:p w14:paraId="3015B78E"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visualization has been hailed as a potential solution to the</w:t>
      </w:r>
    </w:p>
    <w:p w14:paraId="4C2F8F3D"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above challenges. By fusing and co-registering images,</w:t>
      </w:r>
    </w:p>
    <w:p w14:paraId="5796EA08"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segmented anatomical structures, patient models, vital</w:t>
      </w:r>
    </w:p>
    <w:p w14:paraId="539D0AB3"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signs, and other data into a combined model projected</w:t>
      </w:r>
    </w:p>
    <w:p w14:paraId="4AB04E0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onto the physical world, information is contextualized.</w:t>
      </w:r>
    </w:p>
    <w:p w14:paraId="68AECDBE"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Most recently, this concept of operator immersion</w:t>
      </w:r>
    </w:p>
    <w:p w14:paraId="1517D262"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into information has been further enhanced with AR</w:t>
      </w:r>
    </w:p>
    <w:p w14:paraId="4DEEC3B5"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holographic scenes through head-mounted displays</w:t>
      </w:r>
    </w:p>
    <w:p w14:paraId="5BD6C2E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(HMD). Furthermore, because these are wireless devices,</w:t>
      </w:r>
    </w:p>
    <w:p w14:paraId="58FF208E"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they become practical for use in the operating room (OR).</w:t>
      </w:r>
    </w:p>
    <w:p w14:paraId="4E90DA3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 growing number of pioneering studies demonstrate</w:t>
      </w:r>
    </w:p>
    <w:p w14:paraId="2610B977"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potential of AR through HMD in different medical</w:t>
      </w:r>
    </w:p>
    <w:p w14:paraId="018B4FC2" w14:textId="0AD9A9D3"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domains, including IGI</w:t>
      </w:r>
    </w:p>
    <w:p w14:paraId="5B54BDA5" w14:textId="5CFC5368" w:rsidR="00B80B5B" w:rsidRDefault="00B80B5B" w:rsidP="00B80B5B">
      <w:pPr>
        <w:pStyle w:val="ListParagraph"/>
        <w:ind w:left="360"/>
        <w:rPr>
          <w:rFonts w:ascii="STIX-Regular" w:hAnsi="STIX-Regular" w:cs="STIX-Regular"/>
          <w:color w:val="000000"/>
          <w:sz w:val="20"/>
          <w:szCs w:val="20"/>
        </w:rPr>
      </w:pPr>
    </w:p>
    <w:p w14:paraId="5718AF45" w14:textId="65176212"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Chapter 3</w:t>
      </w:r>
    </w:p>
    <w:p w14:paraId="4D1A36B6" w14:textId="0AB51614"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Proposed System</w:t>
      </w:r>
    </w:p>
    <w:p w14:paraId="6852607C"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This work introduces a generic computational platform</w:t>
      </w:r>
    </w:p>
    <w:p w14:paraId="3B4C76E6"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that establishes a data and command pipeline that integrates</w:t>
      </w:r>
    </w:p>
    <w:p w14:paraId="7F7A2713"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MRI scanner/data, computational modules for image</w:t>
      </w:r>
    </w:p>
    <w:p w14:paraId="0C39F5B9"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processing and rendering, and the operator via a holographic</w:t>
      </w:r>
    </w:p>
    <w:p w14:paraId="26946A63"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AR (HAR) interface for performing MRI-guided</w:t>
      </w:r>
    </w:p>
    <w:p w14:paraId="26C229F0"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interventions. The platform has certain software-architecture</w:t>
      </w:r>
    </w:p>
    <w:p w14:paraId="01CFAB17"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and computational features selected based on operational</w:t>
      </w:r>
    </w:p>
    <w:p w14:paraId="16E34F19"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needs and criteria set by collaborating clinicians: (</w:t>
      </w:r>
      <w:proofErr w:type="spellStart"/>
      <w:r>
        <w:rPr>
          <w:rFonts w:ascii="STIX-Regular" w:hAnsi="STIX-Regular" w:cs="STIX-Regular"/>
          <w:sz w:val="20"/>
          <w:szCs w:val="20"/>
        </w:rPr>
        <w:t>i</w:t>
      </w:r>
      <w:proofErr w:type="spellEnd"/>
      <w:r>
        <w:rPr>
          <w:rFonts w:ascii="STIX-Regular" w:hAnsi="STIX-Regular" w:cs="STIX-Regular"/>
          <w:sz w:val="20"/>
          <w:szCs w:val="20"/>
        </w:rPr>
        <w:t>)</w:t>
      </w:r>
    </w:p>
    <w:p w14:paraId="295E3F56"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speed of data access, (ii) interactive manipulation of images</w:t>
      </w:r>
    </w:p>
    <w:p w14:paraId="1FB09B23"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and objects, and (iii) interaction with the system front-end</w:t>
      </w:r>
    </w:p>
    <w:p w14:paraId="553C5FD6"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as hands-free as possible. Secondary to these aspects, the</w:t>
      </w:r>
    </w:p>
    <w:p w14:paraId="08357195"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proposed platform’s design expanded upon the concept that</w:t>
      </w:r>
    </w:p>
    <w:p w14:paraId="055316A2"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HMD acts as a human and data interface. Simultaneously,</w:t>
      </w:r>
    </w:p>
    <w:p w14:paraId="5F97EC7D"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 separate processor (the Host PC) performs most of</w:t>
      </w:r>
    </w:p>
    <w:p w14:paraId="6258549F" w14:textId="77777777" w:rsidR="00B80B5B" w:rsidRDefault="00B80B5B" w:rsidP="00B80B5B">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processing to eliminate latencies and enable efficient</w:t>
      </w:r>
    </w:p>
    <w:p w14:paraId="620E5FE5"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sz w:val="20"/>
          <w:szCs w:val="20"/>
        </w:rPr>
        <w:t>computation. Specifically, in this work, the HMD is used</w:t>
      </w:r>
      <w:r>
        <w:rPr>
          <w:rFonts w:ascii="STIX-Regular" w:hAnsi="STIX-Regular" w:cs="STIX-Regular"/>
          <w:sz w:val="20"/>
          <w:szCs w:val="20"/>
        </w:rPr>
        <w:t xml:space="preserve"> </w:t>
      </w:r>
      <w:r>
        <w:rPr>
          <w:rFonts w:ascii="STIX-Regular" w:hAnsi="STIX-Regular" w:cs="STIX-Regular"/>
          <w:color w:val="000000"/>
          <w:sz w:val="20"/>
          <w:szCs w:val="20"/>
        </w:rPr>
        <w:t>to immerse the operator into a holographic surgical scene</w:t>
      </w:r>
    </w:p>
    <w:p w14:paraId="5C81C555"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t>
      </w:r>
      <w:proofErr w:type="spellStart"/>
      <w:r>
        <w:rPr>
          <w:rFonts w:ascii="STIX-Regular" w:hAnsi="STIX-Regular" w:cs="STIX-Regular"/>
          <w:color w:val="000000"/>
          <w:sz w:val="20"/>
          <w:szCs w:val="20"/>
        </w:rPr>
        <w:t>HoloScene</w:t>
      </w:r>
      <w:proofErr w:type="spellEnd"/>
      <w:r>
        <w:rPr>
          <w:rFonts w:ascii="STIX-Regular" w:hAnsi="STIX-Regular" w:cs="STIX-Regular"/>
          <w:color w:val="000000"/>
          <w:sz w:val="20"/>
          <w:szCs w:val="20"/>
        </w:rPr>
        <w:t>) and interactive manipulation of MRI data for</w:t>
      </w:r>
    </w:p>
    <w:p w14:paraId="797C325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planning neurosurgical procedures. The </w:t>
      </w:r>
      <w:proofErr w:type="spellStart"/>
      <w:r>
        <w:rPr>
          <w:rFonts w:ascii="STIX-Regular" w:hAnsi="STIX-Regular" w:cs="STIX-Regular"/>
          <w:color w:val="000000"/>
          <w:sz w:val="20"/>
          <w:szCs w:val="20"/>
        </w:rPr>
        <w:t>HoloScene</w:t>
      </w:r>
      <w:proofErr w:type="spellEnd"/>
      <w:r>
        <w:rPr>
          <w:rFonts w:ascii="STIX-Regular" w:hAnsi="STIX-Regular" w:cs="STIX-Regular"/>
          <w:color w:val="000000"/>
          <w:sz w:val="20"/>
          <w:szCs w:val="20"/>
        </w:rPr>
        <w:t xml:space="preserve"> includes</w:t>
      </w:r>
    </w:p>
    <w:p w14:paraId="2CA4BD27"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combination of original MRI data (DICOM format),</w:t>
      </w:r>
    </w:p>
    <w:p w14:paraId="46F950D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renderings of the segmentation of anatomical structures</w:t>
      </w:r>
    </w:p>
    <w:p w14:paraId="659E3EFC"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extracted from the MRI data, and virtual graphical objects,</w:t>
      </w:r>
    </w:p>
    <w:p w14:paraId="02E33A5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such as paths, annotations, and forbidden regions. Moreover,</w:t>
      </w:r>
    </w:p>
    <w:p w14:paraId="6240F710"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lastRenderedPageBreak/>
        <w:t>to ensure safe planning, we implemented virtual fixtures</w:t>
      </w:r>
    </w:p>
    <w:p w14:paraId="7152FF26"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extracted from the MRI sets, which in turn were fed into the</w:t>
      </w:r>
    </w:p>
    <w:p w14:paraId="18133996"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collision detection module.</w:t>
      </w:r>
    </w:p>
    <w:p w14:paraId="3494EECF"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While the interface is platform-independent, in this</w:t>
      </w:r>
    </w:p>
    <w:p w14:paraId="509A4155"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work, it was implemented on and optimized for the</w:t>
      </w:r>
    </w:p>
    <w:p w14:paraId="48C9345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commercially available HMD Microsoft HoloLens [</w:t>
      </w:r>
      <w:r>
        <w:rPr>
          <w:rFonts w:ascii="STIX-Regular" w:hAnsi="STIX-Regular" w:cs="STIX-Regular"/>
          <w:color w:val="0000FF"/>
          <w:sz w:val="20"/>
          <w:szCs w:val="20"/>
        </w:rPr>
        <w:t>24</w:t>
      </w:r>
      <w:r>
        <w:rPr>
          <w:rFonts w:ascii="STIX-Regular" w:hAnsi="STIX-Regular" w:cs="STIX-Regular"/>
          <w:color w:val="000000"/>
          <w:sz w:val="20"/>
          <w:szCs w:val="20"/>
        </w:rPr>
        <w:t>].</w:t>
      </w:r>
    </w:p>
    <w:p w14:paraId="69E8EA7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Using the native HoloLens voice and hand gesture control,</w:t>
      </w:r>
    </w:p>
    <w:p w14:paraId="27784F78"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interface enables the operator to interactively, i.e.,</w:t>
      </w:r>
    </w:p>
    <w:p w14:paraId="4D8D7FD1"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on-the-fly, select the presented objects, and manipulate</w:t>
      </w:r>
    </w:p>
    <w:p w14:paraId="486D4ADE"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them to appreciate 3D anatomies. The operator can select</w:t>
      </w:r>
    </w:p>
    <w:p w14:paraId="23DE0D9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on-the-fly MRI slice(s), segmented structures, and perform</w:t>
      </w:r>
    </w:p>
    <w:p w14:paraId="18BC9674"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standard visualization actions, such as 3D rotations and</w:t>
      </w:r>
    </w:p>
    <w:p w14:paraId="15E49AE3"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zooming. The </w:t>
      </w:r>
      <w:proofErr w:type="spellStart"/>
      <w:r>
        <w:rPr>
          <w:rFonts w:ascii="STIX-Regular" w:hAnsi="STIX-Regular" w:cs="STIX-Regular"/>
          <w:color w:val="000000"/>
          <w:sz w:val="20"/>
          <w:szCs w:val="20"/>
        </w:rPr>
        <w:t>HoloScene</w:t>
      </w:r>
      <w:proofErr w:type="spellEnd"/>
      <w:r>
        <w:rPr>
          <w:rFonts w:ascii="STIX-Regular" w:hAnsi="STIX-Regular" w:cs="STIX-Regular"/>
          <w:color w:val="000000"/>
          <w:sz w:val="20"/>
          <w:szCs w:val="20"/>
        </w:rPr>
        <w:t xml:space="preserve"> was further endowed with the</w:t>
      </w:r>
    </w:p>
    <w:p w14:paraId="7E16B986"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capability to adjust its scale, offering the capability to walk</w:t>
      </w:r>
    </w:p>
    <w:p w14:paraId="48D83953"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inside the brain structures. Inherent to our implementation</w:t>
      </w:r>
    </w:p>
    <w:p w14:paraId="2A1BF182"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is that all objects in the </w:t>
      </w:r>
      <w:proofErr w:type="spellStart"/>
      <w:r>
        <w:rPr>
          <w:rFonts w:ascii="STIX-Regular" w:hAnsi="STIX-Regular" w:cs="STIX-Regular"/>
          <w:color w:val="000000"/>
          <w:sz w:val="20"/>
          <w:szCs w:val="20"/>
        </w:rPr>
        <w:t>HoloScene</w:t>
      </w:r>
      <w:proofErr w:type="spellEnd"/>
      <w:r>
        <w:rPr>
          <w:rFonts w:ascii="STIX-Regular" w:hAnsi="STIX-Regular" w:cs="STIX-Regular"/>
          <w:color w:val="000000"/>
          <w:sz w:val="20"/>
          <w:szCs w:val="20"/>
        </w:rPr>
        <w:t xml:space="preserve"> are co-registered to the</w:t>
      </w:r>
    </w:p>
    <w:p w14:paraId="0D0CBF3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MRI space. In addition to realism, the direct matching of</w:t>
      </w:r>
    </w:p>
    <w:p w14:paraId="3D10D3FC"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holographic and MRI spaces can be used in planning as</w:t>
      </w:r>
    </w:p>
    <w:p w14:paraId="6F826294"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well as in intraoperative co-registration of </w:t>
      </w:r>
      <w:proofErr w:type="spellStart"/>
      <w:r>
        <w:rPr>
          <w:rFonts w:ascii="STIX-Regular" w:hAnsi="STIX-Regular" w:cs="STIX-Regular"/>
          <w:color w:val="000000"/>
          <w:sz w:val="20"/>
          <w:szCs w:val="20"/>
        </w:rPr>
        <w:t>HoloScene</w:t>
      </w:r>
      <w:proofErr w:type="spellEnd"/>
      <w:r>
        <w:rPr>
          <w:rFonts w:ascii="STIX-Regular" w:hAnsi="STIX-Regular" w:cs="STIX-Regular"/>
          <w:color w:val="000000"/>
          <w:sz w:val="20"/>
          <w:szCs w:val="20"/>
        </w:rPr>
        <w:t xml:space="preserve"> and</w:t>
      </w:r>
      <w:r>
        <w:rPr>
          <w:rFonts w:ascii="STIX-Regular" w:hAnsi="STIX-Regular" w:cs="STIX-Regular"/>
          <w:color w:val="000000"/>
          <w:sz w:val="20"/>
          <w:szCs w:val="20"/>
        </w:rPr>
        <w:t xml:space="preserve"> </w:t>
      </w:r>
      <w:r>
        <w:rPr>
          <w:rFonts w:ascii="STIX-Regular" w:hAnsi="STIX-Regular" w:cs="STIX-Regular"/>
          <w:color w:val="000000"/>
          <w:sz w:val="20"/>
          <w:szCs w:val="20"/>
        </w:rPr>
        <w:t>tracked interventional tools [</w:t>
      </w:r>
      <w:r>
        <w:rPr>
          <w:rFonts w:ascii="STIX-Regular" w:hAnsi="STIX-Regular" w:cs="STIX-Regular"/>
          <w:color w:val="0000FF"/>
          <w:sz w:val="20"/>
          <w:szCs w:val="20"/>
        </w:rPr>
        <w:t>23</w:t>
      </w:r>
      <w:r>
        <w:rPr>
          <w:rFonts w:ascii="STIX-Regular" w:hAnsi="STIX-Regular" w:cs="STIX-Regular"/>
          <w:color w:val="000000"/>
          <w:sz w:val="20"/>
          <w:szCs w:val="20"/>
        </w:rPr>
        <w:t xml:space="preserve">, </w:t>
      </w:r>
      <w:r>
        <w:rPr>
          <w:rFonts w:ascii="STIX-Regular" w:hAnsi="STIX-Regular" w:cs="STIX-Regular"/>
          <w:color w:val="0000FF"/>
          <w:sz w:val="20"/>
          <w:szCs w:val="20"/>
        </w:rPr>
        <w:t>25</w:t>
      </w:r>
      <w:r>
        <w:rPr>
          <w:rFonts w:ascii="STIX-Regular" w:hAnsi="STIX-Regular" w:cs="STIX-Regular"/>
          <w:color w:val="000000"/>
          <w:sz w:val="20"/>
          <w:szCs w:val="20"/>
        </w:rPr>
        <w:t>–</w:t>
      </w:r>
      <w:r>
        <w:rPr>
          <w:rFonts w:ascii="STIX-Regular" w:hAnsi="STIX-Regular" w:cs="STIX-Regular"/>
          <w:color w:val="0000FF"/>
          <w:sz w:val="20"/>
          <w:szCs w:val="20"/>
        </w:rPr>
        <w:t>27</w:t>
      </w:r>
      <w:r>
        <w:rPr>
          <w:rFonts w:ascii="STIX-Regular" w:hAnsi="STIX-Regular" w:cs="STIX-Regular"/>
          <w:color w:val="000000"/>
          <w:sz w:val="20"/>
          <w:szCs w:val="20"/>
        </w:rPr>
        <w:t>]. The platform was</w:t>
      </w:r>
    </w:p>
    <w:p w14:paraId="780CA952"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tested in silico by clinical and research personnel at the four</w:t>
      </w:r>
    </w:p>
    <w:p w14:paraId="18C89BD0"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collaborating sites regarding latencies and functionality for</w:t>
      </w:r>
    </w:p>
    <w:p w14:paraId="630E3920"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specific neurosurgical clinical paradigm of accessing</w:t>
      </w:r>
    </w:p>
    <w:p w14:paraId="33B2742A"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 brain meningioma with a needle-based tool. Specific</w:t>
      </w:r>
    </w:p>
    <w:p w14:paraId="601F4C8B" w14:textId="77777777" w:rsidR="00B80B5B" w:rsidRDefault="00B80B5B" w:rsidP="00B80B5B">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workflow protocols were developed and are reported in</w:t>
      </w:r>
    </w:p>
    <w:p w14:paraId="601CC5CB" w14:textId="136E0ED9"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this paper.</w:t>
      </w:r>
    </w:p>
    <w:p w14:paraId="003C5FD8" w14:textId="2735A01C" w:rsidR="00B80B5B" w:rsidRDefault="00B80B5B" w:rsidP="00B80B5B">
      <w:pPr>
        <w:pStyle w:val="ListParagraph"/>
        <w:ind w:left="360"/>
        <w:rPr>
          <w:rFonts w:ascii="STIX-Regular" w:hAnsi="STIX-Regular" w:cs="STIX-Regular"/>
          <w:color w:val="000000"/>
          <w:sz w:val="20"/>
          <w:szCs w:val="20"/>
        </w:rPr>
      </w:pPr>
    </w:p>
    <w:p w14:paraId="4F4C2651" w14:textId="390B1FE1"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Chapter 4</w:t>
      </w:r>
    </w:p>
    <w:p w14:paraId="7AD2D5D9" w14:textId="405DAAD4" w:rsidR="00B80B5B" w:rsidRDefault="00B80B5B" w:rsidP="00B80B5B">
      <w:pPr>
        <w:pStyle w:val="ListParagraph"/>
        <w:ind w:left="360"/>
        <w:rPr>
          <w:rFonts w:ascii="STIX-Regular" w:hAnsi="STIX-Regular" w:cs="STIX-Regular"/>
          <w:color w:val="000000"/>
          <w:sz w:val="20"/>
          <w:szCs w:val="20"/>
        </w:rPr>
      </w:pPr>
      <w:r>
        <w:rPr>
          <w:rFonts w:ascii="STIX-Regular" w:hAnsi="STIX-Regular" w:cs="STIX-Regular"/>
          <w:color w:val="000000"/>
          <w:sz w:val="20"/>
          <w:szCs w:val="20"/>
        </w:rPr>
        <w:t>Methodology</w:t>
      </w:r>
    </w:p>
    <w:p w14:paraId="6A71FD40" w14:textId="0BCCCFA3" w:rsidR="00B20773" w:rsidRDefault="00B20773" w:rsidP="00B20773">
      <w:pPr>
        <w:autoSpaceDE w:val="0"/>
        <w:autoSpaceDN w:val="0"/>
        <w:adjustRightInd w:val="0"/>
        <w:spacing w:after="0" w:line="240" w:lineRule="auto"/>
        <w:rPr>
          <w:rFonts w:ascii="MyriadPro-BoldSemiCn" w:hAnsi="MyriadPro-BoldSemiCn" w:cs="MyriadPro-BoldSemiCn"/>
          <w:b/>
          <w:bCs/>
          <w:color w:val="000000"/>
        </w:rPr>
      </w:pPr>
      <w:r>
        <w:rPr>
          <w:rFonts w:ascii="MyriadPro-BoldSemiCn" w:hAnsi="MyriadPro-BoldSemiCn" w:cs="MyriadPro-BoldSemiCn"/>
          <w:b/>
          <w:bCs/>
          <w:color w:val="000000"/>
        </w:rPr>
        <w:t xml:space="preserve">4.1 </w:t>
      </w:r>
      <w:r>
        <w:rPr>
          <w:rFonts w:ascii="MyriadPro-BoldSemiCn" w:hAnsi="MyriadPro-BoldSemiCn" w:cs="MyriadPro-BoldSemiCn"/>
          <w:b/>
          <w:bCs/>
          <w:color w:val="000000"/>
        </w:rPr>
        <w:t>Holographic Augmented Reality Platform</w:t>
      </w:r>
    </w:p>
    <w:p w14:paraId="320D75F7"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Figure </w:t>
      </w:r>
      <w:r>
        <w:rPr>
          <w:rFonts w:ascii="STIX-Regular" w:hAnsi="STIX-Regular" w:cs="STIX-Regular"/>
          <w:color w:val="0000FF"/>
          <w:sz w:val="20"/>
          <w:szCs w:val="20"/>
        </w:rPr>
        <w:t>1</w:t>
      </w:r>
      <w:r>
        <w:rPr>
          <w:rFonts w:ascii="STIX-Regular" w:hAnsi="STIX-Regular" w:cs="STIX-Regular"/>
          <w:color w:val="000000"/>
          <w:sz w:val="20"/>
          <w:szCs w:val="20"/>
        </w:rPr>
        <w:t>a shows a cartoon impression of the entities’</w:t>
      </w:r>
    </w:p>
    <w:p w14:paraId="497345EB"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topology in the holographic scene, including the hologram</w:t>
      </w:r>
    </w:p>
    <w:p w14:paraId="664E2342"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and a virtual 2D display </w:t>
      </w:r>
      <w:proofErr w:type="spellStart"/>
      <w:r>
        <w:rPr>
          <w:rFonts w:ascii="STIX-Regular" w:hAnsi="STIX-Regular" w:cs="STIX-Regular"/>
          <w:color w:val="000000"/>
          <w:sz w:val="20"/>
          <w:szCs w:val="20"/>
        </w:rPr>
        <w:t>centered</w:t>
      </w:r>
      <w:proofErr w:type="spellEnd"/>
      <w:r>
        <w:rPr>
          <w:rFonts w:ascii="STIX-Regular" w:hAnsi="STIX-Regular" w:cs="STIX-Regular"/>
          <w:color w:val="000000"/>
          <w:sz w:val="20"/>
          <w:szCs w:val="20"/>
        </w:rPr>
        <w:t xml:space="preserve"> around the operator to</w:t>
      </w:r>
    </w:p>
    <w:p w14:paraId="5EAB817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specific locations inside the room (a default functionality of</w:t>
      </w:r>
    </w:p>
    <w:p w14:paraId="749311BD"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the HoloLens device). Figure </w:t>
      </w:r>
      <w:r>
        <w:rPr>
          <w:rFonts w:ascii="STIX-Regular" w:hAnsi="STIX-Regular" w:cs="STIX-Regular"/>
          <w:color w:val="0000FF"/>
          <w:sz w:val="20"/>
          <w:szCs w:val="20"/>
        </w:rPr>
        <w:t>1</w:t>
      </w:r>
      <w:r>
        <w:rPr>
          <w:rFonts w:ascii="STIX-Regular" w:hAnsi="STIX-Regular" w:cs="STIX-Regular"/>
          <w:color w:val="000000"/>
          <w:sz w:val="20"/>
          <w:szCs w:val="20"/>
        </w:rPr>
        <w:t>b is a capture of the HoloLens</w:t>
      </w:r>
    </w:p>
    <w:p w14:paraId="491C797E"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output, i.e., what the operator sees, including the hologram,</w:t>
      </w:r>
    </w:p>
    <w:p w14:paraId="646DBE19"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2D virtual display, and the real world. The virtual 2D</w:t>
      </w:r>
    </w:p>
    <w:p w14:paraId="6122B16D"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display is used inside the HAR scene for conventional</w:t>
      </w:r>
    </w:p>
    <w:p w14:paraId="0AFD9577"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visualization of individual slices on which the operator may</w:t>
      </w:r>
    </w:p>
    <w:p w14:paraId="3D5BBB2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prefer to perform certain tasks, such as annotation of targets,</w:t>
      </w:r>
    </w:p>
    <w:p w14:paraId="0328184C"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setting trajectories, or marking boundaries.</w:t>
      </w:r>
    </w:p>
    <w:p w14:paraId="3438CD83"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system’s computational component was deployed</w:t>
      </w:r>
    </w:p>
    <w:p w14:paraId="0230F363"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a two-CPU fashion: part run on the HoloLens and part</w:t>
      </w:r>
    </w:p>
    <w:p w14:paraId="6B2FEE9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run on an external PC (Host-PC) connected via a 2-way</w:t>
      </w:r>
      <w:r>
        <w:rPr>
          <w:rFonts w:ascii="STIX-Regular" w:hAnsi="STIX-Regular" w:cs="STIX-Regular"/>
          <w:color w:val="000000"/>
          <w:sz w:val="20"/>
          <w:szCs w:val="20"/>
        </w:rPr>
        <w:t xml:space="preserve"> </w:t>
      </w:r>
      <w:r>
        <w:rPr>
          <w:rFonts w:ascii="STIX-Regular" w:hAnsi="STIX-Regular" w:cs="STIX-Regular"/>
          <w:color w:val="000000"/>
          <w:sz w:val="20"/>
          <w:szCs w:val="20"/>
        </w:rPr>
        <w:t>wi-fi TCP/IP connection with the HoloLens. The use of</w:t>
      </w:r>
    </w:p>
    <w:p w14:paraId="28E13747"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the Host-PC, instead of </w:t>
      </w:r>
      <w:proofErr w:type="spellStart"/>
      <w:proofErr w:type="gramStart"/>
      <w:r>
        <w:rPr>
          <w:rFonts w:ascii="STIX-Regular" w:hAnsi="STIX-Regular" w:cs="STIX-Regular"/>
          <w:color w:val="000000"/>
          <w:sz w:val="20"/>
          <w:szCs w:val="20"/>
        </w:rPr>
        <w:t>a</w:t>
      </w:r>
      <w:proofErr w:type="spellEnd"/>
      <w:proofErr w:type="gramEnd"/>
      <w:r>
        <w:rPr>
          <w:rFonts w:ascii="STIX-Regular" w:hAnsi="STIX-Regular" w:cs="STIX-Regular"/>
          <w:color w:val="000000"/>
          <w:sz w:val="20"/>
          <w:szCs w:val="20"/>
        </w:rPr>
        <w:t xml:space="preserve"> only-HoloLens single CPU</w:t>
      </w:r>
    </w:p>
    <w:p w14:paraId="63127496"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implementation, was adopted to address the limited capabilities</w:t>
      </w:r>
    </w:p>
    <w:p w14:paraId="560F7782"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of the HoloLens Processor and enable real-time</w:t>
      </w:r>
    </w:p>
    <w:p w14:paraId="2A6887F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interactive manipulation of the HAR scene based on a</w:t>
      </w:r>
    </w:p>
    <w:p w14:paraId="07353BD2"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computational framework, called the Framework for Interactive</w:t>
      </w:r>
    </w:p>
    <w:p w14:paraId="20448B0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Immersion into Imaging Data (FI3D), described in</w:t>
      </w:r>
    </w:p>
    <w:p w14:paraId="00967E0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proofErr w:type="spellStart"/>
      <w:r>
        <w:rPr>
          <w:rFonts w:ascii="STIX-Regular" w:hAnsi="STIX-Regular" w:cs="STIX-Regular"/>
          <w:color w:val="000000"/>
          <w:sz w:val="20"/>
          <w:szCs w:val="20"/>
        </w:rPr>
        <w:t>Velazco</w:t>
      </w:r>
      <w:proofErr w:type="spellEnd"/>
      <w:r>
        <w:rPr>
          <w:rFonts w:ascii="STIX-Regular" w:hAnsi="STIX-Regular" w:cs="STIX-Regular"/>
          <w:color w:val="000000"/>
          <w:sz w:val="20"/>
          <w:szCs w:val="20"/>
        </w:rPr>
        <w:t>-Garcia et al. [</w:t>
      </w:r>
      <w:r>
        <w:rPr>
          <w:rFonts w:ascii="STIX-Regular" w:hAnsi="STIX-Regular" w:cs="STIX-Regular"/>
          <w:color w:val="0000FF"/>
          <w:sz w:val="20"/>
          <w:szCs w:val="20"/>
        </w:rPr>
        <w:t>28</w:t>
      </w:r>
      <w:r>
        <w:rPr>
          <w:rFonts w:ascii="STIX-Regular" w:hAnsi="STIX-Regular" w:cs="STIX-Regular"/>
          <w:color w:val="000000"/>
          <w:sz w:val="20"/>
          <w:szCs w:val="20"/>
        </w:rPr>
        <w:t>]. The Host-PC was a laptop running</w:t>
      </w:r>
    </w:p>
    <w:p w14:paraId="286DE7B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Windows 10 Pro (processor Intel Core i7-7820HQ</w:t>
      </w:r>
    </w:p>
    <w:p w14:paraId="1B5F96D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Quad-Core 2.9/3.9 GHz; RAM 64 GB) with an NVIDIA</w:t>
      </w:r>
    </w:p>
    <w:p w14:paraId="3D2AE4B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Quadro P5000 GPU (2560 NVIDIA CUDA® Cores and</w:t>
      </w:r>
    </w:p>
    <w:p w14:paraId="3195864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16 GB GDDR5X RAM). The Microsoft HoloLens HMD</w:t>
      </w:r>
    </w:p>
    <w:p w14:paraId="504C432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has a custom Microsoft holographic processing unit, an</w:t>
      </w:r>
    </w:p>
    <w:p w14:paraId="18B828D3"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Intel 32-bit architecture CPU, 2 GB of RAM and runs</w:t>
      </w:r>
    </w:p>
    <w:p w14:paraId="6C02E657"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lastRenderedPageBreak/>
        <w:t>the Windows Mixed Reality operating system. The FI3D</w:t>
      </w:r>
    </w:p>
    <w:p w14:paraId="464B8094"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framework handles most foundational computational tasks,</w:t>
      </w:r>
    </w:p>
    <w:p w14:paraId="59909A09"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e.g., communication of the two devices and renderings,</w:t>
      </w:r>
    </w:p>
    <w:p w14:paraId="1B72372B"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allowing us to focus on visualization and interactions with</w:t>
      </w:r>
    </w:p>
    <w:p w14:paraId="07BB35AE"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holograms. This dual CPU implementation offers (</w:t>
      </w:r>
      <w:proofErr w:type="spellStart"/>
      <w:r>
        <w:rPr>
          <w:rFonts w:ascii="STIX-Regular" w:hAnsi="STIX-Regular" w:cs="STIX-Regular"/>
          <w:color w:val="000000"/>
          <w:sz w:val="20"/>
          <w:szCs w:val="20"/>
        </w:rPr>
        <w:t>i</w:t>
      </w:r>
      <w:proofErr w:type="spellEnd"/>
      <w:r>
        <w:rPr>
          <w:rFonts w:ascii="STIX-Regular" w:hAnsi="STIX-Regular" w:cs="STIX-Regular"/>
          <w:color w:val="000000"/>
          <w:sz w:val="20"/>
          <w:szCs w:val="20"/>
        </w:rPr>
        <w:t>)</w:t>
      </w:r>
    </w:p>
    <w:p w14:paraId="34070B82"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 platform-independent implementation of the computational</w:t>
      </w:r>
    </w:p>
    <w:p w14:paraId="0D515604"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core and (ii) expansion and customization with additional</w:t>
      </w:r>
    </w:p>
    <w:p w14:paraId="045D9E7D"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image processing and planning facilities (as shown</w:t>
      </w:r>
    </w:p>
    <w:p w14:paraId="1695DC62"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w:t>
      </w:r>
      <w:r>
        <w:rPr>
          <w:rFonts w:ascii="STIX-Regular" w:hAnsi="STIX-Regular" w:cs="STIX-Regular"/>
          <w:color w:val="0000FF"/>
          <w:sz w:val="20"/>
          <w:szCs w:val="20"/>
        </w:rPr>
        <w:t>26</w:t>
      </w:r>
      <w:r>
        <w:rPr>
          <w:rFonts w:ascii="STIX-Regular" w:hAnsi="STIX-Regular" w:cs="STIX-Regular"/>
          <w:color w:val="000000"/>
          <w:sz w:val="20"/>
          <w:szCs w:val="20"/>
        </w:rPr>
        <w:t xml:space="preserve">, </w:t>
      </w:r>
      <w:r>
        <w:rPr>
          <w:rFonts w:ascii="STIX-Regular" w:hAnsi="STIX-Regular" w:cs="STIX-Regular"/>
          <w:color w:val="0000FF"/>
          <w:sz w:val="20"/>
          <w:szCs w:val="20"/>
        </w:rPr>
        <w:t>28</w:t>
      </w:r>
      <w:r>
        <w:rPr>
          <w:rFonts w:ascii="STIX-Regular" w:hAnsi="STIX-Regular" w:cs="STIX-Regular"/>
          <w:color w:val="000000"/>
          <w:sz w:val="20"/>
          <w:szCs w:val="20"/>
        </w:rPr>
        <w:t>–</w:t>
      </w:r>
      <w:r>
        <w:rPr>
          <w:rFonts w:ascii="STIX-Regular" w:hAnsi="STIX-Regular" w:cs="STIX-Regular"/>
          <w:color w:val="0000FF"/>
          <w:sz w:val="20"/>
          <w:szCs w:val="20"/>
        </w:rPr>
        <w:t>31</w:t>
      </w:r>
      <w:r>
        <w:rPr>
          <w:rFonts w:ascii="STIX-Regular" w:hAnsi="STIX-Regular" w:cs="STIX-Regular"/>
          <w:color w:val="000000"/>
          <w:sz w:val="20"/>
          <w:szCs w:val="20"/>
        </w:rPr>
        <w:t xml:space="preserve">]). Figure </w:t>
      </w:r>
      <w:r>
        <w:rPr>
          <w:rFonts w:ascii="STIX-Regular" w:hAnsi="STIX-Regular" w:cs="STIX-Regular"/>
          <w:color w:val="0000FF"/>
          <w:sz w:val="20"/>
          <w:szCs w:val="20"/>
        </w:rPr>
        <w:t>2</w:t>
      </w:r>
      <w:r>
        <w:rPr>
          <w:rFonts w:ascii="STIX-Regular" w:hAnsi="STIX-Regular" w:cs="STIX-Regular"/>
          <w:color w:val="000000"/>
          <w:sz w:val="20"/>
          <w:szCs w:val="20"/>
        </w:rPr>
        <w:t>a and b illustrate the two-way</w:t>
      </w:r>
    </w:p>
    <w:p w14:paraId="3A967592"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color w:val="000000"/>
          <w:sz w:val="20"/>
          <w:szCs w:val="20"/>
        </w:rPr>
        <w:t>communication between the Host-PC and the HoloLens</w:t>
      </w:r>
      <w:r>
        <w:rPr>
          <w:rFonts w:ascii="STIX-Regular" w:hAnsi="STIX-Regular" w:cs="STIX-Regular"/>
          <w:color w:val="000000"/>
          <w:sz w:val="20"/>
          <w:szCs w:val="20"/>
        </w:rPr>
        <w:t xml:space="preserve"> </w:t>
      </w:r>
      <w:r>
        <w:rPr>
          <w:rFonts w:ascii="STIX-Regular" w:hAnsi="STIX-Regular" w:cs="STIX-Regular"/>
          <w:sz w:val="20"/>
          <w:szCs w:val="20"/>
        </w:rPr>
        <w:t>based on messages that (</w:t>
      </w:r>
      <w:proofErr w:type="spellStart"/>
      <w:r>
        <w:rPr>
          <w:rFonts w:ascii="STIX-Regular" w:hAnsi="STIX-Regular" w:cs="STIX-Regular"/>
          <w:sz w:val="20"/>
          <w:szCs w:val="20"/>
        </w:rPr>
        <w:t>i</w:t>
      </w:r>
      <w:proofErr w:type="spellEnd"/>
      <w:r>
        <w:rPr>
          <w:rFonts w:ascii="STIX-Regular" w:hAnsi="STIX-Regular" w:cs="STIX-Regular"/>
          <w:sz w:val="20"/>
          <w:szCs w:val="20"/>
        </w:rPr>
        <w:t>) carry data (i.e., MRI images in</w:t>
      </w:r>
    </w:p>
    <w:p w14:paraId="392931FD"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form of textures, segmented anatomical structures, and</w:t>
      </w:r>
    </w:p>
    <w:p w14:paraId="7C6F897A"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messages to the operator) from the Host-PC to the Holo-</w:t>
      </w:r>
    </w:p>
    <w:p w14:paraId="5DFA13F7"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Lens and (ii) carry instructions (commands and parameters)</w:t>
      </w:r>
    </w:p>
    <w:p w14:paraId="5DDCD44E"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from the HoloLens to the Host-PC. The feed received</w:t>
      </w:r>
    </w:p>
    <w:p w14:paraId="7BC98B8D"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 xml:space="preserve">by the HoloLens is supplied to the </w:t>
      </w:r>
      <w:proofErr w:type="spellStart"/>
      <w:r>
        <w:rPr>
          <w:rFonts w:ascii="STIX-Regular" w:hAnsi="STIX-Regular" w:cs="STIX-Regular"/>
          <w:sz w:val="20"/>
          <w:szCs w:val="20"/>
        </w:rPr>
        <w:t>HoloScene</w:t>
      </w:r>
      <w:proofErr w:type="spellEnd"/>
      <w:r>
        <w:rPr>
          <w:rFonts w:ascii="STIX-Regular" w:hAnsi="STIX-Regular" w:cs="STIX-Regular"/>
          <w:sz w:val="20"/>
          <w:szCs w:val="20"/>
        </w:rPr>
        <w:t xml:space="preserve"> application</w:t>
      </w:r>
    </w:p>
    <w:p w14:paraId="7DFB8A8B"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that updates the HAR scene presented to the operator. The</w:t>
      </w:r>
    </w:p>
    <w:p w14:paraId="35FEED1C"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instructions from the operator are supplied to the modules</w:t>
      </w:r>
    </w:p>
    <w:p w14:paraId="646F5B15" w14:textId="525A5D7C" w:rsidR="00B80B5B" w:rsidRDefault="00B20773" w:rsidP="00B20773">
      <w:pPr>
        <w:pStyle w:val="ListParagraph"/>
        <w:ind w:left="360"/>
        <w:rPr>
          <w:rFonts w:ascii="STIX-Regular" w:hAnsi="STIX-Regular" w:cs="STIX-Regular"/>
          <w:sz w:val="20"/>
          <w:szCs w:val="20"/>
        </w:rPr>
      </w:pPr>
      <w:r>
        <w:rPr>
          <w:rFonts w:ascii="STIX-Regular" w:hAnsi="STIX-Regular" w:cs="STIX-Regular"/>
          <w:sz w:val="20"/>
          <w:szCs w:val="20"/>
        </w:rPr>
        <w:t>that perform the activated task.</w:t>
      </w:r>
    </w:p>
    <w:p w14:paraId="6FC13543" w14:textId="0CA429AF" w:rsidR="00B20773" w:rsidRDefault="00B20773" w:rsidP="00B20773">
      <w:pPr>
        <w:pStyle w:val="ListParagraph"/>
        <w:ind w:left="360"/>
        <w:rPr>
          <w:rFonts w:ascii="AdvTT5ada87cc" w:hAnsi="AdvTT5ada87cc" w:cs="AdvTT5ada87cc"/>
          <w:sz w:val="20"/>
          <w:szCs w:val="20"/>
        </w:rPr>
      </w:pPr>
      <w:r w:rsidRPr="00B20773">
        <w:rPr>
          <w:rFonts w:ascii="AdvTT5ada87cc" w:hAnsi="AdvTT5ada87cc" w:cs="AdvTT5ada87cc"/>
          <w:noProof/>
          <w:sz w:val="20"/>
          <w:szCs w:val="20"/>
        </w:rPr>
        <w:drawing>
          <wp:inline distT="0" distB="0" distL="0" distR="0" wp14:anchorId="56B83BFF" wp14:editId="26EF88D7">
            <wp:extent cx="3558540" cy="5730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5730240"/>
                    </a:xfrm>
                    <a:prstGeom prst="rect">
                      <a:avLst/>
                    </a:prstGeom>
                    <a:noFill/>
                    <a:ln>
                      <a:noFill/>
                    </a:ln>
                  </pic:spPr>
                </pic:pic>
              </a:graphicData>
            </a:graphic>
          </wp:inline>
        </w:drawing>
      </w:r>
    </w:p>
    <w:p w14:paraId="10DFDB1F" w14:textId="40193E2F" w:rsidR="00B20773" w:rsidRDefault="00B20773" w:rsidP="00B20773">
      <w:pPr>
        <w:pStyle w:val="ListParagraph"/>
        <w:ind w:left="360"/>
        <w:rPr>
          <w:rFonts w:ascii="AdvTT5ada87cc" w:hAnsi="AdvTT5ada87cc" w:cs="AdvTT5ada87cc"/>
          <w:sz w:val="20"/>
          <w:szCs w:val="20"/>
        </w:rPr>
      </w:pPr>
      <w:r w:rsidRPr="00B20773">
        <w:rPr>
          <w:rFonts w:ascii="AdvTT5ada87cc" w:hAnsi="AdvTT5ada87cc" w:cs="AdvTT5ada87cc"/>
          <w:noProof/>
          <w:sz w:val="20"/>
          <w:szCs w:val="20"/>
        </w:rPr>
        <w:lastRenderedPageBreak/>
        <w:drawing>
          <wp:inline distT="0" distB="0" distL="0" distR="0" wp14:anchorId="16BD91C7" wp14:editId="00C57D1B">
            <wp:extent cx="5731510" cy="4213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13225"/>
                    </a:xfrm>
                    <a:prstGeom prst="rect">
                      <a:avLst/>
                    </a:prstGeom>
                    <a:noFill/>
                    <a:ln>
                      <a:noFill/>
                    </a:ln>
                  </pic:spPr>
                </pic:pic>
              </a:graphicData>
            </a:graphic>
          </wp:inline>
        </w:drawing>
      </w:r>
    </w:p>
    <w:p w14:paraId="2E6B3383"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MyriadPro-SemiboldSemiCn" w:hAnsi="MyriadPro-SemiboldSemiCn" w:cs="MyriadPro-SemiboldSemiCn"/>
          <w:sz w:val="17"/>
          <w:szCs w:val="17"/>
        </w:rPr>
        <w:t xml:space="preserve">Fig. 1 </w:t>
      </w:r>
      <w:r>
        <w:rPr>
          <w:rFonts w:ascii="STIX-Regular" w:hAnsi="STIX-Regular" w:cs="STIX-Regular"/>
          <w:sz w:val="17"/>
          <w:szCs w:val="17"/>
        </w:rPr>
        <w:t>Cartoon impression (</w:t>
      </w:r>
      <w:r>
        <w:rPr>
          <w:rFonts w:ascii="STIX-Bold" w:hAnsi="STIX-Bold" w:cs="STIX-Bold"/>
          <w:b/>
          <w:bCs/>
          <w:sz w:val="17"/>
          <w:szCs w:val="17"/>
        </w:rPr>
        <w:t>a</w:t>
      </w:r>
      <w:r>
        <w:rPr>
          <w:rFonts w:ascii="STIX-Regular" w:hAnsi="STIX-Regular" w:cs="STIX-Regular"/>
          <w:sz w:val="17"/>
          <w:szCs w:val="17"/>
        </w:rPr>
        <w:t>)</w:t>
      </w:r>
    </w:p>
    <w:p w14:paraId="61A3F072"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and single frame captured from</w:t>
      </w:r>
    </w:p>
    <w:p w14:paraId="694C26AB"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the HoloLens HMD (</w:t>
      </w:r>
      <w:r>
        <w:rPr>
          <w:rFonts w:ascii="STIX-Bold" w:hAnsi="STIX-Bold" w:cs="STIX-Bold"/>
          <w:b/>
          <w:bCs/>
          <w:sz w:val="17"/>
          <w:szCs w:val="17"/>
        </w:rPr>
        <w:t>b</w:t>
      </w:r>
      <w:r>
        <w:rPr>
          <w:rFonts w:ascii="STIX-Regular" w:hAnsi="STIX-Regular" w:cs="STIX-Regular"/>
          <w:sz w:val="17"/>
          <w:szCs w:val="17"/>
        </w:rPr>
        <w:t>) of the</w:t>
      </w:r>
    </w:p>
    <w:p w14:paraId="2974657C"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HAR scene depicting the operator</w:t>
      </w:r>
    </w:p>
    <w:p w14:paraId="71660715"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(1), holographic structures</w:t>
      </w:r>
    </w:p>
    <w:p w14:paraId="722AA3F1"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(2), and an embedded 2D virtual</w:t>
      </w:r>
    </w:p>
    <w:p w14:paraId="68E0435E"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window (3). In (</w:t>
      </w:r>
      <w:r>
        <w:rPr>
          <w:rFonts w:ascii="STIX-Bold" w:hAnsi="STIX-Bold" w:cs="STIX-Bold"/>
          <w:b/>
          <w:bCs/>
          <w:sz w:val="17"/>
          <w:szCs w:val="17"/>
        </w:rPr>
        <w:t>b</w:t>
      </w:r>
      <w:r>
        <w:rPr>
          <w:rFonts w:ascii="STIX-Regular" w:hAnsi="STIX-Regular" w:cs="STIX-Regular"/>
          <w:sz w:val="17"/>
          <w:szCs w:val="17"/>
        </w:rPr>
        <w:t>), a volunteer</w:t>
      </w:r>
    </w:p>
    <w:p w14:paraId="7E855FDC"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subject (4) stands in-front of</w:t>
      </w:r>
    </w:p>
    <w:p w14:paraId="5DBB7EA5"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the operator who wears the</w:t>
      </w:r>
    </w:p>
    <w:p w14:paraId="7CF6665D"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HMD; note how the augmented</w:t>
      </w:r>
    </w:p>
    <w:p w14:paraId="13C2099B" w14:textId="77777777" w:rsidR="00B20773" w:rsidRDefault="00B20773" w:rsidP="00B20773">
      <w:pPr>
        <w:autoSpaceDE w:val="0"/>
        <w:autoSpaceDN w:val="0"/>
        <w:adjustRightInd w:val="0"/>
        <w:spacing w:after="0" w:line="240" w:lineRule="auto"/>
        <w:rPr>
          <w:rFonts w:ascii="STIX-Regular" w:hAnsi="STIX-Regular" w:cs="STIX-Regular"/>
          <w:sz w:val="17"/>
          <w:szCs w:val="17"/>
        </w:rPr>
      </w:pPr>
      <w:r>
        <w:rPr>
          <w:rFonts w:ascii="STIX-Regular" w:hAnsi="STIX-Regular" w:cs="STIX-Regular"/>
          <w:sz w:val="17"/>
          <w:szCs w:val="17"/>
        </w:rPr>
        <w:t>reality objects are fused with</w:t>
      </w:r>
    </w:p>
    <w:p w14:paraId="12F88899" w14:textId="371E331B" w:rsidR="00B80B5B" w:rsidRDefault="00B20773" w:rsidP="00B20773">
      <w:pPr>
        <w:pStyle w:val="ListParagraph"/>
        <w:ind w:left="360"/>
        <w:rPr>
          <w:rFonts w:ascii="STIX-Regular" w:hAnsi="STIX-Regular" w:cs="STIX-Regular"/>
          <w:sz w:val="17"/>
          <w:szCs w:val="17"/>
        </w:rPr>
      </w:pPr>
      <w:r>
        <w:rPr>
          <w:rFonts w:ascii="STIX-Regular" w:hAnsi="STIX-Regular" w:cs="STIX-Regular"/>
          <w:sz w:val="17"/>
          <w:szCs w:val="17"/>
        </w:rPr>
        <w:t>real-space</w:t>
      </w:r>
    </w:p>
    <w:p w14:paraId="1C9B5306" w14:textId="4B464D52" w:rsidR="00B20773" w:rsidRDefault="00B20773" w:rsidP="00B20773">
      <w:pPr>
        <w:pStyle w:val="ListParagraph"/>
        <w:ind w:left="360"/>
        <w:rPr>
          <w:rFonts w:ascii="STIX-Regular" w:hAnsi="STIX-Regular" w:cs="STIX-Regular"/>
          <w:sz w:val="17"/>
          <w:szCs w:val="17"/>
        </w:rPr>
      </w:pPr>
    </w:p>
    <w:p w14:paraId="631129F7" w14:textId="0CFA6C7C" w:rsidR="00B20773" w:rsidRDefault="00B20773" w:rsidP="00B20773">
      <w:pPr>
        <w:pStyle w:val="ListParagraph"/>
        <w:ind w:left="360"/>
        <w:rPr>
          <w:rFonts w:ascii="STIX-Regular" w:hAnsi="STIX-Regular" w:cs="STIX-Regular"/>
          <w:sz w:val="17"/>
          <w:szCs w:val="17"/>
        </w:rPr>
      </w:pPr>
      <w:r>
        <w:rPr>
          <w:rFonts w:ascii="STIX-Regular" w:hAnsi="STIX-Regular" w:cs="STIX-Regular"/>
          <w:sz w:val="17"/>
          <w:szCs w:val="17"/>
        </w:rPr>
        <w:t>4.1.1 Modules</w:t>
      </w:r>
    </w:p>
    <w:p w14:paraId="3A44EAF4"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Host-PC is composed</w:t>
      </w:r>
    </w:p>
    <w:p w14:paraId="7E20760F" w14:textId="15B5E7CE" w:rsidR="00B20773" w:rsidRDefault="00B20773" w:rsidP="00B20773">
      <w:pPr>
        <w:pStyle w:val="ListParagraph"/>
        <w:ind w:left="360"/>
        <w:rPr>
          <w:rFonts w:ascii="STIX-Regular" w:hAnsi="STIX-Regular" w:cs="STIX-Regular"/>
          <w:sz w:val="20"/>
          <w:szCs w:val="20"/>
        </w:rPr>
      </w:pPr>
      <w:r>
        <w:rPr>
          <w:rFonts w:ascii="STIX-Regular" w:hAnsi="STIX-Regular" w:cs="STIX-Regular"/>
          <w:sz w:val="20"/>
          <w:szCs w:val="20"/>
        </w:rPr>
        <w:t>of three primary modules: MRI input, rendering, and communication.</w:t>
      </w:r>
      <w:r>
        <w:rPr>
          <w:rFonts w:ascii="STIX-Regular" w:hAnsi="STIX-Regular" w:cs="STIX-Regular"/>
          <w:sz w:val="20"/>
          <w:szCs w:val="20"/>
        </w:rPr>
        <w:t xml:space="preserve"> </w:t>
      </w:r>
    </w:p>
    <w:p w14:paraId="7E8A9416" w14:textId="2560106C" w:rsidR="00B20773" w:rsidRDefault="00B20773" w:rsidP="00B20773">
      <w:pPr>
        <w:pStyle w:val="ListParagraph"/>
        <w:ind w:left="360"/>
        <w:rPr>
          <w:rFonts w:ascii="STIX-Regular" w:hAnsi="STIX-Regular" w:cs="STIX-Regular"/>
          <w:sz w:val="20"/>
          <w:szCs w:val="20"/>
        </w:rPr>
      </w:pPr>
    </w:p>
    <w:p w14:paraId="26245C7E" w14:textId="77777777" w:rsidR="00B20773" w:rsidRDefault="00B20773" w:rsidP="00B20773">
      <w:pPr>
        <w:pStyle w:val="ListParagraph"/>
        <w:ind w:left="360"/>
        <w:rPr>
          <w:rFonts w:ascii="STIX-Regular" w:hAnsi="STIX-Regular" w:cs="STIX-Regular"/>
          <w:sz w:val="20"/>
          <w:szCs w:val="20"/>
        </w:rPr>
      </w:pPr>
      <w:proofErr w:type="gramStart"/>
      <w:r>
        <w:rPr>
          <w:rFonts w:ascii="STIX-Regular" w:hAnsi="STIX-Regular" w:cs="STIX-Regular"/>
          <w:sz w:val="20"/>
          <w:szCs w:val="20"/>
        </w:rPr>
        <w:t>4.1.1a  MRI</w:t>
      </w:r>
      <w:proofErr w:type="gramEnd"/>
      <w:r>
        <w:rPr>
          <w:rFonts w:ascii="STIX-Regular" w:hAnsi="STIX-Regular" w:cs="STIX-Regular"/>
          <w:sz w:val="20"/>
          <w:szCs w:val="20"/>
        </w:rPr>
        <w:t xml:space="preserve"> input Module</w:t>
      </w:r>
    </w:p>
    <w:p w14:paraId="276B7479"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MRI input module receives data from either a storage</w:t>
      </w:r>
    </w:p>
    <w:p w14:paraId="606000B3"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device and/or directly from the MRI scanner via a dedicated</w:t>
      </w:r>
    </w:p>
    <w:p w14:paraId="5E07BC73"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TCP/IP connection with the scanner’s local area network.</w:t>
      </w:r>
    </w:p>
    <w:p w14:paraId="69D5776B"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First, the module extracts spatial information (position</w:t>
      </w:r>
    </w:p>
    <w:p w14:paraId="3D533670"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and orientation of the slice relative to the MRI scanner</w:t>
      </w:r>
    </w:p>
    <w:p w14:paraId="3C5C361D"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coordinate system) from the corresponding DICOM header.</w:t>
      </w:r>
    </w:p>
    <w:p w14:paraId="3894BEB1"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The extracted information is fed to the rendering module,</w:t>
      </w:r>
    </w:p>
    <w:p w14:paraId="3D646311"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which generates the objects to be presented in the HAR</w:t>
      </w:r>
    </w:p>
    <w:p w14:paraId="4F396A0D" w14:textId="77777777" w:rsidR="00B20773" w:rsidRDefault="00B20773" w:rsidP="00B20773">
      <w:pPr>
        <w:autoSpaceDE w:val="0"/>
        <w:autoSpaceDN w:val="0"/>
        <w:adjustRightInd w:val="0"/>
        <w:spacing w:after="0" w:line="240" w:lineRule="auto"/>
        <w:rPr>
          <w:rFonts w:ascii="STIX-Regular" w:hAnsi="STIX-Regular" w:cs="STIX-Regular"/>
          <w:sz w:val="20"/>
          <w:szCs w:val="20"/>
        </w:rPr>
      </w:pPr>
      <w:r>
        <w:rPr>
          <w:rFonts w:ascii="STIX-Regular" w:hAnsi="STIX-Regular" w:cs="STIX-Regular"/>
          <w:sz w:val="20"/>
          <w:szCs w:val="20"/>
        </w:rPr>
        <w:t>scene, and the communication module to prepare and send</w:t>
      </w:r>
    </w:p>
    <w:p w14:paraId="27C0B679" w14:textId="77777777" w:rsidR="00B20773" w:rsidRDefault="00B20773" w:rsidP="00B20773">
      <w:pPr>
        <w:pStyle w:val="ListParagraph"/>
        <w:ind w:left="360"/>
        <w:rPr>
          <w:rFonts w:ascii="STIX-Regular" w:hAnsi="STIX-Regular" w:cs="STIX-Regular"/>
          <w:sz w:val="20"/>
          <w:szCs w:val="20"/>
        </w:rPr>
      </w:pPr>
      <w:r>
        <w:rPr>
          <w:rFonts w:ascii="STIX-Regular" w:hAnsi="STIX-Regular" w:cs="STIX-Regular"/>
          <w:sz w:val="20"/>
          <w:szCs w:val="20"/>
        </w:rPr>
        <w:t>the data to the HoloLens.</w:t>
      </w:r>
    </w:p>
    <w:p w14:paraId="5486C25A" w14:textId="77777777" w:rsidR="00B20773" w:rsidRDefault="00B20773" w:rsidP="00B20773">
      <w:pPr>
        <w:pStyle w:val="ListParagraph"/>
        <w:ind w:left="360"/>
        <w:rPr>
          <w:rFonts w:ascii="STIX-Regular" w:hAnsi="STIX-Regular" w:cs="STIX-Regular"/>
          <w:sz w:val="20"/>
          <w:szCs w:val="20"/>
        </w:rPr>
      </w:pPr>
    </w:p>
    <w:p w14:paraId="3DAC69EF" w14:textId="77777777" w:rsidR="00B20773" w:rsidRDefault="00B20773" w:rsidP="00B20773">
      <w:pPr>
        <w:pStyle w:val="ListParagraph"/>
        <w:ind w:left="360"/>
        <w:rPr>
          <w:rFonts w:ascii="MyriadPro-SemiboldSemiCn" w:hAnsi="MyriadPro-SemiboldSemiCn" w:cs="MyriadPro-SemiboldSemiCn"/>
          <w:sz w:val="20"/>
          <w:szCs w:val="20"/>
        </w:rPr>
      </w:pPr>
      <w:r>
        <w:rPr>
          <w:rFonts w:ascii="STIX-Regular" w:hAnsi="STIX-Regular" w:cs="STIX-Regular"/>
          <w:sz w:val="20"/>
          <w:szCs w:val="20"/>
        </w:rPr>
        <w:t xml:space="preserve">4.1.1b </w:t>
      </w:r>
      <w:r>
        <w:rPr>
          <w:rFonts w:ascii="MyriadPro-SemiboldSemiCn" w:hAnsi="MyriadPro-SemiboldSemiCn" w:cs="MyriadPro-SemiboldSemiCn"/>
          <w:sz w:val="20"/>
          <w:szCs w:val="20"/>
        </w:rPr>
        <w:t>Rendering Module</w:t>
      </w:r>
    </w:p>
    <w:p w14:paraId="2CCF937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lastRenderedPageBreak/>
        <w:t>Segmentation and rendering are performed in the MRI</w:t>
      </w:r>
    </w:p>
    <w:p w14:paraId="32593B3C"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processing module based on the work in </w:t>
      </w:r>
      <w:proofErr w:type="spellStart"/>
      <w:r>
        <w:rPr>
          <w:rFonts w:ascii="STIX-Regular" w:hAnsi="STIX-Regular" w:cs="STIX-Regular"/>
          <w:color w:val="000000"/>
          <w:sz w:val="20"/>
          <w:szCs w:val="20"/>
        </w:rPr>
        <w:t>Kensicher</w:t>
      </w:r>
      <w:proofErr w:type="spellEnd"/>
      <w:r>
        <w:rPr>
          <w:rFonts w:ascii="STIX-Regular" w:hAnsi="STIX-Regular" w:cs="STIX-Regular"/>
          <w:color w:val="000000"/>
          <w:sz w:val="20"/>
          <w:szCs w:val="20"/>
        </w:rPr>
        <w:t xml:space="preserve"> et al. [</w:t>
      </w:r>
      <w:r>
        <w:rPr>
          <w:rFonts w:ascii="STIX-Regular" w:hAnsi="STIX-Regular" w:cs="STIX-Regular"/>
          <w:color w:val="0000FF"/>
          <w:sz w:val="20"/>
          <w:szCs w:val="20"/>
        </w:rPr>
        <w:t>32</w:t>
      </w:r>
      <w:r>
        <w:rPr>
          <w:rFonts w:ascii="STIX-Regular" w:hAnsi="STIX-Regular" w:cs="STIX-Regular"/>
          <w:color w:val="000000"/>
          <w:sz w:val="20"/>
          <w:szCs w:val="20"/>
        </w:rPr>
        <w:t>].</w:t>
      </w:r>
    </w:p>
    <w:p w14:paraId="2442421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brief, the module includes three routines for the segmentation</w:t>
      </w:r>
    </w:p>
    <w:p w14:paraId="1CED54C7"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of the </w:t>
      </w:r>
      <w:proofErr w:type="spellStart"/>
      <w:r>
        <w:rPr>
          <w:rFonts w:ascii="STIX-Regular" w:hAnsi="STIX-Regular" w:cs="STIX-Regular"/>
          <w:color w:val="000000"/>
          <w:sz w:val="20"/>
          <w:szCs w:val="20"/>
        </w:rPr>
        <w:t>tumor</w:t>
      </w:r>
      <w:proofErr w:type="spellEnd"/>
      <w:r>
        <w:rPr>
          <w:rFonts w:ascii="STIX-Regular" w:hAnsi="STIX-Regular" w:cs="STIX-Regular"/>
          <w:color w:val="000000"/>
          <w:sz w:val="20"/>
          <w:szCs w:val="20"/>
        </w:rPr>
        <w:t xml:space="preserve">, skin, and vessels. The </w:t>
      </w:r>
      <w:proofErr w:type="spellStart"/>
      <w:r>
        <w:rPr>
          <w:rFonts w:ascii="STIX-Regular" w:hAnsi="STIX-Regular" w:cs="STIX-Regular"/>
          <w:color w:val="000000"/>
          <w:sz w:val="20"/>
          <w:szCs w:val="20"/>
        </w:rPr>
        <w:t>tumor</w:t>
      </w:r>
      <w:proofErr w:type="spellEnd"/>
      <w:r>
        <w:rPr>
          <w:rFonts w:ascii="STIX-Regular" w:hAnsi="STIX-Regular" w:cs="STIX-Regular"/>
          <w:color w:val="000000"/>
          <w:sz w:val="20"/>
          <w:szCs w:val="20"/>
        </w:rPr>
        <w:t xml:space="preserve"> was extracted from a</w:t>
      </w:r>
    </w:p>
    <w:p w14:paraId="57DA1E86"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post-contrast T1-weighted fast field echo (post-T1FFE) </w:t>
      </w:r>
      <w:proofErr w:type="spellStart"/>
      <w:r>
        <w:rPr>
          <w:rFonts w:ascii="STIX-Regular" w:hAnsi="STIX-Regular" w:cs="STIX-Regular"/>
          <w:color w:val="000000"/>
          <w:sz w:val="20"/>
          <w:szCs w:val="20"/>
        </w:rPr>
        <w:t>multislice</w:t>
      </w:r>
      <w:proofErr w:type="spellEnd"/>
    </w:p>
    <w:p w14:paraId="65D1D86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dataset using a manually seeded region-growing algorithm.</w:t>
      </w:r>
    </w:p>
    <w:p w14:paraId="3E683D44"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Then, the </w:t>
      </w:r>
      <w:proofErr w:type="spellStart"/>
      <w:r>
        <w:rPr>
          <w:rFonts w:ascii="STIX-Regular" w:hAnsi="STIX-Regular" w:cs="STIX-Regular"/>
          <w:color w:val="000000"/>
          <w:sz w:val="20"/>
          <w:szCs w:val="20"/>
        </w:rPr>
        <w:t>tumor</w:t>
      </w:r>
      <w:proofErr w:type="spellEnd"/>
      <w:r>
        <w:rPr>
          <w:rFonts w:ascii="STIX-Regular" w:hAnsi="STIX-Regular" w:cs="STIX-Regular"/>
          <w:color w:val="000000"/>
          <w:sz w:val="20"/>
          <w:szCs w:val="20"/>
        </w:rPr>
        <w:t xml:space="preserve"> was segmented using the criteria introduced by</w:t>
      </w:r>
    </w:p>
    <w:p w14:paraId="40031C9D"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proofErr w:type="spellStart"/>
      <w:r>
        <w:rPr>
          <w:rFonts w:ascii="STIX-Regular" w:hAnsi="STIX-Regular" w:cs="STIX-Regular"/>
          <w:color w:val="000000"/>
          <w:sz w:val="20"/>
          <w:szCs w:val="20"/>
        </w:rPr>
        <w:t>Pohle</w:t>
      </w:r>
      <w:proofErr w:type="spellEnd"/>
      <w:r>
        <w:rPr>
          <w:rFonts w:ascii="STIX-Regular" w:hAnsi="STIX-Regular" w:cs="STIX-Regular"/>
          <w:color w:val="000000"/>
          <w:sz w:val="20"/>
          <w:szCs w:val="20"/>
        </w:rPr>
        <w:t xml:space="preserve"> and </w:t>
      </w:r>
      <w:proofErr w:type="spellStart"/>
      <w:r>
        <w:rPr>
          <w:rFonts w:ascii="STIX-Regular" w:hAnsi="STIX-Regular" w:cs="STIX-Regular"/>
          <w:color w:val="000000"/>
          <w:sz w:val="20"/>
          <w:szCs w:val="20"/>
        </w:rPr>
        <w:t>Toennies</w:t>
      </w:r>
      <w:proofErr w:type="spellEnd"/>
      <w:r>
        <w:rPr>
          <w:rFonts w:ascii="STIX-Regular" w:hAnsi="STIX-Regular" w:cs="STIX-Regular"/>
          <w:color w:val="000000"/>
          <w:sz w:val="20"/>
          <w:szCs w:val="20"/>
        </w:rPr>
        <w:t xml:space="preserve"> [</w:t>
      </w:r>
      <w:r>
        <w:rPr>
          <w:rFonts w:ascii="STIX-Regular" w:hAnsi="STIX-Regular" w:cs="STIX-Regular"/>
          <w:color w:val="0000FF"/>
          <w:sz w:val="20"/>
          <w:szCs w:val="20"/>
        </w:rPr>
        <w:t>33</w:t>
      </w:r>
      <w:r>
        <w:rPr>
          <w:rFonts w:ascii="STIX-Regular" w:hAnsi="STIX-Regular" w:cs="STIX-Regular"/>
          <w:color w:val="000000"/>
          <w:sz w:val="20"/>
          <w:szCs w:val="20"/>
        </w:rPr>
        <w:t>], and its surface was smoothed using a</w:t>
      </w:r>
    </w:p>
    <w:p w14:paraId="526D94BE"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morphological closing with a sphere mask to erase small gaps</w:t>
      </w:r>
    </w:p>
    <w:p w14:paraId="50F0117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produced by noise. The blood vessels were extracted from a</w:t>
      </w:r>
    </w:p>
    <w:p w14:paraId="24DAF745"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time-of-flight (TOF) multi-slice set based on high-pass filtering</w:t>
      </w:r>
    </w:p>
    <w:p w14:paraId="7F4CE143"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with two manual threshold levels. The first level was applied to</w:t>
      </w:r>
    </w:p>
    <w:p w14:paraId="436AC75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processed image, and the second was obtained from applying</w:t>
      </w:r>
    </w:p>
    <w:p w14:paraId="726D518E"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a </w:t>
      </w:r>
      <w:proofErr w:type="spellStart"/>
      <w:r>
        <w:rPr>
          <w:rFonts w:ascii="STIX-Regular" w:hAnsi="STIX-Regular" w:cs="STIX-Regular"/>
          <w:color w:val="000000"/>
          <w:sz w:val="20"/>
          <w:szCs w:val="20"/>
        </w:rPr>
        <w:t>Frangi</w:t>
      </w:r>
      <w:proofErr w:type="spellEnd"/>
      <w:r>
        <w:rPr>
          <w:rFonts w:ascii="STIX-Regular" w:hAnsi="STIX-Regular" w:cs="STIX-Regular"/>
          <w:color w:val="000000"/>
          <w:sz w:val="20"/>
          <w:szCs w:val="20"/>
        </w:rPr>
        <w:t xml:space="preserve"> filter for detailed vessels [</w:t>
      </w:r>
      <w:r>
        <w:rPr>
          <w:rFonts w:ascii="STIX-Regular" w:hAnsi="STIX-Regular" w:cs="STIX-Regular"/>
          <w:color w:val="0000FF"/>
          <w:sz w:val="20"/>
          <w:szCs w:val="20"/>
        </w:rPr>
        <w:t>33</w:t>
      </w:r>
      <w:r>
        <w:rPr>
          <w:rFonts w:ascii="STIX-Regular" w:hAnsi="STIX-Regular" w:cs="STIX-Regular"/>
          <w:color w:val="000000"/>
          <w:sz w:val="20"/>
          <w:szCs w:val="20"/>
        </w:rPr>
        <w:t>]. The third routine was</w:t>
      </w:r>
    </w:p>
    <w:p w14:paraId="66DE9A56"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used to extract the patient skin (the routine was applied to all</w:t>
      </w:r>
    </w:p>
    <w:p w14:paraId="04D3C8DC"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data sets of the same patient to verify head motion between</w:t>
      </w:r>
    </w:p>
    <w:p w14:paraId="4BCD5DD0"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scans). Skin extraction included two steps: (</w:t>
      </w:r>
      <w:proofErr w:type="spellStart"/>
      <w:r>
        <w:rPr>
          <w:rFonts w:ascii="STIX-Regular" w:hAnsi="STIX-Regular" w:cs="STIX-Regular"/>
          <w:color w:val="000000"/>
          <w:sz w:val="20"/>
          <w:szCs w:val="20"/>
        </w:rPr>
        <w:t>i</w:t>
      </w:r>
      <w:proofErr w:type="spellEnd"/>
      <w:r>
        <w:rPr>
          <w:rFonts w:ascii="STIX-Regular" w:hAnsi="STIX-Regular" w:cs="STIX-Regular"/>
          <w:color w:val="000000"/>
          <w:sz w:val="20"/>
          <w:szCs w:val="20"/>
        </w:rPr>
        <w:t>) high-pass filtering</w:t>
      </w:r>
    </w:p>
    <w:p w14:paraId="2094CFC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with a manual threshold to segment the whole visible skin and</w:t>
      </w:r>
    </w:p>
    <w:p w14:paraId="07F2D4C4"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(ii) a morphological closing was applied with a spherical mask</w:t>
      </w:r>
    </w:p>
    <w:p w14:paraId="09D918C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to eliminate any Rician noise surrounding the skin [</w:t>
      </w:r>
      <w:r>
        <w:rPr>
          <w:rFonts w:ascii="STIX-Regular" w:hAnsi="STIX-Regular" w:cs="STIX-Regular"/>
          <w:color w:val="0000FF"/>
          <w:sz w:val="20"/>
          <w:szCs w:val="20"/>
        </w:rPr>
        <w:t>34</w:t>
      </w:r>
      <w:r>
        <w:rPr>
          <w:rFonts w:ascii="STIX-Regular" w:hAnsi="STIX-Regular" w:cs="STIX-Regular"/>
          <w:color w:val="000000"/>
          <w:sz w:val="20"/>
          <w:szCs w:val="20"/>
        </w:rPr>
        <w:t>]. All</w:t>
      </w:r>
    </w:p>
    <w:p w14:paraId="33CD7108" w14:textId="77777777" w:rsidR="00B20773" w:rsidRDefault="00B20773" w:rsidP="00B20773">
      <w:pPr>
        <w:pStyle w:val="ListParagraph"/>
        <w:ind w:left="360"/>
        <w:rPr>
          <w:rFonts w:ascii="STIX-Regular" w:hAnsi="STIX-Regular" w:cs="STIX-Regular"/>
          <w:color w:val="000000"/>
          <w:sz w:val="20"/>
          <w:szCs w:val="20"/>
        </w:rPr>
      </w:pPr>
      <w:r>
        <w:rPr>
          <w:rFonts w:ascii="STIX-Regular" w:hAnsi="STIX-Regular" w:cs="STIX-Regular"/>
          <w:color w:val="000000"/>
          <w:sz w:val="20"/>
          <w:szCs w:val="20"/>
        </w:rPr>
        <w:t>renderings were based on surface rendering.</w:t>
      </w:r>
    </w:p>
    <w:p w14:paraId="2BF4AF80" w14:textId="77777777" w:rsidR="00B20773" w:rsidRDefault="00B20773" w:rsidP="00B20773">
      <w:pPr>
        <w:pStyle w:val="ListParagraph"/>
        <w:ind w:left="360"/>
        <w:rPr>
          <w:rFonts w:ascii="STIX-Regular" w:hAnsi="STIX-Regular" w:cs="STIX-Regular"/>
          <w:color w:val="000000"/>
          <w:sz w:val="20"/>
          <w:szCs w:val="20"/>
        </w:rPr>
      </w:pPr>
    </w:p>
    <w:p w14:paraId="3009471A" w14:textId="77777777" w:rsidR="00B20773" w:rsidRDefault="00B20773" w:rsidP="00B20773">
      <w:pPr>
        <w:pStyle w:val="ListParagraph"/>
        <w:ind w:left="360"/>
        <w:rPr>
          <w:rFonts w:ascii="MyriadPro-SemiboldSemiCn" w:hAnsi="MyriadPro-SemiboldSemiCn" w:cs="MyriadPro-SemiboldSemiCn"/>
          <w:sz w:val="20"/>
          <w:szCs w:val="20"/>
        </w:rPr>
      </w:pPr>
      <w:r>
        <w:rPr>
          <w:rFonts w:ascii="STIX-Regular" w:hAnsi="STIX-Regular" w:cs="STIX-Regular"/>
          <w:color w:val="000000"/>
          <w:sz w:val="20"/>
          <w:szCs w:val="20"/>
        </w:rPr>
        <w:t xml:space="preserve">4.1.1c </w:t>
      </w:r>
      <w:r>
        <w:rPr>
          <w:rFonts w:ascii="MyriadPro-SemiboldSemiCn" w:hAnsi="MyriadPro-SemiboldSemiCn" w:cs="MyriadPro-SemiboldSemiCn"/>
          <w:sz w:val="20"/>
          <w:szCs w:val="20"/>
        </w:rPr>
        <w:t>Communication Module</w:t>
      </w:r>
    </w:p>
    <w:p w14:paraId="125CE775"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communication module manages the connection</w:t>
      </w:r>
    </w:p>
    <w:p w14:paraId="11283871"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and interaction between the Host-PC and the HoloLens.</w:t>
      </w:r>
    </w:p>
    <w:p w14:paraId="4F09FEB9"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These two elements are in constant communication, i.e.,</w:t>
      </w:r>
    </w:p>
    <w:p w14:paraId="4D7DD779"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HoloLens constantly sends its current status, and</w:t>
      </w:r>
    </w:p>
    <w:p w14:paraId="6FC015BF"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Host PC responds with the requested information.</w:t>
      </w:r>
    </w:p>
    <w:p w14:paraId="370F2398"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The functionalities described in Table </w:t>
      </w:r>
      <w:r>
        <w:rPr>
          <w:rFonts w:ascii="STIX-Regular" w:hAnsi="STIX-Regular" w:cs="STIX-Regular"/>
          <w:color w:val="0000FF"/>
          <w:sz w:val="20"/>
          <w:szCs w:val="20"/>
        </w:rPr>
        <w:t xml:space="preserve">1 </w:t>
      </w:r>
      <w:r>
        <w:rPr>
          <w:rFonts w:ascii="STIX-Regular" w:hAnsi="STIX-Regular" w:cs="STIX-Regular"/>
          <w:color w:val="000000"/>
          <w:sz w:val="20"/>
          <w:szCs w:val="20"/>
        </w:rPr>
        <w:t>are mapped to</w:t>
      </w:r>
    </w:p>
    <w:p w14:paraId="5AD54493"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a set of gestures described in Table </w:t>
      </w:r>
      <w:r>
        <w:rPr>
          <w:rFonts w:ascii="STIX-Regular" w:hAnsi="STIX-Regular" w:cs="STIX-Regular"/>
          <w:color w:val="0000FF"/>
          <w:sz w:val="20"/>
          <w:szCs w:val="20"/>
        </w:rPr>
        <w:t>2</w:t>
      </w:r>
      <w:r>
        <w:rPr>
          <w:rFonts w:ascii="STIX-Regular" w:hAnsi="STIX-Regular" w:cs="STIX-Regular"/>
          <w:color w:val="000000"/>
          <w:sz w:val="20"/>
          <w:szCs w:val="20"/>
        </w:rPr>
        <w:t>. When triggered</w:t>
      </w:r>
    </w:p>
    <w:p w14:paraId="2C614B9A"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by the user, the HoloLens translates these gestures into a</w:t>
      </w:r>
      <w:r>
        <w:rPr>
          <w:rFonts w:ascii="STIX-Regular" w:hAnsi="STIX-Regular" w:cs="STIX-Regular"/>
          <w:color w:val="000000"/>
          <w:sz w:val="20"/>
          <w:szCs w:val="20"/>
        </w:rPr>
        <w:t xml:space="preserve"> </w:t>
      </w:r>
      <w:r>
        <w:rPr>
          <w:rFonts w:ascii="STIX-Regular" w:hAnsi="STIX-Regular" w:cs="STIX-Regular"/>
          <w:color w:val="000000"/>
          <w:sz w:val="20"/>
          <w:szCs w:val="20"/>
        </w:rPr>
        <w:t>request message formatted in JSON [</w:t>
      </w:r>
      <w:r>
        <w:rPr>
          <w:rFonts w:ascii="STIX-Regular" w:hAnsi="STIX-Regular" w:cs="STIX-Regular"/>
          <w:color w:val="0000FF"/>
          <w:sz w:val="20"/>
          <w:szCs w:val="20"/>
        </w:rPr>
        <w:t>35</w:t>
      </w:r>
      <w:r>
        <w:rPr>
          <w:rFonts w:ascii="STIX-Regular" w:hAnsi="STIX-Regular" w:cs="STIX-Regular"/>
          <w:color w:val="000000"/>
          <w:sz w:val="20"/>
          <w:szCs w:val="20"/>
        </w:rPr>
        <w:t>] and sent to the</w:t>
      </w:r>
    </w:p>
    <w:p w14:paraId="2B9E1AC4"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Host-PC. Subsequently, the Host-PC decodes the JSON</w:t>
      </w:r>
    </w:p>
    <w:p w14:paraId="6B759BCB"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string, performs the required tasks, and transmits the process’s</w:t>
      </w:r>
    </w:p>
    <w:p w14:paraId="19E6A0FD" w14:textId="77777777" w:rsidR="00B20773" w:rsidRDefault="00B20773" w:rsidP="00B20773">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result (e.g., contrast changes to an image) to the</w:t>
      </w:r>
    </w:p>
    <w:p w14:paraId="39B13A70" w14:textId="77777777" w:rsidR="00B20773" w:rsidRDefault="00B20773" w:rsidP="00B20773">
      <w:pPr>
        <w:pStyle w:val="ListParagraph"/>
        <w:ind w:left="360"/>
        <w:rPr>
          <w:rFonts w:ascii="STIX-Regular" w:hAnsi="STIX-Regular" w:cs="STIX-Regular"/>
          <w:color w:val="000000"/>
          <w:sz w:val="20"/>
          <w:szCs w:val="20"/>
        </w:rPr>
      </w:pPr>
      <w:r>
        <w:rPr>
          <w:rFonts w:ascii="STIX-Regular" w:hAnsi="STIX-Regular" w:cs="STIX-Regular"/>
          <w:color w:val="000000"/>
          <w:sz w:val="20"/>
          <w:szCs w:val="20"/>
        </w:rPr>
        <w:t>HoloLens.</w:t>
      </w:r>
    </w:p>
    <w:p w14:paraId="42C019A6" w14:textId="77777777" w:rsidR="00B20773" w:rsidRDefault="00B20773" w:rsidP="00B20773">
      <w:pPr>
        <w:pStyle w:val="ListParagraph"/>
        <w:ind w:left="360"/>
        <w:rPr>
          <w:rFonts w:ascii="STIX-Regular" w:hAnsi="STIX-Regular" w:cs="STIX-Regular"/>
          <w:color w:val="000000"/>
          <w:sz w:val="20"/>
          <w:szCs w:val="20"/>
        </w:rPr>
      </w:pPr>
    </w:p>
    <w:p w14:paraId="7162BF98" w14:textId="5F1BA61A" w:rsidR="00B20773" w:rsidRDefault="00B20773" w:rsidP="00B20773">
      <w:pPr>
        <w:pStyle w:val="ListParagraph"/>
        <w:ind w:left="360"/>
        <w:rPr>
          <w:rFonts w:ascii="STIX-Regular" w:hAnsi="STIX-Regular" w:cs="STIX-Regular"/>
          <w:sz w:val="17"/>
          <w:szCs w:val="17"/>
        </w:rPr>
      </w:pPr>
      <w:r>
        <w:rPr>
          <w:rFonts w:ascii="STIX-Regular" w:hAnsi="STIX-Regular" w:cs="STIX-Regular"/>
          <w:sz w:val="20"/>
          <w:szCs w:val="20"/>
        </w:rPr>
        <w:t xml:space="preserve"> </w:t>
      </w:r>
    </w:p>
    <w:p w14:paraId="06DBF29B" w14:textId="77777777" w:rsidR="00B20773" w:rsidRDefault="00B20773" w:rsidP="00B20773">
      <w:pPr>
        <w:pStyle w:val="ListParagraph"/>
        <w:ind w:left="360"/>
      </w:pPr>
    </w:p>
    <w:sectPr w:rsidR="00B2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TT5ada87cc">
    <w:altName w:val="Cambria"/>
    <w:panose1 w:val="00000000000000000000"/>
    <w:charset w:val="00"/>
    <w:family w:val="roman"/>
    <w:notTrueType/>
    <w:pitch w:val="default"/>
    <w:sig w:usb0="00000003" w:usb1="00000000" w:usb2="00000000" w:usb3="00000000" w:csb0="00000001" w:csb1="00000000"/>
  </w:font>
  <w:font w:name="AdvTTf2e4df62.I">
    <w:altName w:val="Cambria"/>
    <w:panose1 w:val="00000000000000000000"/>
    <w:charset w:val="00"/>
    <w:family w:val="roman"/>
    <w:notTrueType/>
    <w:pitch w:val="default"/>
    <w:sig w:usb0="00000003" w:usb1="00000000" w:usb2="00000000" w:usb3="00000000" w:csb0="00000001" w:csb1="00000000"/>
  </w:font>
  <w:font w:name="AdvTT5ada87cc+fb">
    <w:altName w:val="Calibri"/>
    <w:panose1 w:val="00000000000000000000"/>
    <w:charset w:val="00"/>
    <w:family w:val="auto"/>
    <w:notTrueType/>
    <w:pitch w:val="default"/>
    <w:sig w:usb0="00000003" w:usb1="00000000" w:usb2="00000000" w:usb3="00000000" w:csb0="00000001" w:csb1="00000000"/>
  </w:font>
  <w:font w:name="AdvGTIMES-R">
    <w:altName w:val="Calibri"/>
    <w:panose1 w:val="00000000000000000000"/>
    <w:charset w:val="00"/>
    <w:family w:val="swiss"/>
    <w:notTrueType/>
    <w:pitch w:val="default"/>
    <w:sig w:usb0="00000003" w:usb1="00000000" w:usb2="00000000" w:usb3="00000000" w:csb0="00000001" w:csb1="00000000"/>
  </w:font>
  <w:font w:name="STIX-Regular">
    <w:altName w:val="Cambria"/>
    <w:panose1 w:val="00000000000000000000"/>
    <w:charset w:val="00"/>
    <w:family w:val="roman"/>
    <w:notTrueType/>
    <w:pitch w:val="default"/>
    <w:sig w:usb0="00000003" w:usb1="00000000" w:usb2="00000000" w:usb3="00000000" w:csb0="00000001" w:csb1="00000000"/>
  </w:font>
  <w:font w:name="MyriadPro-BoldSemiCn">
    <w:altName w:val="Calibri"/>
    <w:panose1 w:val="00000000000000000000"/>
    <w:charset w:val="00"/>
    <w:family w:val="swiss"/>
    <w:notTrueType/>
    <w:pitch w:val="default"/>
    <w:sig w:usb0="00000003" w:usb1="00000000" w:usb2="00000000" w:usb3="00000000" w:csb0="00000001" w:csb1="00000000"/>
  </w:font>
  <w:font w:name="MyriadPro-SemiboldSemiCn">
    <w:altName w:val="Calibri"/>
    <w:panose1 w:val="00000000000000000000"/>
    <w:charset w:val="00"/>
    <w:family w:val="swiss"/>
    <w:notTrueType/>
    <w:pitch w:val="default"/>
    <w:sig w:usb0="00000003" w:usb1="00000000" w:usb2="00000000" w:usb3="00000000" w:csb0="00000001" w:csb1="00000000"/>
  </w:font>
  <w:font w:name="STIX-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A49"/>
    <w:multiLevelType w:val="hybridMultilevel"/>
    <w:tmpl w:val="938C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84BAB"/>
    <w:multiLevelType w:val="multilevel"/>
    <w:tmpl w:val="2788E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66750475">
    <w:abstractNumId w:val="1"/>
  </w:num>
  <w:num w:numId="2" w16cid:durableId="54429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B3"/>
    <w:rsid w:val="00534287"/>
    <w:rsid w:val="009A42B3"/>
    <w:rsid w:val="00B20773"/>
    <w:rsid w:val="00B8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EB53"/>
  <w15:chartTrackingRefBased/>
  <w15:docId w15:val="{406BAAAD-64C9-4076-9B4B-DC616B29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B3"/>
    <w:pPr>
      <w:ind w:left="720"/>
      <w:contextualSpacing/>
    </w:pPr>
  </w:style>
  <w:style w:type="paragraph" w:styleId="NormalWeb">
    <w:name w:val="Normal (Web)"/>
    <w:basedOn w:val="Normal"/>
    <w:uiPriority w:val="99"/>
    <w:semiHidden/>
    <w:unhideWhenUsed/>
    <w:rsid w:val="00B80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0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024">
      <w:bodyDiv w:val="1"/>
      <w:marLeft w:val="0"/>
      <w:marRight w:val="0"/>
      <w:marTop w:val="0"/>
      <w:marBottom w:val="0"/>
      <w:divBdr>
        <w:top w:val="none" w:sz="0" w:space="0" w:color="auto"/>
        <w:left w:val="none" w:sz="0" w:space="0" w:color="auto"/>
        <w:bottom w:val="none" w:sz="0" w:space="0" w:color="auto"/>
        <w:right w:val="none" w:sz="0" w:space="0" w:color="auto"/>
      </w:divBdr>
    </w:div>
    <w:div w:id="8128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y.clevelandclinic.org/health/diseases/21746-claustrophob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Raju</dc:creator>
  <cp:keywords/>
  <dc:description/>
  <cp:lastModifiedBy>Aiswarya Raju</cp:lastModifiedBy>
  <cp:revision>1</cp:revision>
  <dcterms:created xsi:type="dcterms:W3CDTF">2022-12-06T15:47:00Z</dcterms:created>
  <dcterms:modified xsi:type="dcterms:W3CDTF">2022-12-06T16:25:00Z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41f1f4f8-403d-4c14-bf7d-b248293e3044</vt:lpwstr>
  </property>
</Properties>
</file>