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BE34" w14:textId="22775905" w:rsidR="00E426FD" w:rsidRPr="005967B8" w:rsidRDefault="00E426FD" w:rsidP="002978E2">
      <w:pPr>
        <w:spacing w:line="360" w:lineRule="auto"/>
        <w:jc w:val="center"/>
        <w:rPr>
          <w:rFonts w:ascii="Times New Roman" w:hAnsi="Times New Roman" w:cs="Times New Roman"/>
        </w:rPr>
      </w:pPr>
      <w:r w:rsidRPr="005967B8">
        <w:rPr>
          <w:rFonts w:ascii="Times New Roman" w:hAnsi="Times New Roman" w:cs="Times New Roman"/>
          <w:noProof/>
        </w:rPr>
        <w:drawing>
          <wp:inline distT="0" distB="0" distL="0" distR="0" wp14:anchorId="0D113AF0" wp14:editId="7375E0A5">
            <wp:extent cx="2579914" cy="1907729"/>
            <wp:effectExtent l="0" t="0" r="0" b="0"/>
            <wp:docPr id="9832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93304" cy="1917630"/>
                    </a:xfrm>
                    <a:prstGeom prst="rect">
                      <a:avLst/>
                    </a:prstGeom>
                    <a:noFill/>
                    <a:ln>
                      <a:noFill/>
                    </a:ln>
                  </pic:spPr>
                </pic:pic>
              </a:graphicData>
            </a:graphic>
          </wp:inline>
        </w:drawing>
      </w:r>
      <w:r w:rsidRPr="005967B8">
        <w:rPr>
          <w:rFonts w:ascii="Times New Roman" w:hAnsi="Times New Roman" w:cs="Times New Roman"/>
        </w:rPr>
        <w:br/>
        <w:t> </w:t>
      </w:r>
      <w:r w:rsidRPr="005967B8">
        <w:rPr>
          <w:rFonts w:ascii="Times New Roman" w:hAnsi="Times New Roman" w:cs="Times New Roman"/>
          <w:b/>
          <w:bCs/>
        </w:rPr>
        <w:t>UNIVERSITI MALAYSIA TERENGGANU</w:t>
      </w:r>
      <w:r w:rsidRPr="005967B8">
        <w:rPr>
          <w:rFonts w:ascii="Times New Roman" w:hAnsi="Times New Roman" w:cs="Times New Roman"/>
        </w:rPr>
        <w:br/>
      </w:r>
    </w:p>
    <w:p w14:paraId="4B5BAAF4" w14:textId="3597A791" w:rsidR="00E426FD" w:rsidRPr="005967B8" w:rsidRDefault="00E426FD" w:rsidP="00E426FD">
      <w:pPr>
        <w:spacing w:line="360" w:lineRule="auto"/>
        <w:jc w:val="center"/>
        <w:rPr>
          <w:rFonts w:ascii="Times New Roman" w:hAnsi="Times New Roman" w:cs="Times New Roman"/>
          <w:b/>
          <w:bCs/>
        </w:rPr>
      </w:pPr>
      <w:r w:rsidRPr="005967B8">
        <w:rPr>
          <w:rFonts w:ascii="Times New Roman" w:hAnsi="Times New Roman" w:cs="Times New Roman"/>
          <w:b/>
          <w:bCs/>
        </w:rPr>
        <w:t>MDA3083 –</w:t>
      </w:r>
      <w:r w:rsidR="008E500C">
        <w:rPr>
          <w:rFonts w:ascii="Times New Roman" w:hAnsi="Times New Roman" w:cs="Times New Roman"/>
          <w:b/>
          <w:bCs/>
        </w:rPr>
        <w:t xml:space="preserve"> </w:t>
      </w:r>
      <w:r w:rsidRPr="005967B8">
        <w:rPr>
          <w:rFonts w:ascii="Times New Roman" w:hAnsi="Times New Roman" w:cs="Times New Roman"/>
          <w:b/>
          <w:bCs/>
        </w:rPr>
        <w:t>PREDICTIVE ANALY</w:t>
      </w:r>
      <w:r w:rsidR="00D14A32">
        <w:rPr>
          <w:rFonts w:ascii="Times New Roman" w:hAnsi="Times New Roman" w:cs="Times New Roman"/>
          <w:b/>
          <w:bCs/>
        </w:rPr>
        <w:t>TICS</w:t>
      </w:r>
    </w:p>
    <w:p w14:paraId="0131E660" w14:textId="77777777" w:rsidR="00E426FD" w:rsidRPr="005967B8" w:rsidRDefault="00E426FD" w:rsidP="00E426FD">
      <w:pPr>
        <w:spacing w:line="360" w:lineRule="auto"/>
        <w:jc w:val="center"/>
        <w:rPr>
          <w:rFonts w:ascii="Times New Roman" w:hAnsi="Times New Roman" w:cs="Times New Roman"/>
          <w:b/>
          <w:bCs/>
          <w:lang w:val="ms-MY"/>
        </w:rPr>
      </w:pPr>
    </w:p>
    <w:p w14:paraId="1B58B80D" w14:textId="77777777" w:rsidR="00B25B20" w:rsidRDefault="00E426FD" w:rsidP="00E426FD">
      <w:pPr>
        <w:spacing w:line="360" w:lineRule="auto"/>
        <w:jc w:val="center"/>
        <w:rPr>
          <w:rFonts w:ascii="Times New Roman" w:hAnsi="Times New Roman" w:cs="Times New Roman"/>
          <w:b/>
          <w:bCs/>
        </w:rPr>
      </w:pPr>
      <w:bookmarkStart w:id="0" w:name="_heading=h.gjdgxs"/>
      <w:bookmarkEnd w:id="0"/>
      <w:r w:rsidRPr="005967B8">
        <w:rPr>
          <w:rFonts w:ascii="Times New Roman" w:hAnsi="Times New Roman" w:cs="Times New Roman"/>
          <w:b/>
          <w:bCs/>
        </w:rPr>
        <w:t>TOPIC:</w:t>
      </w:r>
    </w:p>
    <w:p w14:paraId="589E7479" w14:textId="7F2075EB" w:rsidR="00E426FD" w:rsidRPr="00B25B20" w:rsidRDefault="00E426FD" w:rsidP="00E426FD">
      <w:pPr>
        <w:spacing w:line="360" w:lineRule="auto"/>
        <w:jc w:val="center"/>
        <w:rPr>
          <w:rFonts w:ascii="Times New Roman" w:hAnsi="Times New Roman" w:cs="Times New Roman"/>
        </w:rPr>
      </w:pPr>
      <w:r w:rsidRPr="00B25B20">
        <w:rPr>
          <w:rFonts w:ascii="Times New Roman" w:hAnsi="Times New Roman" w:cs="Times New Roman"/>
        </w:rPr>
        <w:t>VOLATILITY MODELLING TECHNIQUE (LITERATURE-BASED TASK)</w:t>
      </w:r>
    </w:p>
    <w:p w14:paraId="0E42A21D" w14:textId="77777777" w:rsidR="00E426FD" w:rsidRDefault="00E426FD" w:rsidP="00E426FD">
      <w:pPr>
        <w:spacing w:line="360" w:lineRule="auto"/>
        <w:jc w:val="center"/>
        <w:rPr>
          <w:rFonts w:ascii="Times New Roman" w:hAnsi="Times New Roman" w:cs="Times New Roman"/>
          <w:b/>
          <w:bCs/>
        </w:rPr>
      </w:pPr>
    </w:p>
    <w:p w14:paraId="356DB2F2" w14:textId="77777777" w:rsidR="000722B8" w:rsidRDefault="000722B8" w:rsidP="000722B8">
      <w:pPr>
        <w:spacing w:line="360" w:lineRule="auto"/>
        <w:jc w:val="center"/>
        <w:rPr>
          <w:rFonts w:ascii="Times New Roman" w:hAnsi="Times New Roman" w:cs="Times New Roman"/>
          <w:b/>
          <w:bCs/>
          <w:lang w:val="en-MY"/>
        </w:rPr>
      </w:pPr>
      <w:r>
        <w:rPr>
          <w:rFonts w:ascii="Times New Roman" w:hAnsi="Times New Roman" w:cs="Times New Roman"/>
          <w:b/>
          <w:bCs/>
          <w:lang w:val="en-MY"/>
        </w:rPr>
        <w:t>PREPARED FOR</w:t>
      </w:r>
      <w:r w:rsidRPr="005967B8">
        <w:rPr>
          <w:rFonts w:ascii="Times New Roman" w:hAnsi="Times New Roman" w:cs="Times New Roman"/>
          <w:b/>
          <w:bCs/>
          <w:lang w:val="en-MY"/>
        </w:rPr>
        <w:t>:</w:t>
      </w:r>
    </w:p>
    <w:p w14:paraId="4DDCC835" w14:textId="4C76CE92" w:rsidR="000722B8" w:rsidRPr="005967B8" w:rsidRDefault="000722B8" w:rsidP="000722B8">
      <w:pPr>
        <w:spacing w:line="360" w:lineRule="auto"/>
        <w:jc w:val="center"/>
        <w:rPr>
          <w:rFonts w:ascii="Times New Roman" w:hAnsi="Times New Roman" w:cs="Times New Roman"/>
        </w:rPr>
      </w:pPr>
      <w:r w:rsidRPr="005967B8">
        <w:rPr>
          <w:rFonts w:ascii="Times New Roman" w:hAnsi="Times New Roman" w:cs="Times New Roman"/>
        </w:rPr>
        <w:t>DR. SHARIFAH SAKINAH BINTI SYED ABD MUTALIB</w:t>
      </w:r>
    </w:p>
    <w:p w14:paraId="763E44A8" w14:textId="77777777" w:rsidR="000722B8" w:rsidRPr="005967B8" w:rsidRDefault="000722B8" w:rsidP="00E426FD">
      <w:pPr>
        <w:spacing w:line="360" w:lineRule="auto"/>
        <w:jc w:val="center"/>
        <w:rPr>
          <w:rFonts w:ascii="Times New Roman" w:hAnsi="Times New Roman" w:cs="Times New Roman"/>
          <w:b/>
          <w:bCs/>
        </w:rPr>
      </w:pPr>
    </w:p>
    <w:p w14:paraId="2BD8F8C4" w14:textId="77777777" w:rsidR="0095651A" w:rsidRPr="0002500D" w:rsidRDefault="0095651A" w:rsidP="0095651A">
      <w:pPr>
        <w:jc w:val="center"/>
        <w:rPr>
          <w:rFonts w:ascii="Times New Roman" w:eastAsia="Times New Roman" w:hAnsi="Times New Roman" w:cs="Times New Roman"/>
          <w:b/>
          <w:bCs/>
        </w:rPr>
      </w:pPr>
      <w:r>
        <w:rPr>
          <w:rFonts w:ascii="Times New Roman" w:eastAsia="Times New Roman" w:hAnsi="Times New Roman" w:cs="Times New Roman"/>
          <w:b/>
          <w:bCs/>
        </w:rPr>
        <w:t>PREPARED BY:</w:t>
      </w:r>
    </w:p>
    <w:p w14:paraId="51E72C62" w14:textId="037E3992" w:rsidR="00E426FD" w:rsidRPr="00505CA5" w:rsidRDefault="0095651A" w:rsidP="00505CA5">
      <w:pPr>
        <w:jc w:val="center"/>
        <w:rPr>
          <w:rFonts w:ascii="Times New Roman" w:eastAsia="Times New Roman" w:hAnsi="Times New Roman" w:cs="Times New Roman"/>
        </w:rPr>
      </w:pPr>
      <w:r w:rsidRPr="004A614C">
        <w:rPr>
          <w:rFonts w:ascii="Times New Roman" w:eastAsia="Times New Roman" w:hAnsi="Times New Roman" w:cs="Times New Roman"/>
        </w:rPr>
        <w:t>GROUP 7</w:t>
      </w:r>
    </w:p>
    <w:tbl>
      <w:tblPr>
        <w:tblStyle w:val="TableGrid"/>
        <w:tblW w:w="0" w:type="auto"/>
        <w:tblLook w:val="04A0" w:firstRow="1" w:lastRow="0" w:firstColumn="1" w:lastColumn="0" w:noHBand="0" w:noVBand="1"/>
      </w:tblPr>
      <w:tblGrid>
        <w:gridCol w:w="817"/>
        <w:gridCol w:w="2268"/>
        <w:gridCol w:w="6491"/>
      </w:tblGrid>
      <w:tr w:rsidR="00E426FD" w:rsidRPr="005967B8" w14:paraId="54DDAE3C" w14:textId="77777777" w:rsidTr="007C325D">
        <w:tc>
          <w:tcPr>
            <w:tcW w:w="817" w:type="dxa"/>
          </w:tcPr>
          <w:p w14:paraId="2C9E910E" w14:textId="0F76E387" w:rsidR="00E426FD" w:rsidRPr="005967B8" w:rsidRDefault="000543B5" w:rsidP="007C325D">
            <w:pPr>
              <w:spacing w:line="360" w:lineRule="auto"/>
              <w:jc w:val="center"/>
              <w:rPr>
                <w:rFonts w:ascii="Times New Roman" w:hAnsi="Times New Roman" w:cs="Times New Roman"/>
                <w:b/>
                <w:bCs/>
              </w:rPr>
            </w:pPr>
            <w:r>
              <w:rPr>
                <w:rFonts w:ascii="Times New Roman" w:hAnsi="Times New Roman" w:cs="Times New Roman"/>
                <w:b/>
                <w:bCs/>
                <w:lang w:val="en-MY"/>
              </w:rPr>
              <w:t>NO</w:t>
            </w:r>
            <w:r w:rsidR="00E426FD" w:rsidRPr="005967B8">
              <w:rPr>
                <w:rFonts w:ascii="Times New Roman" w:hAnsi="Times New Roman" w:cs="Times New Roman"/>
                <w:b/>
                <w:bCs/>
                <w:lang w:val="en-MY"/>
              </w:rPr>
              <w:t>.</w:t>
            </w:r>
          </w:p>
        </w:tc>
        <w:tc>
          <w:tcPr>
            <w:tcW w:w="2268" w:type="dxa"/>
          </w:tcPr>
          <w:p w14:paraId="5A2F9DAD" w14:textId="2BCCEF11" w:rsidR="00E426FD" w:rsidRPr="005967B8" w:rsidRDefault="000543B5" w:rsidP="007C325D">
            <w:pPr>
              <w:spacing w:line="360" w:lineRule="auto"/>
              <w:jc w:val="center"/>
              <w:rPr>
                <w:rFonts w:ascii="Times New Roman" w:hAnsi="Times New Roman" w:cs="Times New Roman"/>
              </w:rPr>
            </w:pPr>
            <w:r>
              <w:rPr>
                <w:rFonts w:ascii="Times New Roman" w:hAnsi="Times New Roman" w:cs="Times New Roman"/>
                <w:b/>
                <w:bCs/>
                <w:lang w:val="en-MY"/>
              </w:rPr>
              <w:t>MATRIC NO.</w:t>
            </w:r>
          </w:p>
        </w:tc>
        <w:tc>
          <w:tcPr>
            <w:tcW w:w="6491" w:type="dxa"/>
            <w:vAlign w:val="center"/>
          </w:tcPr>
          <w:p w14:paraId="6FC0DCA6" w14:textId="1E6E080E" w:rsidR="00E426FD" w:rsidRPr="005967B8" w:rsidRDefault="000543B5" w:rsidP="007C325D">
            <w:pPr>
              <w:spacing w:line="360" w:lineRule="auto"/>
              <w:jc w:val="center"/>
              <w:rPr>
                <w:rFonts w:ascii="Times New Roman" w:hAnsi="Times New Roman" w:cs="Times New Roman"/>
              </w:rPr>
            </w:pPr>
            <w:r>
              <w:rPr>
                <w:rFonts w:ascii="Times New Roman" w:hAnsi="Times New Roman" w:cs="Times New Roman"/>
                <w:b/>
                <w:bCs/>
                <w:lang w:val="en-MY"/>
              </w:rPr>
              <w:t>NAME</w:t>
            </w:r>
          </w:p>
        </w:tc>
      </w:tr>
      <w:tr w:rsidR="00E426FD" w:rsidRPr="005967B8" w14:paraId="356901F6" w14:textId="77777777" w:rsidTr="007C325D">
        <w:tc>
          <w:tcPr>
            <w:tcW w:w="817" w:type="dxa"/>
          </w:tcPr>
          <w:p w14:paraId="57721D38" w14:textId="77777777" w:rsidR="00E426FD" w:rsidRPr="005967B8" w:rsidRDefault="00E426FD" w:rsidP="007C325D">
            <w:pPr>
              <w:spacing w:line="360" w:lineRule="auto"/>
              <w:jc w:val="center"/>
              <w:rPr>
                <w:rFonts w:ascii="Times New Roman" w:hAnsi="Times New Roman" w:cs="Times New Roman"/>
                <w:b/>
                <w:bCs/>
                <w:lang w:val="en-MY"/>
              </w:rPr>
            </w:pPr>
            <w:r w:rsidRPr="005967B8">
              <w:rPr>
                <w:rFonts w:ascii="Times New Roman" w:hAnsi="Times New Roman" w:cs="Times New Roman"/>
                <w:b/>
                <w:bCs/>
                <w:lang w:val="en-MY"/>
              </w:rPr>
              <w:t>1</w:t>
            </w:r>
          </w:p>
        </w:tc>
        <w:tc>
          <w:tcPr>
            <w:tcW w:w="2268" w:type="dxa"/>
          </w:tcPr>
          <w:p w14:paraId="4FD7DCFC" w14:textId="178EFA7E" w:rsidR="00E426FD" w:rsidRPr="005967B8" w:rsidRDefault="00E426FD" w:rsidP="007C325D">
            <w:pPr>
              <w:spacing w:line="360" w:lineRule="auto"/>
              <w:jc w:val="center"/>
              <w:rPr>
                <w:rFonts w:ascii="Times New Roman" w:hAnsi="Times New Roman" w:cs="Times New Roman"/>
                <w:b/>
                <w:bCs/>
                <w:lang w:val="en-MY"/>
              </w:rPr>
            </w:pPr>
            <w:r w:rsidRPr="005967B8">
              <w:rPr>
                <w:rFonts w:ascii="Times New Roman" w:hAnsi="Times New Roman" w:cs="Times New Roman"/>
              </w:rPr>
              <w:t>S76066</w:t>
            </w:r>
          </w:p>
        </w:tc>
        <w:tc>
          <w:tcPr>
            <w:tcW w:w="6491" w:type="dxa"/>
          </w:tcPr>
          <w:p w14:paraId="2745A21D" w14:textId="211A6D56" w:rsidR="00E426FD" w:rsidRPr="005967B8" w:rsidRDefault="00E426FD" w:rsidP="007C325D">
            <w:pPr>
              <w:spacing w:line="360" w:lineRule="auto"/>
              <w:rPr>
                <w:rFonts w:ascii="Times New Roman" w:hAnsi="Times New Roman" w:cs="Times New Roman"/>
                <w:b/>
                <w:bCs/>
                <w:lang w:val="en-MY"/>
              </w:rPr>
            </w:pPr>
            <w:r w:rsidRPr="005967B8">
              <w:rPr>
                <w:rFonts w:ascii="Times New Roman" w:hAnsi="Times New Roman" w:cs="Times New Roman"/>
              </w:rPr>
              <w:t>TAN JIA TAI</w:t>
            </w:r>
          </w:p>
        </w:tc>
      </w:tr>
      <w:tr w:rsidR="00E426FD" w:rsidRPr="005967B8" w14:paraId="21BD18C9" w14:textId="77777777" w:rsidTr="007C325D">
        <w:tc>
          <w:tcPr>
            <w:tcW w:w="817" w:type="dxa"/>
          </w:tcPr>
          <w:p w14:paraId="187D0287" w14:textId="77777777" w:rsidR="00E426FD" w:rsidRPr="005967B8" w:rsidRDefault="00E426FD" w:rsidP="007C325D">
            <w:pPr>
              <w:spacing w:line="360" w:lineRule="auto"/>
              <w:jc w:val="center"/>
              <w:rPr>
                <w:rFonts w:ascii="Times New Roman" w:hAnsi="Times New Roman" w:cs="Times New Roman"/>
                <w:b/>
                <w:bCs/>
              </w:rPr>
            </w:pPr>
            <w:r w:rsidRPr="005967B8">
              <w:rPr>
                <w:rFonts w:ascii="Times New Roman" w:hAnsi="Times New Roman" w:cs="Times New Roman"/>
                <w:b/>
                <w:bCs/>
              </w:rPr>
              <w:t>2</w:t>
            </w:r>
          </w:p>
        </w:tc>
        <w:tc>
          <w:tcPr>
            <w:tcW w:w="2268" w:type="dxa"/>
            <w:vAlign w:val="center"/>
          </w:tcPr>
          <w:p w14:paraId="0ED6A573" w14:textId="77777777" w:rsidR="00E426FD" w:rsidRPr="005967B8" w:rsidRDefault="00E426FD" w:rsidP="007C325D">
            <w:pPr>
              <w:spacing w:line="360" w:lineRule="auto"/>
              <w:jc w:val="center"/>
              <w:rPr>
                <w:rFonts w:ascii="Times New Roman" w:hAnsi="Times New Roman" w:cs="Times New Roman"/>
              </w:rPr>
            </w:pPr>
            <w:r w:rsidRPr="005967B8">
              <w:rPr>
                <w:rFonts w:ascii="Times New Roman" w:hAnsi="Times New Roman" w:cs="Times New Roman"/>
                <w:lang w:val="en-MY"/>
              </w:rPr>
              <w:t>S76110</w:t>
            </w:r>
          </w:p>
        </w:tc>
        <w:tc>
          <w:tcPr>
            <w:tcW w:w="6491" w:type="dxa"/>
            <w:vAlign w:val="center"/>
          </w:tcPr>
          <w:p w14:paraId="5B95ED4A" w14:textId="77777777" w:rsidR="00E426FD" w:rsidRPr="005967B8" w:rsidRDefault="00E426FD" w:rsidP="007C325D">
            <w:pPr>
              <w:spacing w:line="360" w:lineRule="auto"/>
              <w:rPr>
                <w:rFonts w:ascii="Times New Roman" w:hAnsi="Times New Roman" w:cs="Times New Roman"/>
              </w:rPr>
            </w:pPr>
            <w:r w:rsidRPr="005967B8">
              <w:rPr>
                <w:rFonts w:ascii="Times New Roman" w:hAnsi="Times New Roman" w:cs="Times New Roman"/>
                <w:lang w:val="en-MY"/>
              </w:rPr>
              <w:t>AISYAH BINTI ABDUL HALIM </w:t>
            </w:r>
            <w:r w:rsidRPr="005967B8">
              <w:rPr>
                <w:rFonts w:ascii="Times New Roman" w:hAnsi="Times New Roman" w:cs="Times New Roman"/>
              </w:rPr>
              <w:t> </w:t>
            </w:r>
          </w:p>
        </w:tc>
      </w:tr>
      <w:tr w:rsidR="00E426FD" w:rsidRPr="005967B8" w14:paraId="5A8186A4" w14:textId="77777777" w:rsidTr="007C325D">
        <w:tc>
          <w:tcPr>
            <w:tcW w:w="817" w:type="dxa"/>
          </w:tcPr>
          <w:p w14:paraId="6E6C95E2" w14:textId="77777777" w:rsidR="00E426FD" w:rsidRPr="005967B8" w:rsidRDefault="00E426FD" w:rsidP="007C325D">
            <w:pPr>
              <w:spacing w:line="360" w:lineRule="auto"/>
              <w:jc w:val="center"/>
              <w:rPr>
                <w:rFonts w:ascii="Times New Roman" w:hAnsi="Times New Roman" w:cs="Times New Roman"/>
                <w:b/>
                <w:bCs/>
              </w:rPr>
            </w:pPr>
            <w:r w:rsidRPr="005967B8">
              <w:rPr>
                <w:rFonts w:ascii="Times New Roman" w:hAnsi="Times New Roman" w:cs="Times New Roman"/>
                <w:b/>
                <w:bCs/>
              </w:rPr>
              <w:t>3</w:t>
            </w:r>
          </w:p>
        </w:tc>
        <w:tc>
          <w:tcPr>
            <w:tcW w:w="2268" w:type="dxa"/>
            <w:vAlign w:val="center"/>
          </w:tcPr>
          <w:p w14:paraId="56BEE826" w14:textId="77777777" w:rsidR="00E426FD" w:rsidRPr="005967B8" w:rsidRDefault="00E426FD" w:rsidP="007C325D">
            <w:pPr>
              <w:spacing w:line="360" w:lineRule="auto"/>
              <w:jc w:val="center"/>
              <w:rPr>
                <w:rFonts w:ascii="Times New Roman" w:hAnsi="Times New Roman" w:cs="Times New Roman"/>
              </w:rPr>
            </w:pPr>
            <w:r w:rsidRPr="005967B8">
              <w:rPr>
                <w:rFonts w:ascii="Times New Roman" w:hAnsi="Times New Roman" w:cs="Times New Roman"/>
                <w:lang w:val="en-MY"/>
              </w:rPr>
              <w:t>S76111</w:t>
            </w:r>
          </w:p>
        </w:tc>
        <w:tc>
          <w:tcPr>
            <w:tcW w:w="6491" w:type="dxa"/>
          </w:tcPr>
          <w:p w14:paraId="74DCED1E" w14:textId="77777777" w:rsidR="00E426FD" w:rsidRPr="005967B8" w:rsidRDefault="00E426FD" w:rsidP="007C325D">
            <w:pPr>
              <w:spacing w:line="360" w:lineRule="auto"/>
              <w:rPr>
                <w:rFonts w:ascii="Times New Roman" w:hAnsi="Times New Roman" w:cs="Times New Roman"/>
              </w:rPr>
            </w:pPr>
            <w:r w:rsidRPr="005967B8">
              <w:rPr>
                <w:rFonts w:ascii="Times New Roman" w:hAnsi="Times New Roman" w:cs="Times New Roman"/>
                <w:lang w:val="en-MY"/>
              </w:rPr>
              <w:t>ALYA SYAKIRAH BINTI ZAKARIA</w:t>
            </w:r>
            <w:r w:rsidRPr="005967B8">
              <w:rPr>
                <w:rFonts w:ascii="Times New Roman" w:hAnsi="Times New Roman" w:cs="Times New Roman"/>
              </w:rPr>
              <w:t> </w:t>
            </w:r>
          </w:p>
        </w:tc>
      </w:tr>
      <w:tr w:rsidR="00E426FD" w:rsidRPr="005967B8" w14:paraId="26C88D5B" w14:textId="77777777" w:rsidTr="007C325D">
        <w:tc>
          <w:tcPr>
            <w:tcW w:w="817" w:type="dxa"/>
          </w:tcPr>
          <w:p w14:paraId="36172D67" w14:textId="77777777" w:rsidR="00E426FD" w:rsidRPr="005967B8" w:rsidRDefault="00E426FD" w:rsidP="007C325D">
            <w:pPr>
              <w:spacing w:line="360" w:lineRule="auto"/>
              <w:jc w:val="center"/>
              <w:rPr>
                <w:rFonts w:ascii="Times New Roman" w:hAnsi="Times New Roman" w:cs="Times New Roman"/>
                <w:b/>
                <w:bCs/>
              </w:rPr>
            </w:pPr>
            <w:r w:rsidRPr="005967B8">
              <w:rPr>
                <w:rFonts w:ascii="Times New Roman" w:hAnsi="Times New Roman" w:cs="Times New Roman"/>
                <w:b/>
                <w:bCs/>
              </w:rPr>
              <w:t>4</w:t>
            </w:r>
          </w:p>
        </w:tc>
        <w:tc>
          <w:tcPr>
            <w:tcW w:w="2268" w:type="dxa"/>
          </w:tcPr>
          <w:p w14:paraId="32358A82" w14:textId="77777777" w:rsidR="00E426FD" w:rsidRPr="005967B8" w:rsidRDefault="00E426FD" w:rsidP="007C325D">
            <w:pPr>
              <w:spacing w:line="360" w:lineRule="auto"/>
              <w:jc w:val="center"/>
              <w:rPr>
                <w:rFonts w:ascii="Times New Roman" w:hAnsi="Times New Roman" w:cs="Times New Roman"/>
              </w:rPr>
            </w:pPr>
            <w:r w:rsidRPr="005967B8">
              <w:rPr>
                <w:rFonts w:ascii="Times New Roman" w:hAnsi="Times New Roman" w:cs="Times New Roman"/>
                <w:lang w:val="en-MY"/>
              </w:rPr>
              <w:t>S76121</w:t>
            </w:r>
          </w:p>
        </w:tc>
        <w:tc>
          <w:tcPr>
            <w:tcW w:w="6491" w:type="dxa"/>
            <w:vAlign w:val="center"/>
          </w:tcPr>
          <w:p w14:paraId="4B0F58A5" w14:textId="77777777" w:rsidR="00E426FD" w:rsidRPr="005967B8" w:rsidRDefault="00E426FD" w:rsidP="007C325D">
            <w:pPr>
              <w:spacing w:line="360" w:lineRule="auto"/>
              <w:rPr>
                <w:rFonts w:ascii="Times New Roman" w:hAnsi="Times New Roman" w:cs="Times New Roman"/>
              </w:rPr>
            </w:pPr>
            <w:r w:rsidRPr="005967B8">
              <w:rPr>
                <w:rFonts w:ascii="Times New Roman" w:hAnsi="Times New Roman" w:cs="Times New Roman"/>
                <w:lang w:val="en-MY"/>
              </w:rPr>
              <w:t>ATHIRAH YUMNI BINTI AHMAD BAHRI</w:t>
            </w:r>
            <w:r w:rsidRPr="005967B8">
              <w:rPr>
                <w:rFonts w:ascii="Times New Roman" w:hAnsi="Times New Roman" w:cs="Times New Roman"/>
              </w:rPr>
              <w:t> </w:t>
            </w:r>
          </w:p>
        </w:tc>
      </w:tr>
      <w:tr w:rsidR="00E426FD" w:rsidRPr="005967B8" w14:paraId="22834F79" w14:textId="77777777" w:rsidTr="007C325D">
        <w:tc>
          <w:tcPr>
            <w:tcW w:w="817" w:type="dxa"/>
          </w:tcPr>
          <w:p w14:paraId="76E3A69C" w14:textId="77777777" w:rsidR="00E426FD" w:rsidRPr="005967B8" w:rsidRDefault="00E426FD" w:rsidP="007C325D">
            <w:pPr>
              <w:spacing w:line="360" w:lineRule="auto"/>
              <w:jc w:val="center"/>
              <w:rPr>
                <w:rFonts w:ascii="Times New Roman" w:hAnsi="Times New Roman" w:cs="Times New Roman"/>
                <w:b/>
                <w:bCs/>
              </w:rPr>
            </w:pPr>
            <w:r w:rsidRPr="005967B8">
              <w:rPr>
                <w:rFonts w:ascii="Times New Roman" w:hAnsi="Times New Roman" w:cs="Times New Roman"/>
                <w:b/>
                <w:bCs/>
              </w:rPr>
              <w:t>5</w:t>
            </w:r>
          </w:p>
        </w:tc>
        <w:tc>
          <w:tcPr>
            <w:tcW w:w="2268" w:type="dxa"/>
            <w:vAlign w:val="center"/>
          </w:tcPr>
          <w:p w14:paraId="167BA49D" w14:textId="77777777" w:rsidR="00E426FD" w:rsidRPr="005967B8" w:rsidRDefault="00E426FD" w:rsidP="007C325D">
            <w:pPr>
              <w:spacing w:line="360" w:lineRule="auto"/>
              <w:jc w:val="center"/>
              <w:rPr>
                <w:rFonts w:ascii="Times New Roman" w:hAnsi="Times New Roman" w:cs="Times New Roman"/>
              </w:rPr>
            </w:pPr>
            <w:r w:rsidRPr="005967B8">
              <w:rPr>
                <w:rFonts w:ascii="Times New Roman" w:hAnsi="Times New Roman" w:cs="Times New Roman"/>
                <w:lang w:val="en-MY"/>
              </w:rPr>
              <w:t>S76122</w:t>
            </w:r>
          </w:p>
        </w:tc>
        <w:tc>
          <w:tcPr>
            <w:tcW w:w="6491" w:type="dxa"/>
          </w:tcPr>
          <w:p w14:paraId="2066CAEB" w14:textId="77777777" w:rsidR="00E426FD" w:rsidRPr="005967B8" w:rsidRDefault="00E426FD" w:rsidP="007C325D">
            <w:pPr>
              <w:spacing w:line="360" w:lineRule="auto"/>
              <w:rPr>
                <w:rFonts w:ascii="Times New Roman" w:hAnsi="Times New Roman" w:cs="Times New Roman"/>
              </w:rPr>
            </w:pPr>
            <w:r w:rsidRPr="005967B8">
              <w:rPr>
                <w:rFonts w:ascii="Times New Roman" w:hAnsi="Times New Roman" w:cs="Times New Roman"/>
                <w:lang w:val="en-MY"/>
              </w:rPr>
              <w:t>AULA BINTI NOR EFENDI </w:t>
            </w:r>
            <w:r w:rsidRPr="005967B8">
              <w:rPr>
                <w:rFonts w:ascii="Times New Roman" w:hAnsi="Times New Roman" w:cs="Times New Roman"/>
              </w:rPr>
              <w:t> </w:t>
            </w:r>
          </w:p>
        </w:tc>
      </w:tr>
    </w:tbl>
    <w:p w14:paraId="052F926E" w14:textId="77777777" w:rsidR="00E426FD" w:rsidRPr="005967B8" w:rsidRDefault="00E426FD" w:rsidP="00E426FD">
      <w:pPr>
        <w:rPr>
          <w:rFonts w:ascii="Times New Roman" w:hAnsi="Times New Roman" w:cs="Times New Roman"/>
        </w:rPr>
      </w:pPr>
      <w:r w:rsidRPr="005967B8">
        <w:rPr>
          <w:rFonts w:ascii="Times New Roman" w:hAnsi="Times New Roman" w:cs="Times New Roman"/>
        </w:rPr>
        <w:br w:type="page"/>
      </w:r>
    </w:p>
    <w:p w14:paraId="75B646AC" w14:textId="77777777" w:rsidR="00E426FD" w:rsidRPr="005967B8" w:rsidRDefault="00E426FD" w:rsidP="00E426FD">
      <w:pPr>
        <w:spacing w:line="360" w:lineRule="auto"/>
        <w:jc w:val="both"/>
        <w:rPr>
          <w:rFonts w:ascii="Times New Roman" w:hAnsi="Times New Roman" w:cs="Times New Roman"/>
        </w:rPr>
      </w:pPr>
      <w:r w:rsidRPr="005967B8">
        <w:rPr>
          <w:rFonts w:ascii="Times New Roman" w:hAnsi="Times New Roman" w:cs="Times New Roman"/>
          <w:b/>
          <w:bCs/>
        </w:rPr>
        <w:lastRenderedPageBreak/>
        <w:t>Article Title:</w:t>
      </w:r>
      <w:r w:rsidRPr="005967B8">
        <w:rPr>
          <w:rFonts w:ascii="Times New Roman" w:hAnsi="Times New Roman" w:cs="Times New Roman"/>
        </w:rPr>
        <w:t xml:space="preserve"> </w:t>
      </w:r>
      <w:r w:rsidRPr="00F821A2">
        <w:rPr>
          <w:rFonts w:ascii="Times New Roman" w:hAnsi="Times New Roman" w:cs="Times New Roman"/>
        </w:rPr>
        <w:t>An Attention-Guided Hybrid Statistical and Deep Learning Modeling for Enhanced Time Series Forecasting: A Case Study of South African Telecommunication Companies</w:t>
      </w:r>
    </w:p>
    <w:p w14:paraId="6CC22300" w14:textId="77777777" w:rsidR="00E426FD" w:rsidRPr="005967B8" w:rsidRDefault="00E426FD" w:rsidP="00E426FD">
      <w:pPr>
        <w:spacing w:line="360" w:lineRule="auto"/>
        <w:jc w:val="both"/>
        <w:rPr>
          <w:rFonts w:ascii="Times New Roman" w:hAnsi="Times New Roman" w:cs="Times New Roman"/>
        </w:rPr>
      </w:pPr>
      <w:r w:rsidRPr="005967B8">
        <w:rPr>
          <w:rFonts w:ascii="Times New Roman" w:hAnsi="Times New Roman" w:cs="Times New Roman"/>
          <w:b/>
          <w:bCs/>
        </w:rPr>
        <w:t>Article Link:</w:t>
      </w:r>
      <w:r w:rsidRPr="005967B8">
        <w:rPr>
          <w:rFonts w:ascii="Times New Roman" w:hAnsi="Times New Roman" w:cs="Times New Roman"/>
        </w:rPr>
        <w:t xml:space="preserve"> </w:t>
      </w:r>
      <w:hyperlink r:id="rId5" w:tgtFrame="_new" w:history="1">
        <w:r w:rsidRPr="005967B8">
          <w:rPr>
            <w:rStyle w:val="Hyperlink"/>
            <w:rFonts w:ascii="Times New Roman" w:hAnsi="Times New Roman" w:cs="Times New Roman"/>
          </w:rPr>
          <w:t>https://www.sciencedirect.com/science/article/pii/S246822762500420X</w:t>
        </w:r>
      </w:hyperlink>
    </w:p>
    <w:p w14:paraId="6EC5B434" w14:textId="77777777" w:rsidR="00E426FD" w:rsidRPr="005967B8" w:rsidRDefault="00E426FD" w:rsidP="00E426FD">
      <w:pPr>
        <w:spacing w:line="360" w:lineRule="auto"/>
        <w:jc w:val="both"/>
        <w:rPr>
          <w:rFonts w:ascii="Times New Roman" w:hAnsi="Times New Roman" w:cs="Times New Roman"/>
        </w:rPr>
      </w:pPr>
      <w:r w:rsidRPr="005967B8">
        <w:rPr>
          <w:rFonts w:ascii="Times New Roman" w:hAnsi="Times New Roman" w:cs="Times New Roman"/>
          <w:b/>
          <w:bCs/>
        </w:rPr>
        <w:t>Year:</w:t>
      </w:r>
      <w:r w:rsidRPr="005967B8">
        <w:rPr>
          <w:rFonts w:ascii="Times New Roman" w:hAnsi="Times New Roman" w:cs="Times New Roman"/>
        </w:rPr>
        <w:t xml:space="preserve"> 2025</w:t>
      </w:r>
    </w:p>
    <w:p w14:paraId="6FCBD702" w14:textId="77777777" w:rsidR="007A3DEA" w:rsidRPr="005967B8" w:rsidRDefault="007A3DEA" w:rsidP="00E426FD">
      <w:pPr>
        <w:spacing w:line="360" w:lineRule="auto"/>
        <w:jc w:val="both"/>
        <w:rPr>
          <w:rFonts w:ascii="Times New Roman" w:hAnsi="Times New Roman" w:cs="Times New Roman"/>
        </w:rPr>
      </w:pPr>
    </w:p>
    <w:p w14:paraId="4CC048C5" w14:textId="36F7783D" w:rsidR="00E426FD" w:rsidRPr="005967B8" w:rsidRDefault="00E426FD" w:rsidP="00E426FD">
      <w:pPr>
        <w:spacing w:line="360" w:lineRule="auto"/>
        <w:jc w:val="both"/>
        <w:rPr>
          <w:rFonts w:ascii="Times New Roman" w:hAnsi="Times New Roman" w:cs="Times New Roman"/>
          <w:b/>
          <w:bCs/>
        </w:rPr>
      </w:pPr>
      <w:r w:rsidRPr="005967B8">
        <w:rPr>
          <w:rFonts w:ascii="Times New Roman" w:hAnsi="Times New Roman" w:cs="Times New Roman"/>
          <w:b/>
          <w:bCs/>
        </w:rPr>
        <w:t>1.0</w:t>
      </w:r>
      <w:r w:rsidRPr="005967B8">
        <w:rPr>
          <w:rFonts w:ascii="Times New Roman" w:hAnsi="Times New Roman" w:cs="Times New Roman"/>
          <w:b/>
          <w:bCs/>
        </w:rPr>
        <w:tab/>
        <w:t>Background of Study</w:t>
      </w:r>
    </w:p>
    <w:p w14:paraId="51BF0D46" w14:textId="77777777" w:rsidR="00E426FD" w:rsidRPr="005967B8" w:rsidRDefault="00E426FD" w:rsidP="00E426FD">
      <w:pPr>
        <w:spacing w:line="360" w:lineRule="auto"/>
        <w:jc w:val="both"/>
        <w:rPr>
          <w:rFonts w:ascii="Times New Roman" w:hAnsi="Times New Roman" w:cs="Times New Roman"/>
        </w:rPr>
      </w:pPr>
      <w:r w:rsidRPr="005967B8">
        <w:rPr>
          <w:rFonts w:ascii="Times New Roman" w:hAnsi="Times New Roman" w:cs="Times New Roman"/>
        </w:rPr>
        <w:tab/>
        <w:t>Forecasting stock market volatility remains a significant challenge, particularly in emerging markets where financial performance is highly influenced by economic uncertainty and rapid market changes. Traditional statistical approaches such as the Generalized Autoregressive Conditional Heteroskedasticity (GARCH) model have been widely used because they are effective in capturing changes in volatility over time. However, these traditional approaches often face limitations in representing complex and nonlinear market behaviour.</w:t>
      </w:r>
    </w:p>
    <w:p w14:paraId="296D0FBF" w14:textId="77777777" w:rsidR="00E426FD" w:rsidRPr="005967B8" w:rsidRDefault="00E426FD" w:rsidP="00E426FD">
      <w:pPr>
        <w:spacing w:line="360" w:lineRule="auto"/>
        <w:ind w:firstLine="720"/>
        <w:jc w:val="both"/>
        <w:rPr>
          <w:rFonts w:ascii="Times New Roman" w:hAnsi="Times New Roman" w:cs="Times New Roman"/>
        </w:rPr>
      </w:pPr>
      <w:r w:rsidRPr="005967B8">
        <w:rPr>
          <w:rFonts w:ascii="Times New Roman" w:hAnsi="Times New Roman" w:cs="Times New Roman"/>
        </w:rPr>
        <w:t>At the same time, deep learning models such as Long Short-Term Memory (LSTM) have gained attention due to their ability to learn complicated temporal patterns in time series data. Nevertheless, these models may lack interpretability and do not always account for financial characteristics typically addressed by statistical volatility models.</w:t>
      </w:r>
    </w:p>
    <w:p w14:paraId="5801D9A4" w14:textId="77777777" w:rsidR="00E426FD" w:rsidRPr="005967B8" w:rsidRDefault="00E426FD" w:rsidP="00E426FD">
      <w:pPr>
        <w:spacing w:line="360" w:lineRule="auto"/>
        <w:ind w:firstLine="720"/>
        <w:jc w:val="both"/>
        <w:rPr>
          <w:rFonts w:ascii="Times New Roman" w:hAnsi="Times New Roman" w:cs="Times New Roman"/>
        </w:rPr>
      </w:pPr>
      <w:r w:rsidRPr="005967B8">
        <w:rPr>
          <w:rFonts w:ascii="Times New Roman" w:hAnsi="Times New Roman" w:cs="Times New Roman"/>
        </w:rPr>
        <w:t>This study was conducted to address these limitations by integrating statistical and deep learning approaches into a hybrid forecasting framework. The research focused on forecasting stock prices and volatility behaviour for three major South African telecommunication companies, namely MTN, Telkom, and Vodacom.</w:t>
      </w:r>
    </w:p>
    <w:p w14:paraId="5A075ED0" w14:textId="77777777" w:rsidR="00E426FD" w:rsidRPr="005967B8" w:rsidRDefault="00E426FD" w:rsidP="00E426FD">
      <w:pPr>
        <w:spacing w:line="360" w:lineRule="auto"/>
        <w:ind w:firstLine="720"/>
        <w:jc w:val="both"/>
        <w:rPr>
          <w:rFonts w:ascii="Times New Roman" w:hAnsi="Times New Roman" w:cs="Times New Roman"/>
        </w:rPr>
      </w:pPr>
      <w:r w:rsidRPr="005967B8">
        <w:rPr>
          <w:rFonts w:ascii="Times New Roman" w:hAnsi="Times New Roman" w:cs="Times New Roman"/>
        </w:rPr>
        <w:t>Volatility modelling plays an important role in financial analysis because it helps investors and organisations estimate market uncertainty, manage financial risk, and support better investment decisions. Accurate volatility prediction is particularly valuable in emerging markets where stock prices may react strongly to economic events and market information.</w:t>
      </w:r>
    </w:p>
    <w:p w14:paraId="19E28CD4" w14:textId="67CD4387" w:rsidR="00E426FD" w:rsidRPr="005967B8" w:rsidRDefault="00E426FD">
      <w:pPr>
        <w:rPr>
          <w:rFonts w:ascii="Times New Roman" w:hAnsi="Times New Roman" w:cs="Times New Roman"/>
        </w:rPr>
      </w:pPr>
    </w:p>
    <w:p w14:paraId="142C9C4A" w14:textId="345F7AF3" w:rsidR="00E426FD" w:rsidRPr="005967B8" w:rsidRDefault="00E426FD" w:rsidP="00E426FD">
      <w:pPr>
        <w:spacing w:line="360" w:lineRule="auto"/>
        <w:jc w:val="both"/>
        <w:rPr>
          <w:rFonts w:ascii="Times New Roman" w:hAnsi="Times New Roman" w:cs="Times New Roman"/>
          <w:b/>
          <w:bCs/>
        </w:rPr>
      </w:pPr>
      <w:r w:rsidRPr="005967B8">
        <w:rPr>
          <w:rFonts w:ascii="Times New Roman" w:hAnsi="Times New Roman" w:cs="Times New Roman"/>
          <w:b/>
          <w:bCs/>
        </w:rPr>
        <w:t>2.0</w:t>
      </w:r>
      <w:r w:rsidRPr="005967B8">
        <w:rPr>
          <w:rFonts w:ascii="Times New Roman" w:hAnsi="Times New Roman" w:cs="Times New Roman"/>
          <w:b/>
          <w:bCs/>
        </w:rPr>
        <w:tab/>
        <w:t>Data Description</w:t>
      </w:r>
    </w:p>
    <w:p w14:paraId="6D099AB9" w14:textId="5A332C57" w:rsidR="00E426FD" w:rsidRDefault="00E426FD" w:rsidP="00E426FD">
      <w:pPr>
        <w:spacing w:line="360" w:lineRule="auto"/>
        <w:jc w:val="both"/>
        <w:rPr>
          <w:rFonts w:ascii="Times New Roman" w:hAnsi="Times New Roman" w:cs="Times New Roman"/>
        </w:rPr>
      </w:pPr>
      <w:r w:rsidRPr="005967B8">
        <w:rPr>
          <w:rFonts w:ascii="Times New Roman" w:hAnsi="Times New Roman" w:cs="Times New Roman"/>
        </w:rPr>
        <w:lastRenderedPageBreak/>
        <w:t>The study utilised historical stock market data from three South African telecommunication companies. Besides stock prices, several technical indicators were included to improve forecasting performance.</w:t>
      </w:r>
    </w:p>
    <w:p w14:paraId="07250994" w14:textId="204B44B6" w:rsidR="00E01AEC" w:rsidRPr="005967B8" w:rsidRDefault="00E01AEC" w:rsidP="00E01AEC">
      <w:pPr>
        <w:spacing w:line="360" w:lineRule="auto"/>
        <w:jc w:val="center"/>
        <w:rPr>
          <w:rFonts w:ascii="Times New Roman" w:hAnsi="Times New Roman" w:cs="Times New Roman"/>
        </w:rPr>
      </w:pPr>
      <w:r>
        <w:rPr>
          <w:rFonts w:ascii="Times New Roman" w:hAnsi="Times New Roman" w:cs="Times New Roman"/>
        </w:rPr>
        <w:t>Table 1.1 Summary of data description used in the study</w:t>
      </w:r>
    </w:p>
    <w:tbl>
      <w:tblPr>
        <w:tblStyle w:val="TableGrid"/>
        <w:tblW w:w="0" w:type="auto"/>
        <w:tblLook w:val="04A0" w:firstRow="1" w:lastRow="0" w:firstColumn="1" w:lastColumn="0" w:noHBand="0" w:noVBand="1"/>
      </w:tblPr>
      <w:tblGrid>
        <w:gridCol w:w="4788"/>
        <w:gridCol w:w="4788"/>
      </w:tblGrid>
      <w:tr w:rsidR="00E426FD" w:rsidRPr="005967B8" w14:paraId="3AB88F77" w14:textId="77777777" w:rsidTr="00E426FD">
        <w:tc>
          <w:tcPr>
            <w:tcW w:w="4788" w:type="dxa"/>
          </w:tcPr>
          <w:p w14:paraId="06D3A2C6" w14:textId="180E17E8" w:rsidR="00E426FD" w:rsidRPr="005967B8" w:rsidRDefault="00E426FD" w:rsidP="005967B8">
            <w:pPr>
              <w:spacing w:line="360" w:lineRule="auto"/>
              <w:jc w:val="center"/>
              <w:rPr>
                <w:rFonts w:ascii="Times New Roman" w:hAnsi="Times New Roman" w:cs="Times New Roman"/>
                <w:b/>
                <w:bCs/>
              </w:rPr>
            </w:pPr>
            <w:r w:rsidRPr="005967B8">
              <w:rPr>
                <w:rFonts w:ascii="Times New Roman" w:hAnsi="Times New Roman" w:cs="Times New Roman"/>
                <w:b/>
                <w:bCs/>
              </w:rPr>
              <w:t>Aspect</w:t>
            </w:r>
          </w:p>
        </w:tc>
        <w:tc>
          <w:tcPr>
            <w:tcW w:w="4788" w:type="dxa"/>
          </w:tcPr>
          <w:p w14:paraId="00182E65" w14:textId="5C32D8D3" w:rsidR="00E426FD" w:rsidRPr="005967B8" w:rsidRDefault="00E426FD" w:rsidP="005967B8">
            <w:pPr>
              <w:spacing w:line="360" w:lineRule="auto"/>
              <w:jc w:val="center"/>
              <w:rPr>
                <w:rFonts w:ascii="Times New Roman" w:hAnsi="Times New Roman" w:cs="Times New Roman"/>
                <w:b/>
                <w:bCs/>
              </w:rPr>
            </w:pPr>
            <w:r w:rsidRPr="005967B8">
              <w:rPr>
                <w:rFonts w:ascii="Times New Roman" w:hAnsi="Times New Roman" w:cs="Times New Roman"/>
                <w:b/>
                <w:bCs/>
              </w:rPr>
              <w:t>Description</w:t>
            </w:r>
          </w:p>
        </w:tc>
      </w:tr>
      <w:tr w:rsidR="00E426FD" w:rsidRPr="005967B8" w14:paraId="47E381D3" w14:textId="77777777" w:rsidTr="00E426FD">
        <w:tc>
          <w:tcPr>
            <w:tcW w:w="4788" w:type="dxa"/>
          </w:tcPr>
          <w:p w14:paraId="5564999A" w14:textId="663A7A4C" w:rsidR="00E426FD" w:rsidRPr="005967B8" w:rsidRDefault="00E426FD" w:rsidP="00E426FD">
            <w:pPr>
              <w:spacing w:line="360" w:lineRule="auto"/>
              <w:rPr>
                <w:rFonts w:ascii="Times New Roman" w:hAnsi="Times New Roman" w:cs="Times New Roman"/>
              </w:rPr>
            </w:pPr>
            <w:r w:rsidRPr="005967B8">
              <w:rPr>
                <w:rFonts w:ascii="Times New Roman" w:hAnsi="Times New Roman" w:cs="Times New Roman"/>
              </w:rPr>
              <w:t>Type of Data</w:t>
            </w:r>
          </w:p>
        </w:tc>
        <w:tc>
          <w:tcPr>
            <w:tcW w:w="4788" w:type="dxa"/>
          </w:tcPr>
          <w:p w14:paraId="0F659A77" w14:textId="5B133EBB"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Historical stock prices with technical indicators</w:t>
            </w:r>
          </w:p>
        </w:tc>
      </w:tr>
      <w:tr w:rsidR="00E426FD" w:rsidRPr="005967B8" w14:paraId="4DFCCC66" w14:textId="77777777" w:rsidTr="00E426FD">
        <w:tc>
          <w:tcPr>
            <w:tcW w:w="4788" w:type="dxa"/>
          </w:tcPr>
          <w:p w14:paraId="7DF85723" w14:textId="0ABD794B" w:rsidR="00E426FD" w:rsidRPr="005967B8" w:rsidRDefault="00E426FD" w:rsidP="00E426FD">
            <w:pPr>
              <w:spacing w:line="360" w:lineRule="auto"/>
              <w:jc w:val="both"/>
              <w:rPr>
                <w:rFonts w:ascii="Times New Roman" w:hAnsi="Times New Roman" w:cs="Times New Roman"/>
              </w:rPr>
            </w:pPr>
            <w:r w:rsidRPr="005967B8">
              <w:rPr>
                <w:rFonts w:ascii="Times New Roman" w:hAnsi="Times New Roman" w:cs="Times New Roman"/>
              </w:rPr>
              <w:t>Companies</w:t>
            </w:r>
          </w:p>
        </w:tc>
        <w:tc>
          <w:tcPr>
            <w:tcW w:w="4788" w:type="dxa"/>
          </w:tcPr>
          <w:p w14:paraId="3B33D19A" w14:textId="614A1A6E"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MTN, Telkom, Vodacom</w:t>
            </w:r>
          </w:p>
        </w:tc>
      </w:tr>
      <w:tr w:rsidR="00E426FD" w:rsidRPr="005967B8" w14:paraId="2D7962AC" w14:textId="77777777" w:rsidTr="00E426FD">
        <w:tc>
          <w:tcPr>
            <w:tcW w:w="4788" w:type="dxa"/>
          </w:tcPr>
          <w:p w14:paraId="763A3B85" w14:textId="461EC7F8"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Additional Variables</w:t>
            </w:r>
          </w:p>
        </w:tc>
        <w:tc>
          <w:tcPr>
            <w:tcW w:w="4788" w:type="dxa"/>
          </w:tcPr>
          <w:p w14:paraId="330A4EAF" w14:textId="445FC5EE"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Simple Moving Average (SMA), Exponential Moving Average (EMA), Relative Strength Index (RSI)</w:t>
            </w:r>
          </w:p>
        </w:tc>
      </w:tr>
      <w:tr w:rsidR="00E426FD" w:rsidRPr="005967B8" w14:paraId="4570E86C" w14:textId="77777777" w:rsidTr="00E426FD">
        <w:tc>
          <w:tcPr>
            <w:tcW w:w="4788" w:type="dxa"/>
          </w:tcPr>
          <w:p w14:paraId="24CB24D2" w14:textId="62686827"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Time Period</w:t>
            </w:r>
          </w:p>
        </w:tc>
        <w:tc>
          <w:tcPr>
            <w:tcW w:w="4788" w:type="dxa"/>
          </w:tcPr>
          <w:p w14:paraId="205058F1" w14:textId="47312FAF" w:rsidR="00E426FD" w:rsidRPr="005967B8" w:rsidRDefault="007D770A" w:rsidP="007D770A">
            <w:pPr>
              <w:spacing w:line="360" w:lineRule="auto"/>
              <w:rPr>
                <w:rFonts w:ascii="Times New Roman" w:hAnsi="Times New Roman" w:cs="Times New Roman"/>
              </w:rPr>
            </w:pPr>
            <w:r w:rsidRPr="005967B8">
              <w:rPr>
                <w:rFonts w:ascii="Times New Roman" w:hAnsi="Times New Roman" w:cs="Times New Roman"/>
              </w:rPr>
              <w:t xml:space="preserve">July 2023 </w:t>
            </w:r>
            <w:r w:rsidR="008E500C">
              <w:rPr>
                <w:rFonts w:ascii="Times New Roman" w:hAnsi="Times New Roman" w:cs="Times New Roman"/>
              </w:rPr>
              <w:t>-</w:t>
            </w:r>
            <w:r w:rsidRPr="005967B8">
              <w:rPr>
                <w:rFonts w:ascii="Times New Roman" w:hAnsi="Times New Roman" w:cs="Times New Roman"/>
              </w:rPr>
              <w:t xml:space="preserve"> July 2024</w:t>
            </w:r>
          </w:p>
        </w:tc>
      </w:tr>
      <w:tr w:rsidR="00E426FD" w:rsidRPr="005967B8" w14:paraId="391AE5B2" w14:textId="77777777" w:rsidTr="00E426FD">
        <w:tc>
          <w:tcPr>
            <w:tcW w:w="4788" w:type="dxa"/>
          </w:tcPr>
          <w:p w14:paraId="17914D08" w14:textId="58DF0BCA"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Data Source</w:t>
            </w:r>
          </w:p>
        </w:tc>
        <w:tc>
          <w:tcPr>
            <w:tcW w:w="4788" w:type="dxa"/>
          </w:tcPr>
          <w:p w14:paraId="3C44DE8F" w14:textId="13112B11" w:rsidR="00E426FD"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Stock price data collected for the selected companies</w:t>
            </w:r>
          </w:p>
        </w:tc>
      </w:tr>
    </w:tbl>
    <w:p w14:paraId="6CBD7DFB" w14:textId="77777777" w:rsidR="00E01AEC" w:rsidRDefault="00E01AEC" w:rsidP="00E426FD">
      <w:pPr>
        <w:spacing w:line="360" w:lineRule="auto"/>
        <w:jc w:val="both"/>
        <w:rPr>
          <w:rFonts w:ascii="Times New Roman" w:hAnsi="Times New Roman" w:cs="Times New Roman"/>
        </w:rPr>
      </w:pPr>
    </w:p>
    <w:p w14:paraId="6F854458" w14:textId="64109F55" w:rsidR="007D770A" w:rsidRDefault="007D770A" w:rsidP="00E01AEC">
      <w:pPr>
        <w:spacing w:line="360" w:lineRule="auto"/>
        <w:ind w:firstLine="720"/>
        <w:jc w:val="both"/>
        <w:rPr>
          <w:rFonts w:ascii="Times New Roman" w:hAnsi="Times New Roman" w:cs="Times New Roman"/>
        </w:rPr>
      </w:pPr>
      <w:r w:rsidRPr="005967B8">
        <w:rPr>
          <w:rFonts w:ascii="Times New Roman" w:hAnsi="Times New Roman" w:cs="Times New Roman"/>
        </w:rPr>
        <w:t>The inclusion of technical indicators provided additional information regarding market trends and price movement patterns, contributing to improved forecasting accuracy.</w:t>
      </w:r>
    </w:p>
    <w:p w14:paraId="57B2C9F7" w14:textId="77777777" w:rsidR="005967B8" w:rsidRPr="005967B8" w:rsidRDefault="005967B8" w:rsidP="00E426FD">
      <w:pPr>
        <w:spacing w:line="360" w:lineRule="auto"/>
        <w:jc w:val="both"/>
        <w:rPr>
          <w:rFonts w:ascii="Times New Roman" w:hAnsi="Times New Roman" w:cs="Times New Roman"/>
        </w:rPr>
      </w:pPr>
    </w:p>
    <w:p w14:paraId="0F8D755D" w14:textId="5C8CB71C" w:rsidR="007D770A" w:rsidRPr="005967B8" w:rsidRDefault="007D770A" w:rsidP="007D770A">
      <w:pPr>
        <w:spacing w:line="360" w:lineRule="auto"/>
        <w:jc w:val="both"/>
        <w:rPr>
          <w:rFonts w:ascii="Times New Roman" w:hAnsi="Times New Roman" w:cs="Times New Roman"/>
          <w:b/>
          <w:bCs/>
        </w:rPr>
      </w:pPr>
      <w:r w:rsidRPr="005967B8">
        <w:rPr>
          <w:rFonts w:ascii="Times New Roman" w:hAnsi="Times New Roman" w:cs="Times New Roman"/>
          <w:b/>
          <w:bCs/>
        </w:rPr>
        <w:t xml:space="preserve">3.0 </w:t>
      </w:r>
      <w:r w:rsidRPr="005967B8">
        <w:rPr>
          <w:rFonts w:ascii="Times New Roman" w:hAnsi="Times New Roman" w:cs="Times New Roman"/>
          <w:b/>
          <w:bCs/>
        </w:rPr>
        <w:tab/>
        <w:t>Model Description</w:t>
      </w:r>
    </w:p>
    <w:p w14:paraId="40DC1C8B"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 study evaluated several forecasting models consisting of statistical methods, deep learning techniques, and hybrid approaches.</w:t>
      </w:r>
    </w:p>
    <w:p w14:paraId="573FDD55"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 statistical models included GARCH and Exponential GARCH (EGARCH). GARCH was applied to model volatility clustering, which refers to situations where periods of high volatility are likely to be followed by similar periods of high volatility. EGARCH extends this capability by capturing the leverage effect, where negative market information has a stronger impact on volatility compared to positive information.</w:t>
      </w:r>
    </w:p>
    <w:p w14:paraId="481AE1BE"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For deep learning, the study employed Long Short-Term Memory (LSTM), which is capable of learning complex and sequential patterns in time series data.</w:t>
      </w:r>
    </w:p>
    <w:p w14:paraId="3E253409" w14:textId="344A16A9"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lastRenderedPageBreak/>
        <w:t>Additionally, an attention</w:t>
      </w:r>
      <w:r w:rsidRPr="005967B8">
        <w:rPr>
          <w:rFonts w:ascii="Times New Roman" w:hAnsi="Times New Roman" w:cs="Times New Roman"/>
          <w:b/>
          <w:bCs/>
        </w:rPr>
        <w:t xml:space="preserve"> </w:t>
      </w:r>
      <w:r w:rsidRPr="005967B8">
        <w:rPr>
          <w:rFonts w:ascii="Times New Roman" w:hAnsi="Times New Roman" w:cs="Times New Roman"/>
        </w:rPr>
        <w:t>mechanism was introduced to improve forecasting performance by assigning greater importance to significant historical observations.</w:t>
      </w:r>
    </w:p>
    <w:p w14:paraId="6DCE3763"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 hybrid models developed in this study included combinations such as GARCH-LSTM and EGARCH-LSTM-Attention. These models were designed to combine the strengths of statistical volatility modelling and deep learning for more accurate predictions.</w:t>
      </w:r>
    </w:p>
    <w:p w14:paraId="1B2FCFAC" w14:textId="77777777" w:rsidR="007D770A"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 models were selected because GARCH and EGARCH effectively explain financial volatility behaviour, while LSTM and attention mechanisms improve the ability to capture nonlinear relationships and important market patterns.</w:t>
      </w:r>
    </w:p>
    <w:p w14:paraId="35961868" w14:textId="77777777" w:rsidR="005967B8" w:rsidRPr="005967B8" w:rsidRDefault="005967B8" w:rsidP="007D770A">
      <w:pPr>
        <w:spacing w:line="360" w:lineRule="auto"/>
        <w:ind w:firstLine="720"/>
        <w:jc w:val="both"/>
        <w:rPr>
          <w:rFonts w:ascii="Times New Roman" w:hAnsi="Times New Roman" w:cs="Times New Roman"/>
        </w:rPr>
      </w:pPr>
    </w:p>
    <w:p w14:paraId="4B4DE284" w14:textId="1D5988E3" w:rsidR="007D770A" w:rsidRPr="005967B8" w:rsidRDefault="007D770A" w:rsidP="00E426FD">
      <w:pPr>
        <w:spacing w:line="360" w:lineRule="auto"/>
        <w:jc w:val="both"/>
        <w:rPr>
          <w:rFonts w:ascii="Times New Roman" w:hAnsi="Times New Roman" w:cs="Times New Roman"/>
          <w:b/>
          <w:bCs/>
        </w:rPr>
      </w:pPr>
      <w:r w:rsidRPr="005967B8">
        <w:rPr>
          <w:rFonts w:ascii="Times New Roman" w:hAnsi="Times New Roman" w:cs="Times New Roman"/>
          <w:b/>
          <w:bCs/>
        </w:rPr>
        <w:t>4.0</w:t>
      </w:r>
      <w:r w:rsidRPr="005967B8">
        <w:rPr>
          <w:rFonts w:ascii="Times New Roman" w:hAnsi="Times New Roman" w:cs="Times New Roman"/>
          <w:b/>
          <w:bCs/>
        </w:rPr>
        <w:tab/>
        <w:t xml:space="preserve"> Results and Findings</w:t>
      </w:r>
    </w:p>
    <w:p w14:paraId="4C5A3A27" w14:textId="7B09F665" w:rsidR="007D770A" w:rsidRDefault="007D770A" w:rsidP="00E426FD">
      <w:pPr>
        <w:spacing w:line="360" w:lineRule="auto"/>
        <w:jc w:val="both"/>
        <w:rPr>
          <w:rFonts w:ascii="Times New Roman" w:hAnsi="Times New Roman" w:cs="Times New Roman"/>
        </w:rPr>
      </w:pPr>
      <w:r w:rsidRPr="005967B8">
        <w:rPr>
          <w:rFonts w:ascii="Times New Roman" w:hAnsi="Times New Roman" w:cs="Times New Roman"/>
        </w:rPr>
        <w:t>The findings indicated that the EGARCH-LSTM-Attention model consistently produced the most accurate forecasting results across all three companies.</w:t>
      </w:r>
    </w:p>
    <w:p w14:paraId="65FF66DB" w14:textId="2C478699" w:rsidR="00E01AEC" w:rsidRPr="005967B8" w:rsidRDefault="00E01AEC" w:rsidP="00E01AEC">
      <w:pPr>
        <w:spacing w:line="360" w:lineRule="auto"/>
        <w:jc w:val="center"/>
        <w:rPr>
          <w:rFonts w:ascii="Times New Roman" w:hAnsi="Times New Roman" w:cs="Times New Roman"/>
        </w:rPr>
      </w:pPr>
      <w:r>
        <w:rPr>
          <w:rFonts w:ascii="Times New Roman" w:hAnsi="Times New Roman" w:cs="Times New Roman"/>
        </w:rPr>
        <w:t xml:space="preserve">Table 4.1 </w:t>
      </w:r>
      <w:r w:rsidRPr="005967B8">
        <w:rPr>
          <w:rFonts w:ascii="Times New Roman" w:hAnsi="Times New Roman" w:cs="Times New Roman"/>
        </w:rPr>
        <w:t xml:space="preserve">Best </w:t>
      </w:r>
      <w:r>
        <w:rPr>
          <w:rFonts w:ascii="Times New Roman" w:hAnsi="Times New Roman" w:cs="Times New Roman"/>
        </w:rPr>
        <w:t>p</w:t>
      </w:r>
      <w:r w:rsidRPr="005967B8">
        <w:rPr>
          <w:rFonts w:ascii="Times New Roman" w:hAnsi="Times New Roman" w:cs="Times New Roman"/>
        </w:rPr>
        <w:t xml:space="preserve">erforming </w:t>
      </w:r>
      <w:r>
        <w:rPr>
          <w:rFonts w:ascii="Times New Roman" w:hAnsi="Times New Roman" w:cs="Times New Roman"/>
        </w:rPr>
        <w:t>v</w:t>
      </w:r>
      <w:r w:rsidRPr="005967B8">
        <w:rPr>
          <w:rFonts w:ascii="Times New Roman" w:hAnsi="Times New Roman" w:cs="Times New Roman"/>
        </w:rPr>
        <w:t xml:space="preserve">olatility </w:t>
      </w:r>
      <w:r>
        <w:rPr>
          <w:rFonts w:ascii="Times New Roman" w:hAnsi="Times New Roman" w:cs="Times New Roman"/>
        </w:rPr>
        <w:t>f</w:t>
      </w:r>
      <w:r w:rsidRPr="005967B8">
        <w:rPr>
          <w:rFonts w:ascii="Times New Roman" w:hAnsi="Times New Roman" w:cs="Times New Roman"/>
        </w:rPr>
        <w:t xml:space="preserve">orecasting </w:t>
      </w:r>
      <w:r>
        <w:rPr>
          <w:rFonts w:ascii="Times New Roman" w:hAnsi="Times New Roman" w:cs="Times New Roman"/>
        </w:rPr>
        <w:t>m</w:t>
      </w:r>
      <w:r w:rsidRPr="005967B8">
        <w:rPr>
          <w:rFonts w:ascii="Times New Roman" w:hAnsi="Times New Roman" w:cs="Times New Roman"/>
        </w:rPr>
        <w:t xml:space="preserve">odel and MAE </w:t>
      </w:r>
      <w:r>
        <w:rPr>
          <w:rFonts w:ascii="Times New Roman" w:hAnsi="Times New Roman" w:cs="Times New Roman"/>
        </w:rPr>
        <w:t>r</w:t>
      </w:r>
      <w:r w:rsidRPr="005967B8">
        <w:rPr>
          <w:rFonts w:ascii="Times New Roman" w:hAnsi="Times New Roman" w:cs="Times New Roman"/>
        </w:rPr>
        <w:t>esults</w:t>
      </w:r>
    </w:p>
    <w:tbl>
      <w:tblPr>
        <w:tblStyle w:val="TableGrid"/>
        <w:tblW w:w="0" w:type="auto"/>
        <w:tblLook w:val="04A0" w:firstRow="1" w:lastRow="0" w:firstColumn="1" w:lastColumn="0" w:noHBand="0" w:noVBand="1"/>
      </w:tblPr>
      <w:tblGrid>
        <w:gridCol w:w="3192"/>
        <w:gridCol w:w="3192"/>
        <w:gridCol w:w="3192"/>
      </w:tblGrid>
      <w:tr w:rsidR="007D770A" w:rsidRPr="005967B8" w14:paraId="378A1B06" w14:textId="77777777" w:rsidTr="007D770A">
        <w:tc>
          <w:tcPr>
            <w:tcW w:w="3192" w:type="dxa"/>
          </w:tcPr>
          <w:p w14:paraId="382F9F43" w14:textId="4D9B5DC9" w:rsidR="007D770A" w:rsidRPr="005967B8" w:rsidRDefault="007D770A" w:rsidP="005967B8">
            <w:pPr>
              <w:spacing w:line="360" w:lineRule="auto"/>
              <w:jc w:val="center"/>
              <w:rPr>
                <w:rFonts w:ascii="Times New Roman" w:hAnsi="Times New Roman" w:cs="Times New Roman"/>
                <w:b/>
                <w:bCs/>
              </w:rPr>
            </w:pPr>
            <w:r w:rsidRPr="005967B8">
              <w:rPr>
                <w:rFonts w:ascii="Times New Roman" w:hAnsi="Times New Roman" w:cs="Times New Roman"/>
                <w:b/>
                <w:bCs/>
              </w:rPr>
              <w:t>Company</w:t>
            </w:r>
          </w:p>
        </w:tc>
        <w:tc>
          <w:tcPr>
            <w:tcW w:w="3192" w:type="dxa"/>
          </w:tcPr>
          <w:p w14:paraId="15FD8C6F" w14:textId="343D1F52" w:rsidR="007D770A" w:rsidRPr="005967B8" w:rsidRDefault="007D770A" w:rsidP="005967B8">
            <w:pPr>
              <w:spacing w:line="360" w:lineRule="auto"/>
              <w:jc w:val="center"/>
              <w:rPr>
                <w:rFonts w:ascii="Times New Roman" w:hAnsi="Times New Roman" w:cs="Times New Roman"/>
                <w:b/>
                <w:bCs/>
              </w:rPr>
            </w:pPr>
            <w:r w:rsidRPr="005967B8">
              <w:rPr>
                <w:rFonts w:ascii="Times New Roman" w:hAnsi="Times New Roman" w:cs="Times New Roman"/>
                <w:b/>
                <w:bCs/>
              </w:rPr>
              <w:t>Best Model</w:t>
            </w:r>
          </w:p>
        </w:tc>
        <w:tc>
          <w:tcPr>
            <w:tcW w:w="3192" w:type="dxa"/>
          </w:tcPr>
          <w:p w14:paraId="3B012F8E" w14:textId="575D7016" w:rsidR="007D770A" w:rsidRPr="005967B8" w:rsidRDefault="007D770A" w:rsidP="005967B8">
            <w:pPr>
              <w:tabs>
                <w:tab w:val="left" w:pos="2120"/>
              </w:tabs>
              <w:spacing w:line="360" w:lineRule="auto"/>
              <w:jc w:val="center"/>
              <w:rPr>
                <w:rFonts w:ascii="Times New Roman" w:hAnsi="Times New Roman" w:cs="Times New Roman"/>
                <w:b/>
                <w:bCs/>
              </w:rPr>
            </w:pPr>
            <w:r w:rsidRPr="005967B8">
              <w:rPr>
                <w:rFonts w:ascii="Times New Roman" w:hAnsi="Times New Roman" w:cs="Times New Roman"/>
                <w:b/>
                <w:bCs/>
              </w:rPr>
              <w:t>MAE</w:t>
            </w:r>
          </w:p>
        </w:tc>
      </w:tr>
      <w:tr w:rsidR="007D770A" w:rsidRPr="005967B8" w14:paraId="4863C499" w14:textId="77777777" w:rsidTr="007D770A">
        <w:tc>
          <w:tcPr>
            <w:tcW w:w="3192" w:type="dxa"/>
          </w:tcPr>
          <w:p w14:paraId="483B971C" w14:textId="19074AE5" w:rsidR="007D770A"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MTN</w:t>
            </w:r>
          </w:p>
        </w:tc>
        <w:tc>
          <w:tcPr>
            <w:tcW w:w="3192" w:type="dxa"/>
          </w:tcPr>
          <w:p w14:paraId="3120F686" w14:textId="263D8987" w:rsidR="007D770A" w:rsidRPr="005967B8" w:rsidRDefault="007D770A" w:rsidP="005967B8">
            <w:pPr>
              <w:spacing w:line="360" w:lineRule="auto"/>
              <w:jc w:val="center"/>
              <w:rPr>
                <w:rFonts w:ascii="Times New Roman" w:hAnsi="Times New Roman" w:cs="Times New Roman"/>
              </w:rPr>
            </w:pPr>
            <w:r w:rsidRPr="005967B8">
              <w:rPr>
                <w:rFonts w:ascii="Times New Roman" w:hAnsi="Times New Roman" w:cs="Times New Roman"/>
              </w:rPr>
              <w:t>EGARCH-LSTM</w:t>
            </w:r>
            <w:r w:rsidR="008E500C">
              <w:rPr>
                <w:rFonts w:ascii="Times New Roman" w:hAnsi="Times New Roman" w:cs="Times New Roman"/>
              </w:rPr>
              <w:t>-</w:t>
            </w:r>
            <w:r w:rsidRPr="005967B8">
              <w:rPr>
                <w:rFonts w:ascii="Times New Roman" w:hAnsi="Times New Roman" w:cs="Times New Roman"/>
              </w:rPr>
              <w:t>Attention</w:t>
            </w:r>
          </w:p>
        </w:tc>
        <w:tc>
          <w:tcPr>
            <w:tcW w:w="3192" w:type="dxa"/>
          </w:tcPr>
          <w:p w14:paraId="589E34FD" w14:textId="62445E07" w:rsidR="007D770A" w:rsidRPr="005967B8" w:rsidRDefault="007D770A" w:rsidP="005967B8">
            <w:pPr>
              <w:spacing w:line="360" w:lineRule="auto"/>
              <w:jc w:val="center"/>
              <w:rPr>
                <w:rFonts w:ascii="Times New Roman" w:hAnsi="Times New Roman" w:cs="Times New Roman"/>
              </w:rPr>
            </w:pPr>
            <w:r w:rsidRPr="005967B8">
              <w:rPr>
                <w:rFonts w:ascii="Times New Roman" w:hAnsi="Times New Roman" w:cs="Times New Roman"/>
              </w:rPr>
              <w:t>0.0780</w:t>
            </w:r>
          </w:p>
        </w:tc>
      </w:tr>
      <w:tr w:rsidR="007D770A" w:rsidRPr="005967B8" w14:paraId="22126797" w14:textId="77777777" w:rsidTr="007D770A">
        <w:tc>
          <w:tcPr>
            <w:tcW w:w="3192" w:type="dxa"/>
          </w:tcPr>
          <w:p w14:paraId="3679F0A2" w14:textId="6BB7958C" w:rsidR="007D770A"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Telkom</w:t>
            </w:r>
          </w:p>
        </w:tc>
        <w:tc>
          <w:tcPr>
            <w:tcW w:w="3192" w:type="dxa"/>
          </w:tcPr>
          <w:p w14:paraId="7F114287" w14:textId="6B9DC05D" w:rsidR="007D770A" w:rsidRPr="005967B8" w:rsidRDefault="007D770A" w:rsidP="005967B8">
            <w:pPr>
              <w:spacing w:line="360" w:lineRule="auto"/>
              <w:jc w:val="center"/>
              <w:rPr>
                <w:rFonts w:ascii="Times New Roman" w:hAnsi="Times New Roman" w:cs="Times New Roman"/>
              </w:rPr>
            </w:pPr>
            <w:r w:rsidRPr="005967B8">
              <w:rPr>
                <w:rFonts w:ascii="Times New Roman" w:hAnsi="Times New Roman" w:cs="Times New Roman"/>
              </w:rPr>
              <w:t>EGARCH-LSTM-Attention</w:t>
            </w:r>
          </w:p>
        </w:tc>
        <w:tc>
          <w:tcPr>
            <w:tcW w:w="3192" w:type="dxa"/>
          </w:tcPr>
          <w:p w14:paraId="5432206A" w14:textId="3D7B4CC8" w:rsidR="007D770A" w:rsidRPr="005967B8" w:rsidRDefault="007D770A" w:rsidP="005967B8">
            <w:pPr>
              <w:tabs>
                <w:tab w:val="left" w:pos="2000"/>
              </w:tabs>
              <w:spacing w:line="360" w:lineRule="auto"/>
              <w:jc w:val="center"/>
              <w:rPr>
                <w:rFonts w:ascii="Times New Roman" w:hAnsi="Times New Roman" w:cs="Times New Roman"/>
              </w:rPr>
            </w:pPr>
            <w:r w:rsidRPr="005967B8">
              <w:rPr>
                <w:rFonts w:ascii="Times New Roman" w:hAnsi="Times New Roman" w:cs="Times New Roman"/>
              </w:rPr>
              <w:t>0.0901</w:t>
            </w:r>
          </w:p>
        </w:tc>
      </w:tr>
      <w:tr w:rsidR="007D770A" w:rsidRPr="005967B8" w14:paraId="4657B3B5" w14:textId="77777777" w:rsidTr="007D770A">
        <w:tc>
          <w:tcPr>
            <w:tcW w:w="3192" w:type="dxa"/>
          </w:tcPr>
          <w:p w14:paraId="371CC09B" w14:textId="57E4D9D4" w:rsidR="007D770A" w:rsidRPr="005967B8" w:rsidRDefault="007D770A" w:rsidP="00E426FD">
            <w:pPr>
              <w:spacing w:line="360" w:lineRule="auto"/>
              <w:jc w:val="both"/>
              <w:rPr>
                <w:rFonts w:ascii="Times New Roman" w:hAnsi="Times New Roman" w:cs="Times New Roman"/>
              </w:rPr>
            </w:pPr>
            <w:r w:rsidRPr="005967B8">
              <w:rPr>
                <w:rFonts w:ascii="Times New Roman" w:hAnsi="Times New Roman" w:cs="Times New Roman"/>
              </w:rPr>
              <w:t>Vodacom</w:t>
            </w:r>
          </w:p>
        </w:tc>
        <w:tc>
          <w:tcPr>
            <w:tcW w:w="3192" w:type="dxa"/>
          </w:tcPr>
          <w:p w14:paraId="6515CF5A" w14:textId="02A4040F" w:rsidR="007D770A" w:rsidRPr="005967B8" w:rsidRDefault="007D770A" w:rsidP="005967B8">
            <w:pPr>
              <w:spacing w:line="360" w:lineRule="auto"/>
              <w:jc w:val="center"/>
              <w:rPr>
                <w:rFonts w:ascii="Times New Roman" w:hAnsi="Times New Roman" w:cs="Times New Roman"/>
              </w:rPr>
            </w:pPr>
            <w:r w:rsidRPr="005967B8">
              <w:rPr>
                <w:rFonts w:ascii="Times New Roman" w:hAnsi="Times New Roman" w:cs="Times New Roman"/>
              </w:rPr>
              <w:t>EGARCH-LSTM-Attention</w:t>
            </w:r>
          </w:p>
        </w:tc>
        <w:tc>
          <w:tcPr>
            <w:tcW w:w="3192" w:type="dxa"/>
          </w:tcPr>
          <w:p w14:paraId="10C08FC2" w14:textId="5590AE83" w:rsidR="007D770A" w:rsidRPr="005967B8" w:rsidRDefault="007D770A" w:rsidP="005967B8">
            <w:pPr>
              <w:spacing w:line="360" w:lineRule="auto"/>
              <w:jc w:val="center"/>
              <w:rPr>
                <w:rFonts w:ascii="Times New Roman" w:hAnsi="Times New Roman" w:cs="Times New Roman"/>
              </w:rPr>
            </w:pPr>
            <w:r w:rsidRPr="005967B8">
              <w:rPr>
                <w:rFonts w:ascii="Times New Roman" w:hAnsi="Times New Roman" w:cs="Times New Roman"/>
              </w:rPr>
              <w:t>0.0905</w:t>
            </w:r>
          </w:p>
        </w:tc>
      </w:tr>
    </w:tbl>
    <w:p w14:paraId="565BFB72" w14:textId="77777777" w:rsidR="00E01AEC" w:rsidRDefault="00E01AEC" w:rsidP="007D770A">
      <w:pPr>
        <w:spacing w:line="360" w:lineRule="auto"/>
        <w:ind w:firstLine="720"/>
        <w:jc w:val="both"/>
        <w:rPr>
          <w:rFonts w:ascii="Times New Roman" w:hAnsi="Times New Roman" w:cs="Times New Roman"/>
        </w:rPr>
      </w:pPr>
    </w:p>
    <w:p w14:paraId="74CA6D02" w14:textId="25A56D39"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 study reported that hybrid models improved forecasting performance by approximately 65% compared to standalone LSTM models.</w:t>
      </w:r>
    </w:p>
    <w:p w14:paraId="14C4EDCD"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 results also confirmed the existence of volatility clustering, where periods of high market fluctuations continued over time. In addition, evidence of the leverage effect was observed, particularly for Telkom, showing that negative events generated stronger volatility responses than positive events.</w:t>
      </w:r>
    </w:p>
    <w:p w14:paraId="61E37F8D"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These findings demonstrate that integrating volatility models with deep learning approaches can significantly improve forecasting accuracy and provide deeper insights into market behaviour.</w:t>
      </w:r>
    </w:p>
    <w:p w14:paraId="343AEFE3" w14:textId="77777777" w:rsidR="007D770A" w:rsidRPr="005967B8" w:rsidRDefault="007D770A" w:rsidP="00E426FD">
      <w:pPr>
        <w:spacing w:line="360" w:lineRule="auto"/>
        <w:jc w:val="both"/>
        <w:rPr>
          <w:rFonts w:ascii="Times New Roman" w:hAnsi="Times New Roman" w:cs="Times New Roman"/>
        </w:rPr>
      </w:pPr>
    </w:p>
    <w:p w14:paraId="7E1AC540" w14:textId="0EE52C88" w:rsidR="007D770A" w:rsidRPr="005967B8" w:rsidRDefault="007D770A" w:rsidP="00E426FD">
      <w:pPr>
        <w:spacing w:line="360" w:lineRule="auto"/>
        <w:jc w:val="both"/>
        <w:rPr>
          <w:rFonts w:ascii="Times New Roman" w:hAnsi="Times New Roman" w:cs="Times New Roman"/>
          <w:b/>
          <w:bCs/>
        </w:rPr>
      </w:pPr>
      <w:r w:rsidRPr="005967B8">
        <w:rPr>
          <w:rFonts w:ascii="Times New Roman" w:hAnsi="Times New Roman" w:cs="Times New Roman"/>
          <w:b/>
          <w:bCs/>
        </w:rPr>
        <w:t>5.0</w:t>
      </w:r>
      <w:r w:rsidRPr="005967B8">
        <w:rPr>
          <w:rFonts w:ascii="Times New Roman" w:hAnsi="Times New Roman" w:cs="Times New Roman"/>
          <w:b/>
          <w:bCs/>
        </w:rPr>
        <w:tab/>
        <w:t xml:space="preserve"> Strengths and Limitations</w:t>
      </w:r>
    </w:p>
    <w:p w14:paraId="0330EA11" w14:textId="77777777" w:rsidR="007D770A" w:rsidRPr="005967B8" w:rsidRDefault="007D770A" w:rsidP="007D770A">
      <w:pPr>
        <w:spacing w:line="360" w:lineRule="auto"/>
        <w:ind w:firstLine="720"/>
        <w:jc w:val="both"/>
        <w:rPr>
          <w:rFonts w:ascii="Times New Roman" w:hAnsi="Times New Roman" w:cs="Times New Roman"/>
        </w:rPr>
      </w:pPr>
      <w:r w:rsidRPr="005967B8">
        <w:rPr>
          <w:rFonts w:ascii="Times New Roman" w:hAnsi="Times New Roman" w:cs="Times New Roman"/>
        </w:rPr>
        <w:t>One major strength of this study is the integration of statistical and deep learning approaches, allowing the model to capture both financial volatility characteristics and complex market dynamics. The use of an attention mechanism further improved prediction performance by focusing on the most relevant historical information. In addition, the study contributes to existing literature by focusing on an emerging market context that has received relatively limited attention.</w:t>
      </w:r>
    </w:p>
    <w:p w14:paraId="06904B3F" w14:textId="77777777" w:rsidR="007D770A" w:rsidRPr="005967B8" w:rsidRDefault="007D770A" w:rsidP="005967B8">
      <w:pPr>
        <w:spacing w:line="360" w:lineRule="auto"/>
        <w:ind w:firstLine="720"/>
        <w:jc w:val="both"/>
        <w:rPr>
          <w:rFonts w:ascii="Times New Roman" w:hAnsi="Times New Roman" w:cs="Times New Roman"/>
        </w:rPr>
      </w:pPr>
      <w:r w:rsidRPr="005967B8">
        <w:rPr>
          <w:rFonts w:ascii="Times New Roman" w:hAnsi="Times New Roman" w:cs="Times New Roman"/>
        </w:rPr>
        <w:t>However, several limitations were identified. First, the study only used one year of data, which may not fully represent long-term market conditions. Second, the analysis focused solely on telecommunication companies, limiting the applicability of the findings to other sectors. Lastly, the hybrid models require substantial computational resources and were not validated using external datasets from different time periods.</w:t>
      </w:r>
    </w:p>
    <w:p w14:paraId="4721F607" w14:textId="77777777" w:rsidR="007D770A" w:rsidRPr="005967B8" w:rsidRDefault="007D770A" w:rsidP="00E426FD">
      <w:pPr>
        <w:spacing w:line="360" w:lineRule="auto"/>
        <w:jc w:val="both"/>
        <w:rPr>
          <w:rFonts w:ascii="Times New Roman" w:hAnsi="Times New Roman" w:cs="Times New Roman"/>
        </w:rPr>
      </w:pPr>
    </w:p>
    <w:p w14:paraId="50045AE2" w14:textId="08EA1C80" w:rsidR="007D770A" w:rsidRPr="005967B8" w:rsidRDefault="007D770A" w:rsidP="00E426FD">
      <w:pPr>
        <w:spacing w:line="360" w:lineRule="auto"/>
        <w:jc w:val="both"/>
        <w:rPr>
          <w:rFonts w:ascii="Times New Roman" w:hAnsi="Times New Roman" w:cs="Times New Roman"/>
          <w:b/>
          <w:bCs/>
        </w:rPr>
      </w:pPr>
      <w:r w:rsidRPr="005967B8">
        <w:rPr>
          <w:rFonts w:ascii="Times New Roman" w:hAnsi="Times New Roman" w:cs="Times New Roman"/>
          <w:b/>
          <w:bCs/>
        </w:rPr>
        <w:t>6.0</w:t>
      </w:r>
      <w:r w:rsidRPr="005967B8">
        <w:rPr>
          <w:rFonts w:ascii="Times New Roman" w:hAnsi="Times New Roman" w:cs="Times New Roman"/>
          <w:b/>
          <w:bCs/>
        </w:rPr>
        <w:tab/>
        <w:t xml:space="preserve"> Conclusion</w:t>
      </w:r>
    </w:p>
    <w:p w14:paraId="6577985A" w14:textId="2A678D25" w:rsidR="005967B8" w:rsidRDefault="007D770A" w:rsidP="008E500C">
      <w:pPr>
        <w:spacing w:line="360" w:lineRule="auto"/>
        <w:ind w:firstLine="720"/>
        <w:jc w:val="both"/>
        <w:rPr>
          <w:rFonts w:ascii="Times New Roman" w:hAnsi="Times New Roman" w:cs="Times New Roman"/>
        </w:rPr>
      </w:pPr>
      <w:r w:rsidRPr="005967B8">
        <w:rPr>
          <w:rFonts w:ascii="Times New Roman" w:hAnsi="Times New Roman" w:cs="Times New Roman"/>
        </w:rPr>
        <w:t>In conclusion, this study demonstrated that hybrid volatility modelling techniques can improve forecasting performance in financial time series analysis. The integration of EGARCH, LSTM, and attention mechanisms successfully captured both volatility characteristics and complex temporal patterns within stock market data. The findings suggest that advanced hybrid forecasting approaches can support more accurate investment decisions and enhance financial risk management, especially in emerging markets.</w:t>
      </w:r>
    </w:p>
    <w:p w14:paraId="664FB9DD" w14:textId="77777777" w:rsidR="008E500C" w:rsidRDefault="008E500C" w:rsidP="008E500C">
      <w:pPr>
        <w:spacing w:line="360" w:lineRule="auto"/>
        <w:jc w:val="both"/>
        <w:rPr>
          <w:rFonts w:ascii="Times New Roman" w:hAnsi="Times New Roman" w:cs="Times New Roman"/>
        </w:rPr>
      </w:pPr>
    </w:p>
    <w:p w14:paraId="04D8F544" w14:textId="401E2510" w:rsidR="008E500C" w:rsidRPr="008E500C" w:rsidRDefault="008E500C" w:rsidP="008E500C">
      <w:pPr>
        <w:spacing w:line="360" w:lineRule="auto"/>
        <w:jc w:val="both"/>
        <w:rPr>
          <w:rFonts w:ascii="Times New Roman" w:hAnsi="Times New Roman" w:cs="Times New Roman"/>
          <w:b/>
          <w:bCs/>
        </w:rPr>
      </w:pPr>
      <w:r w:rsidRPr="008E500C">
        <w:rPr>
          <w:rFonts w:ascii="Times New Roman" w:hAnsi="Times New Roman" w:cs="Times New Roman"/>
          <w:b/>
          <w:bCs/>
        </w:rPr>
        <w:t>7.0</w:t>
      </w:r>
      <w:r w:rsidRPr="008E500C">
        <w:rPr>
          <w:rFonts w:ascii="Times New Roman" w:hAnsi="Times New Roman" w:cs="Times New Roman"/>
          <w:b/>
          <w:bCs/>
        </w:rPr>
        <w:tab/>
        <w:t>Reference</w:t>
      </w:r>
    </w:p>
    <w:p w14:paraId="66CBA751" w14:textId="25E4FA8B" w:rsidR="000555DB" w:rsidRPr="005967B8" w:rsidRDefault="008E500C" w:rsidP="008E500C">
      <w:pPr>
        <w:spacing w:line="360" w:lineRule="auto"/>
        <w:ind w:left="709" w:hanging="709"/>
        <w:jc w:val="both"/>
        <w:rPr>
          <w:rFonts w:ascii="Times New Roman" w:hAnsi="Times New Roman" w:cs="Times New Roman"/>
        </w:rPr>
      </w:pPr>
      <w:r w:rsidRPr="008E500C">
        <w:rPr>
          <w:rFonts w:ascii="Times New Roman" w:hAnsi="Times New Roman" w:cs="Times New Roman"/>
        </w:rPr>
        <w:t>Nhlapho, W., Atemkeng, M., &amp; Ndogmo, J.-C. (2025). An attention-guided hybrid statistical and deep learning modeling for enhanced time series forecasting: A case study of South African telecommunication companies. </w:t>
      </w:r>
      <w:r w:rsidRPr="008E500C">
        <w:rPr>
          <w:rFonts w:ascii="Times New Roman" w:hAnsi="Times New Roman" w:cs="Times New Roman"/>
          <w:i/>
          <w:iCs/>
        </w:rPr>
        <w:t>Scientific African</w:t>
      </w:r>
      <w:r w:rsidRPr="008E500C">
        <w:rPr>
          <w:rFonts w:ascii="Times New Roman" w:hAnsi="Times New Roman" w:cs="Times New Roman"/>
        </w:rPr>
        <w:t>, </w:t>
      </w:r>
      <w:r w:rsidRPr="008E500C">
        <w:rPr>
          <w:rFonts w:ascii="Times New Roman" w:hAnsi="Times New Roman" w:cs="Times New Roman"/>
          <w:i/>
          <w:iCs/>
        </w:rPr>
        <w:t>30</w:t>
      </w:r>
      <w:r w:rsidRPr="008E500C">
        <w:rPr>
          <w:rFonts w:ascii="Times New Roman" w:hAnsi="Times New Roman" w:cs="Times New Roman"/>
        </w:rPr>
        <w:t>, e02950. https://doi.org/10.1016/j.sciaf.2025.e02950</w:t>
      </w:r>
    </w:p>
    <w:sectPr w:rsidR="000555DB" w:rsidRPr="00596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26FD"/>
    <w:rsid w:val="000543B5"/>
    <w:rsid w:val="000555DB"/>
    <w:rsid w:val="000722B8"/>
    <w:rsid w:val="001B4190"/>
    <w:rsid w:val="002903A6"/>
    <w:rsid w:val="002978E2"/>
    <w:rsid w:val="002E093F"/>
    <w:rsid w:val="004C1E04"/>
    <w:rsid w:val="00505CA5"/>
    <w:rsid w:val="005967B8"/>
    <w:rsid w:val="006718D9"/>
    <w:rsid w:val="006D7295"/>
    <w:rsid w:val="007A3DEA"/>
    <w:rsid w:val="007D770A"/>
    <w:rsid w:val="008E500C"/>
    <w:rsid w:val="0095651A"/>
    <w:rsid w:val="009B4E32"/>
    <w:rsid w:val="00AD03E5"/>
    <w:rsid w:val="00B15F49"/>
    <w:rsid w:val="00B25B20"/>
    <w:rsid w:val="00B57C9C"/>
    <w:rsid w:val="00BE2C16"/>
    <w:rsid w:val="00C75C2A"/>
    <w:rsid w:val="00D14A32"/>
    <w:rsid w:val="00DE0869"/>
    <w:rsid w:val="00DE7C12"/>
    <w:rsid w:val="00E01AEC"/>
    <w:rsid w:val="00E426FD"/>
    <w:rsid w:val="00EA695D"/>
    <w:rsid w:val="00F82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76B7"/>
  <w15:chartTrackingRefBased/>
  <w15:docId w15:val="{DF39957B-B954-4CDB-9201-388AF0F8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6FD"/>
  </w:style>
  <w:style w:type="paragraph" w:styleId="Heading1">
    <w:name w:val="heading 1"/>
    <w:basedOn w:val="Normal"/>
    <w:next w:val="Normal"/>
    <w:link w:val="Heading1Char"/>
    <w:uiPriority w:val="9"/>
    <w:qFormat/>
    <w:rsid w:val="00E42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2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2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6FD"/>
    <w:rPr>
      <w:rFonts w:eastAsiaTheme="majorEastAsia" w:cstheme="majorBidi"/>
      <w:color w:val="272727" w:themeColor="text1" w:themeTint="D8"/>
    </w:rPr>
  </w:style>
  <w:style w:type="paragraph" w:styleId="Title">
    <w:name w:val="Title"/>
    <w:basedOn w:val="Normal"/>
    <w:next w:val="Normal"/>
    <w:link w:val="TitleChar"/>
    <w:uiPriority w:val="10"/>
    <w:qFormat/>
    <w:rsid w:val="00E42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6FD"/>
    <w:pPr>
      <w:spacing w:before="160"/>
      <w:jc w:val="center"/>
    </w:pPr>
    <w:rPr>
      <w:i/>
      <w:iCs/>
      <w:color w:val="404040" w:themeColor="text1" w:themeTint="BF"/>
    </w:rPr>
  </w:style>
  <w:style w:type="character" w:customStyle="1" w:styleId="QuoteChar">
    <w:name w:val="Quote Char"/>
    <w:basedOn w:val="DefaultParagraphFont"/>
    <w:link w:val="Quote"/>
    <w:uiPriority w:val="29"/>
    <w:rsid w:val="00E426FD"/>
    <w:rPr>
      <w:i/>
      <w:iCs/>
      <w:color w:val="404040" w:themeColor="text1" w:themeTint="BF"/>
    </w:rPr>
  </w:style>
  <w:style w:type="paragraph" w:styleId="ListParagraph">
    <w:name w:val="List Paragraph"/>
    <w:basedOn w:val="Normal"/>
    <w:uiPriority w:val="34"/>
    <w:qFormat/>
    <w:rsid w:val="00E426FD"/>
    <w:pPr>
      <w:ind w:left="720"/>
      <w:contextualSpacing/>
    </w:pPr>
  </w:style>
  <w:style w:type="character" w:styleId="IntenseEmphasis">
    <w:name w:val="Intense Emphasis"/>
    <w:basedOn w:val="DefaultParagraphFont"/>
    <w:uiPriority w:val="21"/>
    <w:qFormat/>
    <w:rsid w:val="00E426FD"/>
    <w:rPr>
      <w:i/>
      <w:iCs/>
      <w:color w:val="2F5496" w:themeColor="accent1" w:themeShade="BF"/>
    </w:rPr>
  </w:style>
  <w:style w:type="paragraph" w:styleId="IntenseQuote">
    <w:name w:val="Intense Quote"/>
    <w:basedOn w:val="Normal"/>
    <w:next w:val="Normal"/>
    <w:link w:val="IntenseQuoteChar"/>
    <w:uiPriority w:val="30"/>
    <w:qFormat/>
    <w:rsid w:val="00E42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6FD"/>
    <w:rPr>
      <w:i/>
      <w:iCs/>
      <w:color w:val="2F5496" w:themeColor="accent1" w:themeShade="BF"/>
    </w:rPr>
  </w:style>
  <w:style w:type="character" w:styleId="IntenseReference">
    <w:name w:val="Intense Reference"/>
    <w:basedOn w:val="DefaultParagraphFont"/>
    <w:uiPriority w:val="32"/>
    <w:qFormat/>
    <w:rsid w:val="00E426FD"/>
    <w:rPr>
      <w:b/>
      <w:bCs/>
      <w:smallCaps/>
      <w:color w:val="2F5496" w:themeColor="accent1" w:themeShade="BF"/>
      <w:spacing w:val="5"/>
    </w:rPr>
  </w:style>
  <w:style w:type="table" w:styleId="TableGrid">
    <w:name w:val="Table Grid"/>
    <w:basedOn w:val="TableNormal"/>
    <w:uiPriority w:val="39"/>
    <w:rsid w:val="00E4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26FD"/>
    <w:rPr>
      <w:color w:val="0563C1" w:themeColor="hyperlink"/>
      <w:u w:val="single"/>
    </w:rPr>
  </w:style>
  <w:style w:type="character" w:styleId="UnresolvedMention">
    <w:name w:val="Unresolved Mention"/>
    <w:basedOn w:val="DefaultParagraphFont"/>
    <w:uiPriority w:val="99"/>
    <w:semiHidden/>
    <w:unhideWhenUsed/>
    <w:rsid w:val="00E426FD"/>
    <w:rPr>
      <w:color w:val="605E5C"/>
      <w:shd w:val="clear" w:color="auto" w:fill="E1DFDD"/>
    </w:rPr>
  </w:style>
  <w:style w:type="paragraph" w:styleId="NormalWeb">
    <w:name w:val="Normal (Web)"/>
    <w:basedOn w:val="Normal"/>
    <w:uiPriority w:val="99"/>
    <w:semiHidden/>
    <w:unhideWhenUsed/>
    <w:rsid w:val="00E426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iencedirect.com/science/article/pii/S246822762500420X"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Syakirah</dc:creator>
  <cp:keywords/>
  <dc:description/>
  <cp:lastModifiedBy>Alya Syakirah</cp:lastModifiedBy>
  <cp:revision>14</cp:revision>
  <dcterms:created xsi:type="dcterms:W3CDTF">2026-06-14T15:36:00Z</dcterms:created>
  <dcterms:modified xsi:type="dcterms:W3CDTF">2026-06-17T08:35:00Z</dcterms:modified>
</cp:coreProperties>
</file>