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DD93" w14:textId="5B43771A" w:rsidR="0039542B" w:rsidRPr="0039542B" w:rsidRDefault="0039542B" w:rsidP="00395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297DF083" wp14:editId="598EEDBE">
            <wp:extent cx="5731510" cy="3223895"/>
            <wp:effectExtent l="0" t="0" r="0" b="0"/>
            <wp:docPr id="1016812356" name="Picture 2" descr="A diagram of a diagram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12356" name="Picture 2" descr="A diagram of a diagram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2C90" w14:textId="77777777" w:rsidR="0039542B" w:rsidRPr="0039542B" w:rsidRDefault="0039542B" w:rsidP="003954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7D3B7A2F" w14:textId="77777777" w:rsidR="0039542B" w:rsidRPr="0039542B" w:rsidRDefault="0039542B" w:rsidP="003954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COBIT 5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suatu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kerangka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kerja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(IT)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membantu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mencapai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melalui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pemanfaatan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IT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efektif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mengimplementasikan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diperlukan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pendekatan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terstruktur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komprehensif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saling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Pada blog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saya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membahas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masing-masing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6DCB503D" w14:textId="77777777" w:rsidR="0039542B" w:rsidRPr="0039542B" w:rsidRDefault="0039542B" w:rsidP="003954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2BD2150B" w14:textId="64D597BA" w:rsidR="0039542B" w:rsidRPr="0039542B" w:rsidRDefault="0039542B" w:rsidP="00395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5F80A19D" wp14:editId="5292CD2A">
            <wp:extent cx="5731510" cy="3827145"/>
            <wp:effectExtent l="0" t="0" r="0" b="0"/>
            <wp:docPr id="66234136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1B97" w14:textId="77777777" w:rsidR="0039542B" w:rsidRPr="0039542B" w:rsidRDefault="0039542B" w:rsidP="00395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41F54C78" w14:textId="77777777" w:rsidR="0039542B" w:rsidRPr="0039542B" w:rsidRDefault="0039542B" w:rsidP="003954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7A835E8C" w14:textId="77777777" w:rsidR="0039542B" w:rsidRPr="0039542B" w:rsidRDefault="0039542B" w:rsidP="00395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1. Phase 1 - What Are The Drivers?</w:t>
      </w:r>
    </w:p>
    <w:p w14:paraId="1CCF2197" w14:textId="77777777" w:rsidR="0039542B" w:rsidRPr="0039542B" w:rsidRDefault="0039542B" w:rsidP="003954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Pada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pertama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diperlukan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pemahanan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konteks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kematangan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Hal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diperlukan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melibatkan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identifikasi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pemahaman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resiko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harapan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pemangku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kepentingan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menciptakan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keinginan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berubah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manajemen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eksekutif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514853BA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2. Phase 2 - Where Are We Now?</w:t>
      </w:r>
    </w:p>
    <w:p w14:paraId="5EC0F769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berfokus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mendefinisikan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cakupan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pemetaan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menentukan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ruang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lingkup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Pada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pertimbangan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skenario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resiko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selanjutnya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penilaian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keadaan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39542B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process capability assessment</w:t>
      </w:r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2BE0661D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3954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3. Phase 3 - Where Do We Want To Be?</w:t>
      </w:r>
    </w:p>
    <w:p w14:paraId="5ABA40BF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Pada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ketiga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penentuan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pengembangan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analisis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manfaat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panduan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detail.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mengidentifikasi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39542B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gap</w:t>
      </w:r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tepata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potensial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Selain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diperhatikan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penentuan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skala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dicapai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menghasilkan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keuntungan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keunggulan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3652D3E7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4. Phase 4 - What Needs To Be Done?</w:t>
      </w:r>
    </w:p>
    <w:p w14:paraId="229809B4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empat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perencanaan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praktikal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mendefinisikan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proyek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didukung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studi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kasus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mengembangkan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rencana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Pada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juga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pengembangan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rencana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3DB90E7D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5. Phase 5 - How Do We Get There?</w:t>
      </w:r>
    </w:p>
    <w:p w14:paraId="7F6DB1EA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Pada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lima,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dikembangkan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sebelumnya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Kemudian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pengukuran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matriks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kesesuaian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tercapai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terjaga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kinerja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dinilai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Pada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melibatkan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manajemen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tingkat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2E4F5C6A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6. Phase 6 - Did We Get There?</w:t>
      </w:r>
    </w:p>
    <w:p w14:paraId="35991278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enam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fokus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pengoperasian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berkelanjutan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39542B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enablers </w:t>
      </w:r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dikembangkan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sebelumnya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Serta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pemantauan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pencapaian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manfaat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diharapkan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4C6655C4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3954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7. Phase 7 - How Do We Keep The Momentum Going?</w:t>
      </w:r>
    </w:p>
    <w:p w14:paraId="0CF527AF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>Fase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peninjauan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penilaian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kesuksesan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inisiatif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keseluruhan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identifikasi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39542B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requirements</w:t>
      </w:r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lanjut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tata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kelola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menejemen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TI,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penetapan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pengembangan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berkelanjutan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34001222" w14:textId="77777777" w:rsidR="0039542B" w:rsidRPr="0039542B" w:rsidRDefault="0039542B" w:rsidP="0039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 pada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langkah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merupakan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upaya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berlanjutan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membutuhkan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komitmen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kuat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mengikuti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panduan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langkah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diberikan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efektif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mencapai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efektif</w:t>
      </w:r>
      <w:proofErr w:type="spellEnd"/>
      <w:r w:rsidRPr="003954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 </w:t>
      </w:r>
    </w:p>
    <w:p w14:paraId="359FB912" w14:textId="6E477149" w:rsidR="008D1673" w:rsidRPr="001D2108" w:rsidRDefault="001D21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Link blog: </w:t>
      </w:r>
      <w:hyperlink r:id="rId7" w:history="1">
        <w:r>
          <w:rPr>
            <w:rStyle w:val="Hyperlink"/>
          </w:rPr>
          <w:t xml:space="preserve">COBIT 5 implementation </w:t>
        </w:r>
        <w:proofErr w:type="spellStart"/>
        <w:r>
          <w:rPr>
            <w:rStyle w:val="Hyperlink"/>
          </w:rPr>
          <w:t>guidence</w:t>
        </w:r>
        <w:proofErr w:type="spellEnd"/>
        <w:r>
          <w:rPr>
            <w:rStyle w:val="Hyperlink"/>
          </w:rPr>
          <w:t xml:space="preserve"> (7 Phase) (aisyahnabilablog22.blogspot.com)</w:t>
        </w:r>
      </w:hyperlink>
    </w:p>
    <w:sectPr w:rsidR="008D1673" w:rsidRPr="001D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BDE"/>
    <w:rsid w:val="00057C28"/>
    <w:rsid w:val="000A5F50"/>
    <w:rsid w:val="001D2108"/>
    <w:rsid w:val="00305118"/>
    <w:rsid w:val="0039542B"/>
    <w:rsid w:val="004421CA"/>
    <w:rsid w:val="00471F0D"/>
    <w:rsid w:val="005C3225"/>
    <w:rsid w:val="00653F11"/>
    <w:rsid w:val="00817849"/>
    <w:rsid w:val="008B4BDE"/>
    <w:rsid w:val="008D1673"/>
    <w:rsid w:val="00D3465F"/>
    <w:rsid w:val="00E5385E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DE45"/>
  <w15:chartTrackingRefBased/>
  <w15:docId w15:val="{E40D33C0-57A9-4D93-8C07-474A9918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D2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9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8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38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4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4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2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0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isyahnabilablog22.blogspot.com/2023/07/cobit-5-implementation-guidence-7-pha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8062571994665402342/39491349534840790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3</cp:revision>
  <dcterms:created xsi:type="dcterms:W3CDTF">2023-07-13T15:28:00Z</dcterms:created>
  <dcterms:modified xsi:type="dcterms:W3CDTF">2023-07-13T15:30:00Z</dcterms:modified>
</cp:coreProperties>
</file>