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BB8F" w14:textId="0244D3A2" w:rsidR="00D75091" w:rsidRPr="00614108" w:rsidRDefault="00C44589" w:rsidP="00614108">
      <w:pPr>
        <w:spacing w:line="276" w:lineRule="auto"/>
        <w:rPr>
          <w:rFonts w:asciiTheme="majorHAnsi" w:hAnsiTheme="majorHAnsi" w:cstheme="majorHAnsi"/>
        </w:rPr>
      </w:pPr>
      <w:r w:rsidRPr="00614108">
        <w:rPr>
          <w:rFonts w:asciiTheme="majorHAnsi" w:hAnsiTheme="majorHAnsi" w:cstheme="majorHAnsi"/>
          <w:color w:val="C45911" w:themeColor="accent2" w:themeShade="BF"/>
        </w:rPr>
        <w:t>Définition Les marchés publics</w:t>
      </w:r>
      <w:r w:rsidRPr="00614108">
        <w:rPr>
          <w:rFonts w:asciiTheme="majorHAnsi" w:hAnsiTheme="majorHAnsi" w:cstheme="majorHAnsi"/>
        </w:rPr>
        <w:t xml:space="preserve"> : « Le contrat par lequel une personne privée ou publique s’engage envers une personne publique à réaliser pour le compte et sous la surveillance de celle-ci un ouvrage public ou lui fournir des objets ou un service utile au fonctionnement du service public moyennant un prix déterminé sur les bases prévues au contrat ».</w:t>
      </w:r>
    </w:p>
    <w:p w14:paraId="1E341FCF" w14:textId="385E645D" w:rsidR="00C44589" w:rsidRPr="00614108" w:rsidRDefault="00C44589" w:rsidP="00614108">
      <w:pPr>
        <w:pStyle w:val="Paragraphedeliste"/>
        <w:numPr>
          <w:ilvl w:val="0"/>
          <w:numId w:val="1"/>
        </w:numPr>
        <w:spacing w:line="276" w:lineRule="auto"/>
        <w:rPr>
          <w:rFonts w:asciiTheme="majorHAnsi" w:hAnsiTheme="majorHAnsi" w:cstheme="majorHAnsi"/>
        </w:rPr>
      </w:pPr>
      <w:r w:rsidRPr="00614108">
        <w:rPr>
          <w:rFonts w:asciiTheme="majorHAnsi" w:hAnsiTheme="majorHAnsi" w:cstheme="majorHAnsi"/>
          <w:color w:val="C45911" w:themeColor="accent2" w:themeShade="BF"/>
        </w:rPr>
        <w:t>2-La concession du service public</w:t>
      </w:r>
      <w:r w:rsidRPr="00614108">
        <w:rPr>
          <w:rFonts w:asciiTheme="majorHAnsi" w:hAnsiTheme="majorHAnsi" w:cstheme="majorHAnsi"/>
        </w:rPr>
        <w:t xml:space="preserve"> : Une personne publique appelée concédant confie à une personne privée ou même à une personne publique appelée concessionnaire, l’exécution ou la gestion proprement dite d’un service public, et rémunérée par des redevances prélevées par les usagers.</w:t>
      </w:r>
    </w:p>
    <w:p w14:paraId="0C147019" w14:textId="5C14BFAC" w:rsidR="00C44589" w:rsidRPr="00614108" w:rsidRDefault="00C44589" w:rsidP="00614108">
      <w:pPr>
        <w:spacing w:line="276" w:lineRule="auto"/>
        <w:rPr>
          <w:rFonts w:asciiTheme="majorHAnsi" w:hAnsiTheme="majorHAnsi" w:cstheme="majorHAnsi"/>
        </w:rPr>
      </w:pPr>
      <w:r w:rsidRPr="00614108">
        <w:rPr>
          <w:rFonts w:asciiTheme="majorHAnsi" w:hAnsiTheme="majorHAnsi" w:cstheme="majorHAnsi"/>
          <w:color w:val="C45911" w:themeColor="accent2" w:themeShade="BF"/>
        </w:rPr>
        <w:t>DEFINI PAR LE DECRET</w:t>
      </w:r>
      <w:r w:rsidRPr="00614108">
        <w:rPr>
          <w:rFonts w:asciiTheme="majorHAnsi" w:hAnsiTheme="majorHAnsi" w:cstheme="majorHAnsi"/>
        </w:rPr>
        <w:t xml:space="preserve"> « contrat à titre onéreux conclu entre un maître d’ouvrage et une personne physique ou morale dénommée entrepreneur, fournisseur ou prestataire de services et ayant pour objet l’exécution de travaux, la livraison de fournitures ou la réalisation de prestations de services. »</w:t>
      </w:r>
    </w:p>
    <w:tbl>
      <w:tblPr>
        <w:tblStyle w:val="Grilledutableau"/>
        <w:tblW w:w="0" w:type="auto"/>
        <w:tblLook w:val="04A0" w:firstRow="1" w:lastRow="0" w:firstColumn="1" w:lastColumn="0" w:noHBand="0" w:noVBand="1"/>
      </w:tblPr>
      <w:tblGrid>
        <w:gridCol w:w="3485"/>
        <w:gridCol w:w="3483"/>
        <w:gridCol w:w="3488"/>
      </w:tblGrid>
      <w:tr w:rsidR="00C44589" w:rsidRPr="00614108" w14:paraId="00B91087" w14:textId="77777777" w:rsidTr="00C44589">
        <w:tc>
          <w:tcPr>
            <w:tcW w:w="3535" w:type="dxa"/>
          </w:tcPr>
          <w:p w14:paraId="15F0F150" w14:textId="319EEED4" w:rsidR="00C44589" w:rsidRPr="00614108" w:rsidRDefault="00C44589" w:rsidP="00614108">
            <w:pPr>
              <w:spacing w:line="276" w:lineRule="auto"/>
              <w:jc w:val="center"/>
              <w:rPr>
                <w:rFonts w:asciiTheme="majorHAnsi" w:hAnsiTheme="majorHAnsi" w:cstheme="majorHAnsi"/>
              </w:rPr>
            </w:pPr>
            <w:r w:rsidRPr="00614108">
              <w:rPr>
                <w:rFonts w:asciiTheme="majorHAnsi" w:hAnsiTheme="majorHAnsi" w:cstheme="majorHAnsi"/>
              </w:rPr>
              <w:t>MARCHÉ DE TRAVAUX</w:t>
            </w:r>
          </w:p>
        </w:tc>
        <w:tc>
          <w:tcPr>
            <w:tcW w:w="3535" w:type="dxa"/>
          </w:tcPr>
          <w:p w14:paraId="57663BF7" w14:textId="55AA180F" w:rsidR="00C44589" w:rsidRPr="00614108" w:rsidRDefault="00C44589" w:rsidP="00614108">
            <w:pPr>
              <w:spacing w:line="276" w:lineRule="auto"/>
              <w:jc w:val="center"/>
              <w:rPr>
                <w:rFonts w:asciiTheme="majorHAnsi" w:hAnsiTheme="majorHAnsi" w:cstheme="majorHAnsi"/>
              </w:rPr>
            </w:pPr>
            <w:r w:rsidRPr="00614108">
              <w:rPr>
                <w:rFonts w:asciiTheme="majorHAnsi" w:hAnsiTheme="majorHAnsi" w:cstheme="majorHAnsi"/>
              </w:rPr>
              <w:t xml:space="preserve">MARCHÉ DE FOURNITURES </w:t>
            </w:r>
          </w:p>
        </w:tc>
        <w:tc>
          <w:tcPr>
            <w:tcW w:w="3536" w:type="dxa"/>
          </w:tcPr>
          <w:p w14:paraId="08174B86" w14:textId="3457216F" w:rsidR="00C44589" w:rsidRPr="00614108" w:rsidRDefault="00C44589" w:rsidP="00614108">
            <w:pPr>
              <w:spacing w:line="276" w:lineRule="auto"/>
              <w:jc w:val="center"/>
              <w:rPr>
                <w:rFonts w:asciiTheme="majorHAnsi" w:hAnsiTheme="majorHAnsi" w:cstheme="majorHAnsi"/>
              </w:rPr>
            </w:pPr>
            <w:r w:rsidRPr="00614108">
              <w:rPr>
                <w:rFonts w:asciiTheme="majorHAnsi" w:hAnsiTheme="majorHAnsi" w:cstheme="majorHAnsi"/>
              </w:rPr>
              <w:t>MARCHÉ DE SERVICES</w:t>
            </w:r>
          </w:p>
        </w:tc>
      </w:tr>
      <w:tr w:rsidR="00C44589" w:rsidRPr="00614108" w14:paraId="208533D8" w14:textId="77777777" w:rsidTr="00C44589">
        <w:tc>
          <w:tcPr>
            <w:tcW w:w="3535" w:type="dxa"/>
          </w:tcPr>
          <w:p w14:paraId="511B537D" w14:textId="77777777" w:rsidR="00C44589" w:rsidRPr="00614108" w:rsidRDefault="00C44589" w:rsidP="00614108">
            <w:pPr>
              <w:spacing w:line="276" w:lineRule="auto"/>
              <w:rPr>
                <w:rFonts w:asciiTheme="majorHAnsi" w:hAnsiTheme="majorHAnsi" w:cstheme="majorHAnsi"/>
              </w:rPr>
            </w:pPr>
            <w:proofErr w:type="gramStart"/>
            <w:r w:rsidRPr="00614108">
              <w:rPr>
                <w:rFonts w:asciiTheme="majorHAnsi" w:hAnsiTheme="majorHAnsi" w:cstheme="majorHAnsi"/>
              </w:rPr>
              <w:t>marché</w:t>
            </w:r>
            <w:proofErr w:type="gramEnd"/>
            <w:r w:rsidRPr="00614108">
              <w:rPr>
                <w:rFonts w:asciiTheme="majorHAnsi" w:hAnsiTheme="majorHAnsi" w:cstheme="majorHAnsi"/>
              </w:rPr>
              <w:t xml:space="preserve"> ayant pour objet l’exécution de travaux se rapportant, notamment, à la construction, à la reconstruction, à la démolition, à la réparation, à la rénovation, à l’aménagement et/ou à l’entretien d’un bâtiment, d’un ouvrage ou d’une structure</w:t>
            </w:r>
          </w:p>
          <w:p w14:paraId="6D79F425" w14:textId="77777777" w:rsidR="006D15B1" w:rsidRPr="00614108" w:rsidRDefault="006D15B1" w:rsidP="00614108">
            <w:pPr>
              <w:spacing w:line="276" w:lineRule="auto"/>
              <w:rPr>
                <w:rFonts w:asciiTheme="majorHAnsi" w:hAnsiTheme="majorHAnsi" w:cstheme="majorHAnsi"/>
              </w:rPr>
            </w:pPr>
          </w:p>
          <w:p w14:paraId="0B1E4934" w14:textId="77777777" w:rsidR="006D15B1" w:rsidRPr="00614108" w:rsidRDefault="006D15B1" w:rsidP="00614108">
            <w:pPr>
              <w:spacing w:line="276" w:lineRule="auto"/>
              <w:rPr>
                <w:rFonts w:asciiTheme="majorHAnsi" w:hAnsiTheme="majorHAnsi" w:cstheme="majorHAnsi"/>
              </w:rPr>
            </w:pPr>
            <w:proofErr w:type="gramStart"/>
            <w:r w:rsidRPr="00614108">
              <w:rPr>
                <w:rFonts w:asciiTheme="majorHAnsi" w:hAnsiTheme="majorHAnsi" w:cstheme="majorHAnsi"/>
                <w:color w:val="00B050"/>
              </w:rPr>
              <w:t>englobe</w:t>
            </w:r>
            <w:proofErr w:type="gramEnd"/>
            <w:r w:rsidRPr="00614108">
              <w:rPr>
                <w:rFonts w:asciiTheme="majorHAnsi" w:hAnsiTheme="majorHAnsi" w:cstheme="majorHAnsi"/>
                <w:color w:val="00B050"/>
              </w:rPr>
              <w:t xml:space="preserve"> également:</w:t>
            </w:r>
            <w:r w:rsidRPr="00614108">
              <w:rPr>
                <w:rFonts w:asciiTheme="majorHAnsi" w:hAnsiTheme="majorHAnsi" w:cstheme="majorHAnsi"/>
              </w:rPr>
              <w:t xml:space="preserve"> tout contrat relatif à la restauration des ouvrages traditionnels, historiques et anciens tels que définis par la législation relative à la conservation des monuments historiques, des sites, des inscriptions, des objets d’art et d’antiquité.</w:t>
            </w:r>
          </w:p>
          <w:p w14:paraId="099102F6" w14:textId="77777777" w:rsidR="006D15B1" w:rsidRPr="00614108" w:rsidRDefault="006D15B1" w:rsidP="00614108">
            <w:pPr>
              <w:spacing w:line="276" w:lineRule="auto"/>
              <w:rPr>
                <w:rFonts w:asciiTheme="majorHAnsi" w:hAnsiTheme="majorHAnsi" w:cstheme="majorHAnsi"/>
              </w:rPr>
            </w:pPr>
          </w:p>
          <w:p w14:paraId="56BBAB09" w14:textId="51C07903" w:rsidR="006D15B1" w:rsidRPr="00614108" w:rsidRDefault="006D15B1" w:rsidP="00614108">
            <w:pPr>
              <w:spacing w:line="276" w:lineRule="auto"/>
              <w:rPr>
                <w:rFonts w:asciiTheme="majorHAnsi" w:hAnsiTheme="majorHAnsi" w:cstheme="majorHAnsi"/>
              </w:rPr>
            </w:pPr>
            <w:proofErr w:type="gramStart"/>
            <w:r w:rsidRPr="00614108">
              <w:rPr>
                <w:rFonts w:asciiTheme="majorHAnsi" w:hAnsiTheme="majorHAnsi" w:cstheme="majorHAnsi"/>
                <w:color w:val="00B050"/>
              </w:rPr>
              <w:t>peut</w:t>
            </w:r>
            <w:proofErr w:type="gramEnd"/>
            <w:r w:rsidRPr="00614108">
              <w:rPr>
                <w:rFonts w:asciiTheme="majorHAnsi" w:hAnsiTheme="majorHAnsi" w:cstheme="majorHAnsi"/>
                <w:color w:val="00B050"/>
              </w:rPr>
              <w:t xml:space="preserve"> comprendre:</w:t>
            </w:r>
            <w:r w:rsidRPr="00614108">
              <w:rPr>
                <w:rFonts w:asciiTheme="majorHAnsi" w:hAnsiTheme="majorHAnsi" w:cstheme="majorHAnsi"/>
              </w:rPr>
              <w:t xml:space="preserve"> des prestations accessoires aux travaux tels que les études et les services fournis dans le cadre du même marché et l’installation des équipements techniques, électriques, électroniques, audiovisuels et/ou de climatisation.</w:t>
            </w:r>
          </w:p>
        </w:tc>
        <w:tc>
          <w:tcPr>
            <w:tcW w:w="3535" w:type="dxa"/>
          </w:tcPr>
          <w:p w14:paraId="3D102F98" w14:textId="77777777" w:rsidR="00C44589" w:rsidRPr="00614108" w:rsidRDefault="006D15B1" w:rsidP="00614108">
            <w:pPr>
              <w:spacing w:line="276" w:lineRule="auto"/>
              <w:rPr>
                <w:rFonts w:asciiTheme="majorHAnsi" w:hAnsiTheme="majorHAnsi" w:cstheme="majorHAnsi"/>
              </w:rPr>
            </w:pPr>
            <w:r w:rsidRPr="00614108">
              <w:rPr>
                <w:rFonts w:asciiTheme="majorHAnsi" w:hAnsiTheme="majorHAnsi" w:cstheme="majorHAnsi"/>
              </w:rPr>
              <w:t>Marché ayant pour objet l’achat ou la location avec option d’achat de produits ou de matériels.</w:t>
            </w:r>
          </w:p>
          <w:p w14:paraId="35D5BA8E" w14:textId="77777777" w:rsidR="006D15B1" w:rsidRPr="00614108" w:rsidRDefault="006D15B1" w:rsidP="00614108">
            <w:pPr>
              <w:spacing w:line="276" w:lineRule="auto"/>
              <w:rPr>
                <w:rFonts w:asciiTheme="majorHAnsi" w:hAnsiTheme="majorHAnsi" w:cstheme="majorHAnsi"/>
              </w:rPr>
            </w:pPr>
          </w:p>
          <w:p w14:paraId="776CFEAD" w14:textId="77777777" w:rsidR="006D15B1" w:rsidRPr="00614108" w:rsidRDefault="006D15B1" w:rsidP="00614108">
            <w:pPr>
              <w:spacing w:line="276" w:lineRule="auto"/>
              <w:rPr>
                <w:rFonts w:asciiTheme="majorHAnsi" w:hAnsiTheme="majorHAnsi" w:cstheme="majorHAnsi"/>
              </w:rPr>
            </w:pPr>
            <w:proofErr w:type="gramStart"/>
            <w:r w:rsidRPr="00614108">
              <w:rPr>
                <w:rFonts w:asciiTheme="majorHAnsi" w:hAnsiTheme="majorHAnsi" w:cstheme="majorHAnsi"/>
                <w:color w:val="00B050"/>
              </w:rPr>
              <w:t>englobent</w:t>
            </w:r>
            <w:proofErr w:type="gramEnd"/>
            <w:r w:rsidRPr="00614108">
              <w:rPr>
                <w:rFonts w:asciiTheme="majorHAnsi" w:hAnsiTheme="majorHAnsi" w:cstheme="majorHAnsi"/>
                <w:color w:val="00B050"/>
              </w:rPr>
              <w:t xml:space="preserve"> notamment :</w:t>
            </w:r>
            <w:r w:rsidRPr="00614108">
              <w:rPr>
                <w:rFonts w:asciiTheme="majorHAnsi" w:hAnsiTheme="majorHAnsi" w:cstheme="majorHAnsi"/>
              </w:rPr>
              <w:t xml:space="preserve"> </w:t>
            </w:r>
          </w:p>
          <w:p w14:paraId="1A53F327" w14:textId="77777777" w:rsidR="006D15B1" w:rsidRPr="00614108" w:rsidRDefault="006D15B1" w:rsidP="00614108">
            <w:pPr>
              <w:spacing w:line="276" w:lineRule="auto"/>
              <w:rPr>
                <w:rFonts w:asciiTheme="majorHAnsi" w:hAnsiTheme="majorHAnsi" w:cstheme="majorHAnsi"/>
                <w:color w:val="2F5496" w:themeColor="accent1" w:themeShade="BF"/>
              </w:rPr>
            </w:pPr>
          </w:p>
          <w:p w14:paraId="471AC683" w14:textId="693E6921" w:rsidR="006D15B1" w:rsidRPr="00614108" w:rsidRDefault="006D15B1" w:rsidP="00614108">
            <w:pPr>
              <w:spacing w:line="276" w:lineRule="auto"/>
              <w:rPr>
                <w:rFonts w:asciiTheme="majorHAnsi" w:hAnsiTheme="majorHAnsi" w:cstheme="majorHAnsi"/>
              </w:rPr>
            </w:pPr>
            <w:r w:rsidRPr="00614108">
              <w:rPr>
                <w:rFonts w:asciiTheme="majorHAnsi" w:hAnsiTheme="majorHAnsi" w:cstheme="majorHAnsi"/>
                <w:b/>
                <w:bCs/>
                <w:color w:val="2F5496" w:themeColor="accent1" w:themeShade="BF"/>
              </w:rPr>
              <w:t>– les marchés de fournitures courantes</w:t>
            </w:r>
            <w:r w:rsidRPr="00614108">
              <w:rPr>
                <w:rFonts w:asciiTheme="majorHAnsi" w:hAnsiTheme="majorHAnsi" w:cstheme="majorHAnsi"/>
              </w:rPr>
              <w:t xml:space="preserve"> ayant pour objet l’acquisition de produits existant dans le commerce et qui ne sont pas fabriqués sur spécifications techniques particulières exigées par le maître </w:t>
            </w:r>
            <w:proofErr w:type="gramStart"/>
            <w:r w:rsidRPr="00614108">
              <w:rPr>
                <w:rFonts w:asciiTheme="majorHAnsi" w:hAnsiTheme="majorHAnsi" w:cstheme="majorHAnsi"/>
              </w:rPr>
              <w:t>d’ouvrage .</w:t>
            </w:r>
            <w:proofErr w:type="gramEnd"/>
            <w:r w:rsidRPr="00614108">
              <w:rPr>
                <w:rFonts w:asciiTheme="majorHAnsi" w:hAnsiTheme="majorHAnsi" w:cstheme="majorHAnsi"/>
              </w:rPr>
              <w:t xml:space="preserve"> </w:t>
            </w:r>
          </w:p>
          <w:p w14:paraId="273BF9F0" w14:textId="77777777" w:rsidR="006D15B1" w:rsidRPr="00614108" w:rsidRDefault="006D15B1" w:rsidP="00614108">
            <w:pPr>
              <w:spacing w:line="276" w:lineRule="auto"/>
              <w:rPr>
                <w:rFonts w:asciiTheme="majorHAnsi" w:hAnsiTheme="majorHAnsi" w:cstheme="majorHAnsi"/>
              </w:rPr>
            </w:pPr>
          </w:p>
          <w:p w14:paraId="16BB4C38" w14:textId="77777777" w:rsidR="006D15B1" w:rsidRPr="00614108" w:rsidRDefault="006D15B1" w:rsidP="00614108">
            <w:pPr>
              <w:spacing w:line="276" w:lineRule="auto"/>
              <w:rPr>
                <w:rFonts w:asciiTheme="majorHAnsi" w:hAnsiTheme="majorHAnsi" w:cstheme="majorHAnsi"/>
              </w:rPr>
            </w:pPr>
            <w:r w:rsidRPr="00614108">
              <w:rPr>
                <w:rFonts w:asciiTheme="majorHAnsi" w:hAnsiTheme="majorHAnsi" w:cstheme="majorHAnsi"/>
                <w:b/>
                <w:bCs/>
                <w:color w:val="2F5496" w:themeColor="accent1" w:themeShade="BF"/>
              </w:rPr>
              <w:t>– les marchés de fournitures non courantes</w:t>
            </w:r>
            <w:r w:rsidRPr="00614108">
              <w:rPr>
                <w:rFonts w:asciiTheme="majorHAnsi" w:hAnsiTheme="majorHAnsi" w:cstheme="majorHAnsi"/>
                <w:color w:val="2F5496" w:themeColor="accent1" w:themeShade="BF"/>
              </w:rPr>
              <w:t xml:space="preserve"> </w:t>
            </w:r>
            <w:r w:rsidRPr="00614108">
              <w:rPr>
                <w:rFonts w:asciiTheme="majorHAnsi" w:hAnsiTheme="majorHAnsi" w:cstheme="majorHAnsi"/>
              </w:rPr>
              <w:t>qui ont pour objet principal l’achat de produits qui ne se trouvent pas dans le commerce et que le titulaire doit réaliser sur spécifications techniques propres au maître d’ouvrage.</w:t>
            </w:r>
          </w:p>
          <w:p w14:paraId="675911BC" w14:textId="77777777" w:rsidR="006D15B1" w:rsidRPr="00614108" w:rsidRDefault="006D15B1" w:rsidP="00614108">
            <w:pPr>
              <w:spacing w:line="276" w:lineRule="auto"/>
              <w:rPr>
                <w:rFonts w:asciiTheme="majorHAnsi" w:hAnsiTheme="majorHAnsi" w:cstheme="majorHAnsi"/>
              </w:rPr>
            </w:pPr>
          </w:p>
          <w:p w14:paraId="4D7A6295" w14:textId="2A67FEDE"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w:t>
            </w:r>
            <w:r w:rsidRPr="00614108">
              <w:rPr>
                <w:rFonts w:asciiTheme="majorHAnsi" w:hAnsiTheme="majorHAnsi" w:cstheme="majorHAnsi"/>
                <w:color w:val="0070C0"/>
              </w:rPr>
              <w:t>les marchés de location avec option d’achat</w:t>
            </w:r>
            <w:r w:rsidRPr="00614108">
              <w:rPr>
                <w:rFonts w:asciiTheme="majorHAnsi" w:hAnsiTheme="majorHAnsi" w:cstheme="majorHAnsi"/>
              </w:rPr>
              <w:t xml:space="preserve"> qui ont pour objet la location de biens d’équipement autres que les biens immeubles, de matériel ou d’outillage qui donne au locataire la possibilité d’acquérir, à une date préalablement fixée, tout ou partie des biens loués, moyennant un prix convenu tenant compte, au moins pour partie, des versements effectués à titre de loyers</w:t>
            </w:r>
          </w:p>
          <w:p w14:paraId="04E51FDE" w14:textId="68FB1B50" w:rsidR="009178CF" w:rsidRPr="00614108" w:rsidRDefault="006D15B1" w:rsidP="00614108">
            <w:pPr>
              <w:spacing w:line="276" w:lineRule="auto"/>
              <w:rPr>
                <w:rFonts w:asciiTheme="majorHAnsi" w:hAnsiTheme="majorHAnsi" w:cstheme="majorHAnsi"/>
              </w:rPr>
            </w:pPr>
            <w:r w:rsidRPr="00614108">
              <w:rPr>
                <w:rFonts w:asciiTheme="majorHAnsi" w:hAnsiTheme="majorHAnsi" w:cstheme="majorHAnsi"/>
              </w:rPr>
              <w:t xml:space="preserve"> </w:t>
            </w:r>
          </w:p>
          <w:p w14:paraId="789D679C" w14:textId="65043F05" w:rsidR="006D15B1" w:rsidRPr="00614108" w:rsidRDefault="006D15B1" w:rsidP="00614108">
            <w:pPr>
              <w:spacing w:line="276" w:lineRule="auto"/>
              <w:rPr>
                <w:rFonts w:asciiTheme="majorHAnsi" w:hAnsiTheme="majorHAnsi" w:cstheme="majorHAnsi"/>
              </w:rPr>
            </w:pPr>
          </w:p>
        </w:tc>
        <w:tc>
          <w:tcPr>
            <w:tcW w:w="3536" w:type="dxa"/>
          </w:tcPr>
          <w:p w14:paraId="42486E21"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Marché ayant pour objet la réalisation de prestations de services qui ne peuvent être qualifiés ni de travaux ni de fournitures. </w:t>
            </w:r>
          </w:p>
          <w:p w14:paraId="589B246F" w14:textId="77777777" w:rsidR="009178CF" w:rsidRPr="00614108" w:rsidRDefault="009178CF" w:rsidP="00614108">
            <w:pPr>
              <w:spacing w:line="276" w:lineRule="auto"/>
              <w:rPr>
                <w:rFonts w:asciiTheme="majorHAnsi" w:hAnsiTheme="majorHAnsi" w:cstheme="majorHAnsi"/>
                <w:color w:val="00B050"/>
              </w:rPr>
            </w:pPr>
          </w:p>
          <w:p w14:paraId="465BBF75" w14:textId="77777777" w:rsidR="00C44589" w:rsidRPr="00614108" w:rsidRDefault="009178CF" w:rsidP="00614108">
            <w:pPr>
              <w:spacing w:line="276" w:lineRule="auto"/>
              <w:rPr>
                <w:rFonts w:asciiTheme="majorHAnsi" w:hAnsiTheme="majorHAnsi" w:cstheme="majorHAnsi"/>
              </w:rPr>
            </w:pPr>
            <w:proofErr w:type="gramStart"/>
            <w:r w:rsidRPr="00614108">
              <w:rPr>
                <w:rFonts w:asciiTheme="majorHAnsi" w:hAnsiTheme="majorHAnsi" w:cstheme="majorHAnsi"/>
                <w:color w:val="00B050"/>
              </w:rPr>
              <w:t>englobent</w:t>
            </w:r>
            <w:proofErr w:type="gramEnd"/>
            <w:r w:rsidRPr="00614108">
              <w:rPr>
                <w:rFonts w:asciiTheme="majorHAnsi" w:hAnsiTheme="majorHAnsi" w:cstheme="majorHAnsi"/>
                <w:color w:val="00B050"/>
              </w:rPr>
              <w:t xml:space="preserve"> notamment</w:t>
            </w:r>
            <w:r w:rsidRPr="00614108">
              <w:rPr>
                <w:rFonts w:asciiTheme="majorHAnsi" w:hAnsiTheme="majorHAnsi" w:cstheme="majorHAnsi"/>
              </w:rPr>
              <w:t xml:space="preserve"> : les marchés de prestations d’études, de maîtrise d’œuvre et de recherche qui peuvent, le cas échéant, comporter des obligations spécifiques liées à la notion de propriété intellectuelle</w:t>
            </w:r>
          </w:p>
          <w:p w14:paraId="7578F315" w14:textId="77777777" w:rsidR="009178CF" w:rsidRPr="00614108" w:rsidRDefault="009178CF" w:rsidP="00614108">
            <w:pPr>
              <w:spacing w:line="276" w:lineRule="auto"/>
              <w:rPr>
                <w:rFonts w:asciiTheme="majorHAnsi" w:hAnsiTheme="majorHAnsi" w:cstheme="majorHAnsi"/>
              </w:rPr>
            </w:pPr>
          </w:p>
          <w:p w14:paraId="4A43953C"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w:t>
            </w:r>
            <w:r w:rsidRPr="00614108">
              <w:rPr>
                <w:rFonts w:asciiTheme="majorHAnsi" w:hAnsiTheme="majorHAnsi" w:cstheme="majorHAnsi"/>
                <w:color w:val="0070C0"/>
              </w:rPr>
              <w:t>les marchés de services courants</w:t>
            </w:r>
            <w:r w:rsidRPr="00614108">
              <w:rPr>
                <w:rFonts w:asciiTheme="majorHAnsi" w:hAnsiTheme="majorHAnsi" w:cstheme="majorHAnsi"/>
              </w:rPr>
              <w:t xml:space="preserve"> qui ont pour objet la réalisation de services pouvant être fournis, sans spécifications techniques particulières exigées par le maître d’ouvrage </w:t>
            </w:r>
          </w:p>
          <w:p w14:paraId="0DF2C3B1" w14:textId="77777777" w:rsidR="009178CF" w:rsidRPr="00614108" w:rsidRDefault="009178CF" w:rsidP="00614108">
            <w:pPr>
              <w:spacing w:line="276" w:lineRule="auto"/>
              <w:rPr>
                <w:rFonts w:asciiTheme="majorHAnsi" w:hAnsiTheme="majorHAnsi" w:cstheme="majorHAnsi"/>
              </w:rPr>
            </w:pPr>
          </w:p>
          <w:p w14:paraId="2C95973E"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 les marchés de location sans option d’achat des biens meubles, notamment, les équipements, les matériels, les logiciels, le mobilier, les véhicules et les engins ; </w:t>
            </w:r>
          </w:p>
          <w:p w14:paraId="555870DF" w14:textId="77777777" w:rsidR="009178CF" w:rsidRPr="00614108" w:rsidRDefault="009178CF" w:rsidP="00614108">
            <w:pPr>
              <w:spacing w:line="276" w:lineRule="auto"/>
              <w:rPr>
                <w:rFonts w:asciiTheme="majorHAnsi" w:hAnsiTheme="majorHAnsi" w:cstheme="majorHAnsi"/>
              </w:rPr>
            </w:pPr>
          </w:p>
          <w:p w14:paraId="37EEE3F4"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les marchés portant sur les prestations d’entretien et de maintenance des équipements, des installations et de matériel, de nettoyage et de gardiennage des locaux administratifs et des prestations d’entretien des espaces verts ; </w:t>
            </w:r>
          </w:p>
          <w:p w14:paraId="78298F84" w14:textId="77777777" w:rsidR="009178CF" w:rsidRPr="00614108" w:rsidRDefault="009178CF" w:rsidP="00614108">
            <w:pPr>
              <w:spacing w:line="276" w:lineRule="auto"/>
              <w:rPr>
                <w:rFonts w:asciiTheme="majorHAnsi" w:hAnsiTheme="majorHAnsi" w:cstheme="majorHAnsi"/>
              </w:rPr>
            </w:pPr>
          </w:p>
          <w:p w14:paraId="2B285077"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les marchés portant sur les prestations de formation ; </w:t>
            </w:r>
          </w:p>
          <w:p w14:paraId="55FD68B5" w14:textId="77777777" w:rsidR="009178CF" w:rsidRPr="00614108" w:rsidRDefault="009178CF" w:rsidP="00614108">
            <w:pPr>
              <w:spacing w:line="276" w:lineRule="auto"/>
              <w:rPr>
                <w:rFonts w:asciiTheme="majorHAnsi" w:hAnsiTheme="majorHAnsi" w:cstheme="majorHAnsi"/>
              </w:rPr>
            </w:pPr>
          </w:p>
          <w:p w14:paraId="08F740B4" w14:textId="44A3ABAA"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lastRenderedPageBreak/>
              <w:t xml:space="preserve">– les marchés de prestations de laboratoires de bâtiment et travaux publics relatives aux essais, contrôles de qualité des matériaux et essais géotechniques ; </w:t>
            </w:r>
          </w:p>
          <w:p w14:paraId="2F6CDEBD" w14:textId="77777777" w:rsidR="009178CF" w:rsidRPr="00614108" w:rsidRDefault="009178CF" w:rsidP="00614108">
            <w:pPr>
              <w:spacing w:line="276" w:lineRule="auto"/>
              <w:rPr>
                <w:rFonts w:asciiTheme="majorHAnsi" w:hAnsiTheme="majorHAnsi" w:cstheme="majorHAnsi"/>
              </w:rPr>
            </w:pPr>
          </w:p>
          <w:p w14:paraId="4FF83878" w14:textId="77777777"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les marchés relatifs aux études sismiques ou aux études géotechniques ;</w:t>
            </w:r>
          </w:p>
          <w:p w14:paraId="5EBA2F82" w14:textId="77777777" w:rsidR="009178CF" w:rsidRPr="00614108" w:rsidRDefault="009178CF" w:rsidP="00614108">
            <w:pPr>
              <w:spacing w:line="276" w:lineRule="auto"/>
              <w:rPr>
                <w:rFonts w:asciiTheme="majorHAnsi" w:hAnsiTheme="majorHAnsi" w:cstheme="majorHAnsi"/>
              </w:rPr>
            </w:pPr>
          </w:p>
          <w:p w14:paraId="499CD431" w14:textId="009B3E85" w:rsidR="009178CF" w:rsidRPr="00614108" w:rsidRDefault="009178CF" w:rsidP="00614108">
            <w:pPr>
              <w:spacing w:line="276" w:lineRule="auto"/>
              <w:rPr>
                <w:rFonts w:asciiTheme="majorHAnsi" w:hAnsiTheme="majorHAnsi" w:cstheme="majorHAnsi"/>
              </w:rPr>
            </w:pPr>
            <w:r w:rsidRPr="00614108">
              <w:rPr>
                <w:rFonts w:asciiTheme="majorHAnsi" w:hAnsiTheme="majorHAnsi" w:cstheme="majorHAnsi"/>
              </w:rPr>
              <w:t xml:space="preserve"> – les marchés relatifs aux levées topographiques, à la prise de photographie et de film ;</w:t>
            </w:r>
          </w:p>
        </w:tc>
      </w:tr>
    </w:tbl>
    <w:p w14:paraId="0A09CADC" w14:textId="77777777" w:rsidR="00D67188" w:rsidRPr="00614108" w:rsidRDefault="00D67188" w:rsidP="00614108">
      <w:pPr>
        <w:spacing w:line="276" w:lineRule="auto"/>
        <w:rPr>
          <w:rFonts w:asciiTheme="majorHAnsi" w:hAnsiTheme="majorHAnsi" w:cstheme="majorHAnsi"/>
          <w:b/>
          <w:bCs/>
        </w:rPr>
      </w:pPr>
    </w:p>
    <w:p w14:paraId="0E1E2AB1" w14:textId="1165D0D9" w:rsidR="00D67188" w:rsidRPr="00614108" w:rsidRDefault="00D67188" w:rsidP="00614108">
      <w:pPr>
        <w:spacing w:line="276" w:lineRule="auto"/>
        <w:rPr>
          <w:rFonts w:asciiTheme="majorHAnsi" w:hAnsiTheme="majorHAnsi" w:cstheme="majorHAnsi"/>
          <w:b/>
          <w:bCs/>
          <w:color w:val="C00000"/>
        </w:rPr>
      </w:pPr>
      <w:r w:rsidRPr="00614108">
        <w:rPr>
          <w:rFonts w:asciiTheme="majorHAnsi" w:hAnsiTheme="majorHAnsi" w:cstheme="majorHAnsi"/>
          <w:b/>
          <w:bCs/>
          <w:color w:val="C00000"/>
        </w:rPr>
        <w:t xml:space="preserve">LES PARTIES AU CONTRAT DU MARCHÉ Dans le Marché public </w:t>
      </w:r>
    </w:p>
    <w:p w14:paraId="798BEA3E" w14:textId="77777777" w:rsidR="00D67188" w:rsidRPr="00614108" w:rsidRDefault="00D67188" w:rsidP="00614108">
      <w:pPr>
        <w:pStyle w:val="Paragraphedeliste"/>
        <w:numPr>
          <w:ilvl w:val="0"/>
          <w:numId w:val="2"/>
        </w:numPr>
        <w:spacing w:line="276" w:lineRule="auto"/>
        <w:rPr>
          <w:rFonts w:asciiTheme="majorHAnsi" w:hAnsiTheme="majorHAnsi" w:cstheme="majorHAnsi"/>
        </w:rPr>
      </w:pPr>
      <w:proofErr w:type="gramStart"/>
      <w:r w:rsidRPr="00614108">
        <w:rPr>
          <w:rFonts w:asciiTheme="majorHAnsi" w:hAnsiTheme="majorHAnsi" w:cstheme="majorHAnsi"/>
        </w:rPr>
        <w:t>l’une</w:t>
      </w:r>
      <w:proofErr w:type="gramEnd"/>
      <w:r w:rsidRPr="00614108">
        <w:rPr>
          <w:rFonts w:asciiTheme="majorHAnsi" w:hAnsiTheme="majorHAnsi" w:cstheme="majorHAnsi"/>
        </w:rPr>
        <w:t xml:space="preserve"> des deux parties représente la puissance publique et agit dans l’intérêt général, </w:t>
      </w:r>
    </w:p>
    <w:p w14:paraId="13B03630" w14:textId="77777777" w:rsidR="00D67188" w:rsidRPr="00614108" w:rsidRDefault="00D67188" w:rsidP="00614108">
      <w:pPr>
        <w:pStyle w:val="Paragraphedeliste"/>
        <w:numPr>
          <w:ilvl w:val="0"/>
          <w:numId w:val="2"/>
        </w:numPr>
        <w:spacing w:line="276" w:lineRule="auto"/>
        <w:rPr>
          <w:rFonts w:asciiTheme="majorHAnsi" w:hAnsiTheme="majorHAnsi" w:cstheme="majorHAnsi"/>
        </w:rPr>
      </w:pPr>
      <w:proofErr w:type="gramStart"/>
      <w:r w:rsidRPr="00614108">
        <w:rPr>
          <w:rFonts w:asciiTheme="majorHAnsi" w:hAnsiTheme="majorHAnsi" w:cstheme="majorHAnsi"/>
        </w:rPr>
        <w:t>l’autre</w:t>
      </w:r>
      <w:proofErr w:type="gramEnd"/>
      <w:r w:rsidRPr="00614108">
        <w:rPr>
          <w:rFonts w:asciiTheme="majorHAnsi" w:hAnsiTheme="majorHAnsi" w:cstheme="majorHAnsi"/>
        </w:rPr>
        <w:t xml:space="preserve"> partie est un entrepreneur ou un fournisseur chargé d’assurer une prestation pour le compte de la collectivité publique. </w:t>
      </w:r>
    </w:p>
    <w:p w14:paraId="755A63CB" w14:textId="27B34893" w:rsidR="00D67188" w:rsidRPr="00614108" w:rsidRDefault="00D67188" w:rsidP="00614108">
      <w:pPr>
        <w:pStyle w:val="Paragraphedeliste"/>
        <w:numPr>
          <w:ilvl w:val="0"/>
          <w:numId w:val="3"/>
        </w:numPr>
        <w:spacing w:line="276" w:lineRule="auto"/>
        <w:rPr>
          <w:rFonts w:asciiTheme="majorHAnsi" w:hAnsiTheme="majorHAnsi" w:cstheme="majorHAnsi"/>
          <w:b/>
          <w:bCs/>
          <w:color w:val="00B050"/>
        </w:rPr>
      </w:pPr>
      <w:r w:rsidRPr="00614108">
        <w:rPr>
          <w:rFonts w:asciiTheme="majorHAnsi" w:hAnsiTheme="majorHAnsi" w:cstheme="majorHAnsi"/>
          <w:b/>
          <w:bCs/>
          <w:noProof/>
          <w:color w:val="00B050"/>
        </w:rPr>
        <mc:AlternateContent>
          <mc:Choice Requires="wpi">
            <w:drawing>
              <wp:anchor distT="0" distB="0" distL="114300" distR="114300" simplePos="0" relativeHeight="251659264" behindDoc="0" locked="0" layoutInCell="1" allowOverlap="1" wp14:anchorId="7403D317" wp14:editId="130E6597">
                <wp:simplePos x="0" y="0"/>
                <wp:positionH relativeFrom="column">
                  <wp:posOffset>704730</wp:posOffset>
                </wp:positionH>
                <wp:positionV relativeFrom="paragraph">
                  <wp:posOffset>583930</wp:posOffset>
                </wp:positionV>
                <wp:extent cx="360" cy="360"/>
                <wp:effectExtent l="38100" t="38100" r="38100" b="38100"/>
                <wp:wrapNone/>
                <wp:docPr id="1037163225" name="Encre 4"/>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262B1D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54.8pt;margin-top:45.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">
                <v:imagedata r:id="rId6" o:title=""/>
                <o:lock v:ext="edit" rotation="t" aspectratio="f"/>
              </v:shape>
            </w:pict>
          </mc:Fallback>
        </mc:AlternateContent>
      </w:r>
      <w:r w:rsidRPr="00614108">
        <w:rPr>
          <w:rFonts w:asciiTheme="majorHAnsi" w:hAnsiTheme="majorHAnsi" w:cstheme="majorHAnsi"/>
          <w:b/>
          <w:bCs/>
          <w:noProof/>
          <w:color w:val="00B050"/>
        </w:rPr>
        <mc:AlternateContent>
          <mc:Choice Requires="wpi">
            <w:drawing>
              <wp:anchor distT="0" distB="0" distL="114300" distR="114300" simplePos="0" relativeHeight="251657216" behindDoc="0" locked="0" layoutInCell="1" allowOverlap="1" wp14:anchorId="12A72611" wp14:editId="1AF50C29">
                <wp:simplePos x="0" y="0"/>
                <wp:positionH relativeFrom="column">
                  <wp:posOffset>3704970</wp:posOffset>
                </wp:positionH>
                <wp:positionV relativeFrom="paragraph">
                  <wp:posOffset>631450</wp:posOffset>
                </wp:positionV>
                <wp:extent cx="360" cy="360"/>
                <wp:effectExtent l="38100" t="38100" r="38100" b="38100"/>
                <wp:wrapNone/>
                <wp:docPr id="833239739" name="Encre 3"/>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2EF4C91" id="Encre 3" o:spid="_x0000_s1026" type="#_x0000_t75" style="position:absolute;margin-left:291.05pt;margin-top:49pt;width:1.45pt;height:1.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">
                <v:imagedata r:id="rId6" o:title=""/>
                <o:lock v:ext="edit" rotation="t" aspectratio="f"/>
              </v:shape>
            </w:pict>
          </mc:Fallback>
        </mc:AlternateContent>
      </w:r>
      <w:r w:rsidRPr="00614108">
        <w:rPr>
          <w:rFonts w:asciiTheme="majorHAnsi" w:hAnsiTheme="majorHAnsi" w:cstheme="majorHAnsi"/>
          <w:b/>
          <w:bCs/>
          <w:color w:val="00B050"/>
        </w:rPr>
        <w:t xml:space="preserve">LE MAITRE D’OUVRAGE </w:t>
      </w:r>
    </w:p>
    <w:p w14:paraId="33C417D9" w14:textId="77777777" w:rsidR="00D67188" w:rsidRPr="00614108" w:rsidRDefault="00D67188" w:rsidP="00614108">
      <w:pPr>
        <w:spacing w:line="276" w:lineRule="auto"/>
        <w:rPr>
          <w:rFonts w:asciiTheme="majorHAnsi" w:hAnsiTheme="majorHAnsi" w:cstheme="majorHAnsi"/>
        </w:rPr>
      </w:pPr>
      <w:r w:rsidRPr="00614108">
        <w:rPr>
          <w:rFonts w:asciiTheme="majorHAnsi" w:hAnsiTheme="majorHAnsi" w:cstheme="majorHAnsi"/>
        </w:rPr>
        <w:t xml:space="preserve">Il s’adresse à des entreprises privées ou même publiques pour obtenir les fournitures, les travaux ou les services dont il a besoin et qu’il ne peut pas satisfaire lui-même. </w:t>
      </w:r>
    </w:p>
    <w:p w14:paraId="459B9A4A" w14:textId="0ADAC0E7" w:rsidR="00D67188" w:rsidRPr="00614108" w:rsidRDefault="00D67188" w:rsidP="00614108">
      <w:pPr>
        <w:spacing w:line="276" w:lineRule="auto"/>
        <w:rPr>
          <w:rFonts w:asciiTheme="majorHAnsi" w:hAnsiTheme="majorHAnsi" w:cstheme="majorHAnsi"/>
        </w:rPr>
      </w:pPr>
      <w:r w:rsidRPr="00614108">
        <w:rPr>
          <w:rFonts w:asciiTheme="majorHAnsi" w:hAnsiTheme="majorHAnsi" w:cstheme="majorHAnsi"/>
        </w:rPr>
        <w:t xml:space="preserve">Il </w:t>
      </w:r>
      <w:proofErr w:type="gramStart"/>
      <w:r w:rsidRPr="00614108">
        <w:rPr>
          <w:rFonts w:asciiTheme="majorHAnsi" w:hAnsiTheme="majorHAnsi" w:cstheme="majorHAnsi"/>
        </w:rPr>
        <w:t>s’agit:</w:t>
      </w:r>
      <w:proofErr w:type="gramEnd"/>
      <w:r w:rsidRPr="00614108">
        <w:rPr>
          <w:rFonts w:asciiTheme="majorHAnsi" w:hAnsiTheme="majorHAnsi" w:cstheme="majorHAnsi"/>
        </w:rPr>
        <w:t xml:space="preserve"> </w:t>
      </w:r>
    </w:p>
    <w:p w14:paraId="7118E531" w14:textId="2DE28478" w:rsidR="00D67188" w:rsidRPr="00614108" w:rsidRDefault="00D67188" w:rsidP="00614108">
      <w:pPr>
        <w:pStyle w:val="Paragraphedeliste"/>
        <w:numPr>
          <w:ilvl w:val="0"/>
          <w:numId w:val="4"/>
        </w:numPr>
        <w:spacing w:line="276" w:lineRule="auto"/>
        <w:rPr>
          <w:rFonts w:asciiTheme="majorHAnsi" w:hAnsiTheme="majorHAnsi" w:cstheme="majorHAnsi"/>
        </w:rPr>
      </w:pPr>
      <w:r w:rsidRPr="00614108">
        <w:rPr>
          <w:rFonts w:asciiTheme="majorHAnsi" w:hAnsiTheme="majorHAnsi" w:cstheme="majorHAnsi"/>
        </w:rPr>
        <w:t>Des Administrations de l’État : Services centraux, Services extérieures, S.E.G.M.A;</w:t>
      </w:r>
    </w:p>
    <w:p w14:paraId="57E1AAA1" w14:textId="77A57736" w:rsidR="00D67188" w:rsidRPr="00614108" w:rsidRDefault="00D67188" w:rsidP="00614108">
      <w:pPr>
        <w:pStyle w:val="Paragraphedeliste"/>
        <w:numPr>
          <w:ilvl w:val="0"/>
          <w:numId w:val="4"/>
        </w:numPr>
        <w:spacing w:line="276" w:lineRule="auto"/>
        <w:rPr>
          <w:rFonts w:asciiTheme="majorHAnsi" w:hAnsiTheme="majorHAnsi" w:cstheme="majorHAnsi"/>
        </w:rPr>
      </w:pPr>
      <w:r w:rsidRPr="00614108">
        <w:rPr>
          <w:rFonts w:asciiTheme="majorHAnsi" w:hAnsiTheme="majorHAnsi" w:cstheme="majorHAnsi"/>
        </w:rPr>
        <w:t xml:space="preserve">Les collectivités Territoriales (Régions, Préfectures, Provinces, Communes et leurs groupements) ; </w:t>
      </w:r>
    </w:p>
    <w:p w14:paraId="7D3AD2D5" w14:textId="66C4A3A2" w:rsidR="00D67188" w:rsidRPr="00614108" w:rsidRDefault="00D67188" w:rsidP="00614108">
      <w:pPr>
        <w:pStyle w:val="Paragraphedeliste"/>
        <w:numPr>
          <w:ilvl w:val="0"/>
          <w:numId w:val="4"/>
        </w:numPr>
        <w:spacing w:line="276" w:lineRule="auto"/>
        <w:rPr>
          <w:rFonts w:asciiTheme="majorHAnsi" w:hAnsiTheme="majorHAnsi" w:cstheme="majorHAnsi"/>
        </w:rPr>
      </w:pPr>
      <w:r w:rsidRPr="00614108">
        <w:rPr>
          <w:rFonts w:asciiTheme="majorHAnsi" w:hAnsiTheme="majorHAnsi" w:cstheme="majorHAnsi"/>
        </w:rPr>
        <w:t xml:space="preserve">Les Établissements Publics. </w:t>
      </w:r>
    </w:p>
    <w:p w14:paraId="25195422" w14:textId="77777777" w:rsidR="00092AAE" w:rsidRPr="00614108" w:rsidRDefault="00092AAE" w:rsidP="00614108">
      <w:pPr>
        <w:pStyle w:val="Paragraphedeliste"/>
        <w:spacing w:line="276" w:lineRule="auto"/>
        <w:rPr>
          <w:rFonts w:asciiTheme="majorHAnsi" w:hAnsiTheme="majorHAnsi" w:cstheme="majorHAnsi"/>
        </w:rPr>
      </w:pPr>
    </w:p>
    <w:p w14:paraId="14CE7899" w14:textId="606D6306" w:rsidR="00D67188" w:rsidRPr="00614108" w:rsidRDefault="00D67188" w:rsidP="00614108">
      <w:pPr>
        <w:pStyle w:val="Paragraphedeliste"/>
        <w:numPr>
          <w:ilvl w:val="0"/>
          <w:numId w:val="3"/>
        </w:numPr>
        <w:spacing w:line="276" w:lineRule="auto"/>
        <w:rPr>
          <w:rFonts w:asciiTheme="majorHAnsi" w:hAnsiTheme="majorHAnsi" w:cstheme="majorHAnsi"/>
        </w:rPr>
      </w:pPr>
      <w:r w:rsidRPr="00614108">
        <w:rPr>
          <w:rFonts w:asciiTheme="majorHAnsi" w:hAnsiTheme="majorHAnsi" w:cstheme="majorHAnsi"/>
          <w:b/>
          <w:bCs/>
          <w:color w:val="00B050"/>
        </w:rPr>
        <w:t>Le titulaire du marché</w:t>
      </w:r>
      <w:r w:rsidRPr="00614108">
        <w:rPr>
          <w:rFonts w:asciiTheme="majorHAnsi" w:hAnsiTheme="majorHAnsi" w:cstheme="majorHAnsi"/>
        </w:rPr>
        <w:t xml:space="preserve"> : </w:t>
      </w:r>
    </w:p>
    <w:p w14:paraId="15786082" w14:textId="77777777" w:rsidR="00092AAE" w:rsidRPr="00614108" w:rsidRDefault="00D67188" w:rsidP="00614108">
      <w:pPr>
        <w:pStyle w:val="Paragraphedeliste"/>
        <w:numPr>
          <w:ilvl w:val="0"/>
          <w:numId w:val="5"/>
        </w:numPr>
        <w:spacing w:line="276" w:lineRule="auto"/>
        <w:rPr>
          <w:rFonts w:asciiTheme="majorHAnsi" w:hAnsiTheme="majorHAnsi" w:cstheme="majorHAnsi"/>
        </w:rPr>
      </w:pPr>
      <w:r w:rsidRPr="00614108">
        <w:rPr>
          <w:rFonts w:asciiTheme="majorHAnsi" w:hAnsiTheme="majorHAnsi" w:cstheme="majorHAnsi"/>
        </w:rPr>
        <w:t>C’est la partie avec laquelle le maitre d’ouvrage a passé le marché,</w:t>
      </w:r>
    </w:p>
    <w:p w14:paraId="1923A924" w14:textId="699D0063" w:rsidR="00092AAE" w:rsidRPr="00614108" w:rsidRDefault="00D67188" w:rsidP="00614108">
      <w:pPr>
        <w:pStyle w:val="Paragraphedeliste"/>
        <w:numPr>
          <w:ilvl w:val="0"/>
          <w:numId w:val="5"/>
        </w:numPr>
        <w:spacing w:line="276" w:lineRule="auto"/>
        <w:rPr>
          <w:rFonts w:asciiTheme="majorHAnsi" w:hAnsiTheme="majorHAnsi" w:cstheme="majorHAnsi"/>
        </w:rPr>
      </w:pPr>
      <w:proofErr w:type="gramStart"/>
      <w:r w:rsidRPr="00614108">
        <w:rPr>
          <w:rFonts w:asciiTheme="majorHAnsi" w:hAnsiTheme="majorHAnsi" w:cstheme="majorHAnsi"/>
        </w:rPr>
        <w:t>il</w:t>
      </w:r>
      <w:proofErr w:type="gramEnd"/>
      <w:r w:rsidRPr="00614108">
        <w:rPr>
          <w:rFonts w:asciiTheme="majorHAnsi" w:hAnsiTheme="majorHAnsi" w:cstheme="majorHAnsi"/>
        </w:rPr>
        <w:t xml:space="preserve"> peut être une personne physique ou morale, </w:t>
      </w:r>
    </w:p>
    <w:p w14:paraId="48B31AA1" w14:textId="77777777" w:rsidR="00092AAE" w:rsidRPr="00614108" w:rsidRDefault="00D67188" w:rsidP="00614108">
      <w:pPr>
        <w:pStyle w:val="Paragraphedeliste"/>
        <w:numPr>
          <w:ilvl w:val="0"/>
          <w:numId w:val="5"/>
        </w:numPr>
        <w:spacing w:line="276" w:lineRule="auto"/>
        <w:rPr>
          <w:rFonts w:asciiTheme="majorHAnsi" w:hAnsiTheme="majorHAnsi" w:cstheme="majorHAnsi"/>
        </w:rPr>
      </w:pPr>
      <w:proofErr w:type="gramStart"/>
      <w:r w:rsidRPr="00614108">
        <w:rPr>
          <w:rFonts w:asciiTheme="majorHAnsi" w:hAnsiTheme="majorHAnsi" w:cstheme="majorHAnsi"/>
        </w:rPr>
        <w:t>il</w:t>
      </w:r>
      <w:proofErr w:type="gramEnd"/>
      <w:r w:rsidRPr="00614108">
        <w:rPr>
          <w:rFonts w:asciiTheme="majorHAnsi" w:hAnsiTheme="majorHAnsi" w:cstheme="majorHAnsi"/>
        </w:rPr>
        <w:t xml:space="preserve"> peut être aussi un groupement de personne physique ou morale qui s’engage à exécuter les prestations prévues au contrat, </w:t>
      </w:r>
    </w:p>
    <w:p w14:paraId="534AEC05" w14:textId="37339450" w:rsidR="00C44589" w:rsidRPr="00614108" w:rsidRDefault="00092AAE" w:rsidP="00614108">
      <w:pPr>
        <w:spacing w:line="276" w:lineRule="auto"/>
        <w:rPr>
          <w:rFonts w:asciiTheme="majorHAnsi" w:hAnsiTheme="majorHAnsi" w:cstheme="majorHAnsi"/>
        </w:rPr>
      </w:pPr>
      <w:r w:rsidRPr="00614108">
        <w:rPr>
          <w:rFonts w:asciiTheme="majorHAnsi" w:hAnsiTheme="majorHAnsi" w:cstheme="majorHAnsi"/>
        </w:rPr>
        <w:t>→</w:t>
      </w:r>
      <w:r w:rsidR="00D67188" w:rsidRPr="00614108">
        <w:rPr>
          <w:rFonts w:asciiTheme="majorHAnsi" w:hAnsiTheme="majorHAnsi" w:cstheme="majorHAnsi"/>
        </w:rPr>
        <w:t xml:space="preserve">et selon le décret des marchés publics le titulaire peut être désigné selon différentes procédures d’appel d’offre, concours ect). </w:t>
      </w:r>
      <w:r w:rsidRPr="00614108">
        <w:rPr>
          <w:rFonts w:asciiTheme="majorHAnsi" w:hAnsiTheme="majorHAnsi" w:cstheme="majorHAnsi"/>
        </w:rPr>
        <w:t xml:space="preserve"> →</w:t>
      </w:r>
      <w:r w:rsidR="00D67188" w:rsidRPr="00614108">
        <w:rPr>
          <w:rFonts w:asciiTheme="majorHAnsi" w:hAnsiTheme="majorHAnsi" w:cstheme="majorHAnsi"/>
        </w:rPr>
        <w:t>Le titulaire doit remplir les conditions jugées nécessaires par le maitre d’ouvrage et présenter les références nécessaires : techniques, financières, morales</w:t>
      </w:r>
    </w:p>
    <w:p w14:paraId="47FCDC71" w14:textId="7625EFA1" w:rsidR="00092AAE" w:rsidRPr="00614108" w:rsidRDefault="00092AAE" w:rsidP="00614108">
      <w:pPr>
        <w:spacing w:line="276" w:lineRule="auto"/>
        <w:rPr>
          <w:rFonts w:asciiTheme="majorHAnsi" w:hAnsiTheme="majorHAnsi" w:cstheme="majorHAnsi"/>
          <w:b/>
          <w:bCs/>
          <w:color w:val="C00000"/>
        </w:rPr>
      </w:pPr>
      <w:r w:rsidRPr="00614108">
        <w:rPr>
          <w:rFonts w:asciiTheme="majorHAnsi" w:hAnsiTheme="majorHAnsi" w:cstheme="majorHAnsi"/>
          <w:b/>
          <w:bCs/>
          <w:color w:val="C00000"/>
        </w:rPr>
        <w:t xml:space="preserve"> CHAMP D’APPLICATION</w:t>
      </w:r>
    </w:p>
    <w:p w14:paraId="7139A33C" w14:textId="4E77BBE4" w:rsidR="00092AAE" w:rsidRPr="00614108" w:rsidRDefault="00092AAE" w:rsidP="00614108">
      <w:pPr>
        <w:pStyle w:val="Paragraphedeliste"/>
        <w:numPr>
          <w:ilvl w:val="0"/>
          <w:numId w:val="6"/>
        </w:numPr>
        <w:spacing w:line="276" w:lineRule="auto"/>
        <w:rPr>
          <w:rFonts w:asciiTheme="majorHAnsi" w:hAnsiTheme="majorHAnsi" w:cstheme="majorHAnsi"/>
        </w:rPr>
      </w:pPr>
      <w:proofErr w:type="gramStart"/>
      <w:r w:rsidRPr="00614108">
        <w:rPr>
          <w:rFonts w:asciiTheme="majorHAnsi" w:hAnsiTheme="majorHAnsi" w:cstheme="majorHAnsi"/>
        </w:rPr>
        <w:t>l’Etat</w:t>
      </w:r>
      <w:proofErr w:type="gramEnd"/>
      <w:r w:rsidRPr="00614108">
        <w:rPr>
          <w:rFonts w:asciiTheme="majorHAnsi" w:hAnsiTheme="majorHAnsi" w:cstheme="majorHAnsi"/>
        </w:rPr>
        <w:t xml:space="preserve"> </w:t>
      </w:r>
    </w:p>
    <w:p w14:paraId="46C62DC7" w14:textId="13B70869" w:rsidR="00092AAE" w:rsidRPr="00614108" w:rsidRDefault="00092AAE" w:rsidP="00614108">
      <w:pPr>
        <w:pStyle w:val="Paragraphedeliste"/>
        <w:numPr>
          <w:ilvl w:val="0"/>
          <w:numId w:val="6"/>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régions, les préfectures ou provinces, les communes, les groupements des collectivités territoriales, </w:t>
      </w:r>
      <w:r w:rsidRPr="00614108">
        <w:rPr>
          <w:rFonts w:asciiTheme="majorHAnsi" w:hAnsiTheme="majorHAnsi" w:cstheme="majorHAnsi"/>
        </w:rPr>
        <w:sym w:font="Symbol" w:char="F0AD"/>
      </w:r>
      <w:r w:rsidRPr="00614108">
        <w:rPr>
          <w:rFonts w:asciiTheme="majorHAnsi" w:hAnsiTheme="majorHAnsi" w:cstheme="majorHAnsi"/>
        </w:rPr>
        <w:t xml:space="preserve">les établissements de coopération intercommunale ou toute autre personne morale de droit public relevant des collectivités territoriales, désignés par « collectivités territoriales » </w:t>
      </w:r>
    </w:p>
    <w:p w14:paraId="43DB504A" w14:textId="114B51B5" w:rsidR="00092AAE" w:rsidRPr="00614108" w:rsidRDefault="00092AAE" w:rsidP="00614108">
      <w:pPr>
        <w:pStyle w:val="Paragraphedeliste"/>
        <w:numPr>
          <w:ilvl w:val="0"/>
          <w:numId w:val="6"/>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établissements publics et les autres personnes morales de droit public</w:t>
      </w:r>
    </w:p>
    <w:p w14:paraId="09560116" w14:textId="77777777" w:rsidR="00092AAE" w:rsidRPr="00614108" w:rsidRDefault="00092AAE" w:rsidP="00614108">
      <w:pPr>
        <w:spacing w:line="276" w:lineRule="auto"/>
        <w:rPr>
          <w:rFonts w:asciiTheme="majorHAnsi" w:hAnsiTheme="majorHAnsi" w:cstheme="majorHAnsi"/>
          <w:b/>
          <w:bCs/>
          <w:color w:val="00B050"/>
        </w:rPr>
      </w:pPr>
      <w:r w:rsidRPr="00614108">
        <w:rPr>
          <w:rFonts w:asciiTheme="majorHAnsi" w:hAnsiTheme="majorHAnsi" w:cstheme="majorHAnsi"/>
        </w:rPr>
        <w:t xml:space="preserve"> </w:t>
      </w:r>
      <w:r w:rsidRPr="00614108">
        <w:rPr>
          <w:rFonts w:asciiTheme="majorHAnsi" w:hAnsiTheme="majorHAnsi" w:cstheme="majorHAnsi"/>
          <w:b/>
          <w:bCs/>
          <w:color w:val="00B050"/>
        </w:rPr>
        <w:t xml:space="preserve">EXCLUSIONS  </w:t>
      </w:r>
    </w:p>
    <w:p w14:paraId="62627562" w14:textId="77777777"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conventions ou contrats passés dans les formes et selon les règles du droit commun tels que définis par le paragraphe 7 de l’article 4 du décret </w:t>
      </w:r>
    </w:p>
    <w:p w14:paraId="498A3007" w14:textId="51DCF851"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contrats de gestion déléguée des services publics et les contrats de partenariat public-privé ; </w:t>
      </w:r>
    </w:p>
    <w:p w14:paraId="118F4709" w14:textId="5F907B65"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lastRenderedPageBreak/>
        <w:t>les</w:t>
      </w:r>
      <w:proofErr w:type="gramEnd"/>
      <w:r w:rsidRPr="00614108">
        <w:rPr>
          <w:rFonts w:asciiTheme="majorHAnsi" w:hAnsiTheme="majorHAnsi" w:cstheme="majorHAnsi"/>
        </w:rPr>
        <w:t xml:space="preserve"> opérations de cession de biens entre les services de l’Etat, entre l’Etat et les collectivités territoriales ou entre l’Etat et les établissements publics </w:t>
      </w:r>
    </w:p>
    <w:p w14:paraId="1173AF5A" w14:textId="4EB01A99"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prestations effectuées entre les services de l’Etat telles que régies par la législation et la réglementation en vigueur ; </w:t>
      </w:r>
    </w:p>
    <w:p w14:paraId="048D3759" w14:textId="4BDF40A9"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contrats se rapportant aux transactions financières effectuées sur le marché financier international et les services y afférents ; </w:t>
      </w:r>
    </w:p>
    <w:p w14:paraId="2FE7FA0F" w14:textId="656CC28D"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prestations effectuées pour le compte des collectivités territoriales par les personnes morales de droit public relevant d’elles, les sociétés de développement régional, les sociétés de développement ou les sociétés de développement local, dans le cadre de conventions dont les conditions et les formes sont fixées par arrêté du ministre chargé de l’intérieur </w:t>
      </w:r>
    </w:p>
    <w:p w14:paraId="586C9815" w14:textId="5945F445" w:rsidR="00092AAE" w:rsidRPr="00614108" w:rsidRDefault="00092AAE" w:rsidP="00614108">
      <w:pPr>
        <w:pStyle w:val="Paragraphedeliste"/>
        <w:numPr>
          <w:ilvl w:val="0"/>
          <w:numId w:val="7"/>
        </w:numPr>
        <w:spacing w:line="276" w:lineRule="auto"/>
        <w:rPr>
          <w:rFonts w:asciiTheme="majorHAnsi" w:hAnsiTheme="majorHAnsi" w:cstheme="majorHAnsi"/>
        </w:rPr>
      </w:pPr>
      <w:proofErr w:type="gramStart"/>
      <w:r w:rsidRPr="00614108">
        <w:rPr>
          <w:rFonts w:asciiTheme="majorHAnsi" w:hAnsiTheme="majorHAnsi" w:cstheme="majorHAnsi"/>
        </w:rPr>
        <w:t>les</w:t>
      </w:r>
      <w:proofErr w:type="gramEnd"/>
      <w:r w:rsidRPr="00614108">
        <w:rPr>
          <w:rFonts w:asciiTheme="majorHAnsi" w:hAnsiTheme="majorHAnsi" w:cstheme="majorHAnsi"/>
        </w:rPr>
        <w:t xml:space="preserve"> prestations réalisées à l’étranger pour le compte des services implantés à l’étranger, qui relèvent aussi bien de l’Etat que des établissements publics.</w:t>
      </w:r>
    </w:p>
    <w:p w14:paraId="2F97DDD8" w14:textId="4D6EB6C8" w:rsidR="00385650" w:rsidRPr="00614108" w:rsidRDefault="00385650" w:rsidP="00614108">
      <w:pPr>
        <w:spacing w:line="276" w:lineRule="auto"/>
        <w:ind w:left="360"/>
        <w:rPr>
          <w:rFonts w:asciiTheme="majorHAnsi" w:hAnsiTheme="majorHAnsi" w:cstheme="majorHAnsi"/>
          <w:b/>
          <w:bCs/>
          <w:color w:val="C00000"/>
        </w:rPr>
      </w:pPr>
      <w:r w:rsidRPr="00614108">
        <w:rPr>
          <w:rFonts w:asciiTheme="majorHAnsi" w:hAnsiTheme="majorHAnsi" w:cstheme="majorHAnsi"/>
          <w:b/>
          <w:bCs/>
          <w:color w:val="C00000"/>
        </w:rPr>
        <w:t>LES TYPES DES MARCHÉS PUBLICS</w:t>
      </w:r>
    </w:p>
    <w:p w14:paraId="32620F4C" w14:textId="11231119" w:rsidR="00385650" w:rsidRPr="00614108" w:rsidRDefault="00385650"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Les marchés-cadre</w:t>
      </w:r>
    </w:p>
    <w:p w14:paraId="4965FA1D" w14:textId="77777777" w:rsidR="00385650" w:rsidRPr="00614108" w:rsidRDefault="00385650" w:rsidP="00614108">
      <w:pPr>
        <w:pStyle w:val="Paragraphedeliste"/>
        <w:numPr>
          <w:ilvl w:val="0"/>
          <w:numId w:val="9"/>
        </w:numPr>
        <w:spacing w:line="276" w:lineRule="auto"/>
        <w:rPr>
          <w:rFonts w:asciiTheme="majorHAnsi" w:hAnsiTheme="majorHAnsi" w:cstheme="majorHAnsi"/>
        </w:rPr>
      </w:pPr>
      <w:r w:rsidRPr="00614108">
        <w:rPr>
          <w:rFonts w:asciiTheme="majorHAnsi" w:hAnsiTheme="majorHAnsi" w:cstheme="majorHAnsi"/>
        </w:rPr>
        <w:t xml:space="preserve">Lorsque la quantification et le rythme d’exécution d’une prestation revêtant un caractère prévisible, répétitif et permanent, ne peuvent être, entièrement, déterminés à l’avance. </w:t>
      </w:r>
    </w:p>
    <w:p w14:paraId="70DC4C5A" w14:textId="77777777" w:rsidR="00385650" w:rsidRPr="00614108" w:rsidRDefault="00385650" w:rsidP="00614108">
      <w:pPr>
        <w:pStyle w:val="Paragraphedeliste"/>
        <w:numPr>
          <w:ilvl w:val="0"/>
          <w:numId w:val="9"/>
        </w:numPr>
        <w:spacing w:line="276" w:lineRule="auto"/>
        <w:rPr>
          <w:rFonts w:asciiTheme="majorHAnsi" w:hAnsiTheme="majorHAnsi" w:cstheme="majorHAnsi"/>
        </w:rPr>
      </w:pPr>
      <w:r w:rsidRPr="00614108">
        <w:rPr>
          <w:rFonts w:asciiTheme="majorHAnsi" w:hAnsiTheme="majorHAnsi" w:cstheme="majorHAnsi"/>
        </w:rPr>
        <w:t>Les marchés-cadre ne portent que sur le minimum et le maximum des prestations, arrêtés en valeur ou en quantité, susceptibles d’être commandés au cours d’une période déterminée n’excédant pas l’année en cours de leur passation.</w:t>
      </w:r>
    </w:p>
    <w:p w14:paraId="54D19DC1" w14:textId="1BBA6AC8" w:rsidR="00385650" w:rsidRPr="00614108" w:rsidRDefault="00385650" w:rsidP="00614108">
      <w:pPr>
        <w:pStyle w:val="Paragraphedeliste"/>
        <w:numPr>
          <w:ilvl w:val="0"/>
          <w:numId w:val="9"/>
        </w:numPr>
        <w:spacing w:line="276" w:lineRule="auto"/>
        <w:rPr>
          <w:rFonts w:asciiTheme="majorHAnsi" w:hAnsiTheme="majorHAnsi" w:cstheme="majorHAnsi"/>
        </w:rPr>
      </w:pPr>
      <w:r w:rsidRPr="00614108">
        <w:rPr>
          <w:rFonts w:asciiTheme="majorHAnsi" w:hAnsiTheme="majorHAnsi" w:cstheme="majorHAnsi"/>
        </w:rPr>
        <w:t xml:space="preserve">Ces minimum et maximum doivent être fixés par le maître d’ouvrage avant tout appel à la concurrence ou toute négociation. </w:t>
      </w:r>
    </w:p>
    <w:p w14:paraId="29BD256F" w14:textId="4E6A086A" w:rsidR="00385650" w:rsidRPr="00614108" w:rsidRDefault="00385650" w:rsidP="00614108">
      <w:pPr>
        <w:pStyle w:val="Paragraphedeliste"/>
        <w:numPr>
          <w:ilvl w:val="0"/>
          <w:numId w:val="9"/>
        </w:numPr>
        <w:spacing w:line="276" w:lineRule="auto"/>
        <w:rPr>
          <w:rFonts w:asciiTheme="majorHAnsi" w:hAnsiTheme="majorHAnsi" w:cstheme="majorHAnsi"/>
          <w:b/>
          <w:bCs/>
          <w:color w:val="C00000"/>
        </w:rPr>
      </w:pPr>
      <w:r w:rsidRPr="00614108">
        <w:rPr>
          <w:rFonts w:asciiTheme="majorHAnsi" w:hAnsiTheme="majorHAnsi" w:cstheme="majorHAnsi"/>
        </w:rPr>
        <w:t>Le maximum des prestations ne peut être supérieur à deux fois le minimum.</w:t>
      </w:r>
    </w:p>
    <w:p w14:paraId="0BB7B6D2" w14:textId="75B7DC45" w:rsidR="00385650" w:rsidRPr="00614108" w:rsidRDefault="00AD53D4" w:rsidP="00614108">
      <w:pPr>
        <w:spacing w:line="276" w:lineRule="auto"/>
        <w:rPr>
          <w:rFonts w:asciiTheme="majorHAnsi" w:hAnsiTheme="majorHAnsi" w:cstheme="majorHAnsi"/>
          <w:b/>
          <w:bCs/>
          <w:color w:val="2F5496" w:themeColor="accent1" w:themeShade="BF"/>
        </w:rPr>
      </w:pPr>
      <w:r w:rsidRPr="00614108">
        <w:rPr>
          <w:rFonts w:asciiTheme="majorHAnsi" w:hAnsiTheme="majorHAnsi" w:cstheme="majorHAnsi"/>
          <w:b/>
          <w:bCs/>
          <w:color w:val="2F5496" w:themeColor="accent1" w:themeShade="BF"/>
        </w:rPr>
        <w:t>Exemple</w:t>
      </w:r>
    </w:p>
    <w:tbl>
      <w:tblPr>
        <w:tblStyle w:val="Grilledutableau"/>
        <w:tblW w:w="0" w:type="auto"/>
        <w:tblLook w:val="04A0" w:firstRow="1" w:lastRow="0" w:firstColumn="1" w:lastColumn="0" w:noHBand="0" w:noVBand="1"/>
      </w:tblPr>
      <w:tblGrid>
        <w:gridCol w:w="5230"/>
        <w:gridCol w:w="5226"/>
      </w:tblGrid>
      <w:tr w:rsidR="00AD53D4" w:rsidRPr="00614108" w14:paraId="1993A5D1" w14:textId="77777777" w:rsidTr="004E62D5">
        <w:trPr>
          <w:trHeight w:val="412"/>
        </w:trPr>
        <w:tc>
          <w:tcPr>
            <w:tcW w:w="5303" w:type="dxa"/>
          </w:tcPr>
          <w:p w14:paraId="06933DF1" w14:textId="369C2B5A" w:rsidR="00AD53D4" w:rsidRPr="00614108" w:rsidRDefault="00EC2FF4" w:rsidP="00614108">
            <w:pPr>
              <w:spacing w:line="276" w:lineRule="auto"/>
              <w:rPr>
                <w:rFonts w:asciiTheme="majorHAnsi" w:hAnsiTheme="majorHAnsi" w:cstheme="majorHAnsi"/>
                <w:b/>
                <w:bCs/>
                <w:color w:val="7030A0"/>
              </w:rPr>
            </w:pPr>
            <w:r w:rsidRPr="00614108">
              <w:rPr>
                <w:rFonts w:asciiTheme="majorHAnsi" w:hAnsiTheme="majorHAnsi" w:cstheme="majorHAnsi"/>
                <w:b/>
                <w:bCs/>
                <w:color w:val="7030A0"/>
              </w:rPr>
              <w:t>Prestation</w:t>
            </w:r>
            <w:r w:rsidR="00AD53D4" w:rsidRPr="00614108">
              <w:rPr>
                <w:rFonts w:asciiTheme="majorHAnsi" w:hAnsiTheme="majorHAnsi" w:cstheme="majorHAnsi"/>
                <w:b/>
                <w:bCs/>
                <w:color w:val="7030A0"/>
              </w:rPr>
              <w:t xml:space="preserve"> pour faire l’objet de marche de cadre pour 3ans</w:t>
            </w:r>
          </w:p>
        </w:tc>
        <w:tc>
          <w:tcPr>
            <w:tcW w:w="5303" w:type="dxa"/>
          </w:tcPr>
          <w:p w14:paraId="59BBED83" w14:textId="78F72EE3" w:rsidR="00AD53D4" w:rsidRPr="00614108" w:rsidRDefault="00EC2FF4" w:rsidP="00614108">
            <w:pPr>
              <w:spacing w:line="276" w:lineRule="auto"/>
              <w:rPr>
                <w:rFonts w:asciiTheme="majorHAnsi" w:hAnsiTheme="majorHAnsi" w:cstheme="majorHAnsi"/>
                <w:b/>
                <w:bCs/>
                <w:color w:val="7030A0"/>
              </w:rPr>
            </w:pPr>
            <w:r w:rsidRPr="00614108">
              <w:rPr>
                <w:rFonts w:asciiTheme="majorHAnsi" w:hAnsiTheme="majorHAnsi" w:cstheme="majorHAnsi"/>
                <w:b/>
                <w:bCs/>
                <w:color w:val="7030A0"/>
              </w:rPr>
              <w:t>Prestation</w:t>
            </w:r>
            <w:r w:rsidR="00AD53D4" w:rsidRPr="00614108">
              <w:rPr>
                <w:rFonts w:asciiTheme="majorHAnsi" w:hAnsiTheme="majorHAnsi" w:cstheme="majorHAnsi"/>
                <w:b/>
                <w:bCs/>
                <w:color w:val="7030A0"/>
              </w:rPr>
              <w:t xml:space="preserve"> pour faire l’objet de marche de cadre pour 5ans</w:t>
            </w:r>
          </w:p>
        </w:tc>
      </w:tr>
      <w:tr w:rsidR="00AD53D4" w:rsidRPr="00614108" w14:paraId="1DD7C0CB" w14:textId="77777777" w:rsidTr="00EC2FF4">
        <w:trPr>
          <w:trHeight w:val="1019"/>
        </w:trPr>
        <w:tc>
          <w:tcPr>
            <w:tcW w:w="5303" w:type="dxa"/>
          </w:tcPr>
          <w:p w14:paraId="48745C7D" w14:textId="77777777" w:rsidR="00BB12F2" w:rsidRPr="00614108" w:rsidRDefault="00BB12F2" w:rsidP="00614108">
            <w:pPr>
              <w:spacing w:line="276" w:lineRule="auto"/>
              <w:rPr>
                <w:rFonts w:asciiTheme="majorHAnsi" w:hAnsiTheme="majorHAnsi" w:cstheme="majorHAnsi"/>
                <w:b/>
                <w:bCs/>
                <w:color w:val="7030A0"/>
              </w:rPr>
            </w:pPr>
            <w:r w:rsidRPr="00614108">
              <w:rPr>
                <w:rFonts w:asciiTheme="majorHAnsi" w:hAnsiTheme="majorHAnsi" w:cstheme="majorHAnsi"/>
                <w:b/>
                <w:bCs/>
                <w:color w:val="7030A0"/>
              </w:rPr>
              <w:t xml:space="preserve">Travaux </w:t>
            </w:r>
          </w:p>
          <w:p w14:paraId="6833D2CB" w14:textId="6DE60757" w:rsidR="00AD53D4" w:rsidRPr="00614108" w:rsidRDefault="00BB12F2" w:rsidP="00614108">
            <w:pPr>
              <w:pStyle w:val="Paragraphedeliste"/>
              <w:numPr>
                <w:ilvl w:val="0"/>
                <w:numId w:val="11"/>
              </w:numPr>
              <w:spacing w:line="276" w:lineRule="auto"/>
              <w:rPr>
                <w:rFonts w:asciiTheme="majorHAnsi" w:hAnsiTheme="majorHAnsi" w:cstheme="majorHAnsi"/>
              </w:rPr>
            </w:pPr>
            <w:r w:rsidRPr="00614108">
              <w:rPr>
                <w:rFonts w:asciiTheme="majorHAnsi" w:hAnsiTheme="majorHAnsi" w:cstheme="majorHAnsi"/>
              </w:rPr>
              <w:t xml:space="preserve">Travaux d’entretien courant de courage du réseau d’assainissement liquide </w:t>
            </w:r>
          </w:p>
          <w:p w14:paraId="2CA8CA84" w14:textId="77777777" w:rsidR="00BB12F2" w:rsidRPr="00614108" w:rsidRDefault="00BB12F2" w:rsidP="00614108">
            <w:pPr>
              <w:pStyle w:val="Paragraphedeliste"/>
              <w:numPr>
                <w:ilvl w:val="0"/>
                <w:numId w:val="11"/>
              </w:numPr>
              <w:spacing w:line="276" w:lineRule="auto"/>
              <w:rPr>
                <w:rFonts w:asciiTheme="majorHAnsi" w:hAnsiTheme="majorHAnsi" w:cstheme="majorHAnsi"/>
              </w:rPr>
            </w:pPr>
            <w:r w:rsidRPr="00614108">
              <w:rPr>
                <w:rFonts w:asciiTheme="majorHAnsi" w:hAnsiTheme="majorHAnsi" w:cstheme="majorHAnsi"/>
              </w:rPr>
              <w:t xml:space="preserve">Travaux d’entretien des pistes rurales </w:t>
            </w:r>
          </w:p>
          <w:p w14:paraId="58DB85B3" w14:textId="34D0CB15" w:rsidR="00BB12F2" w:rsidRPr="00614108" w:rsidRDefault="00BB12F2" w:rsidP="00614108">
            <w:pPr>
              <w:pStyle w:val="Paragraphedeliste"/>
              <w:numPr>
                <w:ilvl w:val="0"/>
                <w:numId w:val="11"/>
              </w:numPr>
              <w:spacing w:line="276" w:lineRule="auto"/>
              <w:rPr>
                <w:rFonts w:asciiTheme="majorHAnsi" w:hAnsiTheme="majorHAnsi" w:cstheme="majorHAnsi"/>
              </w:rPr>
            </w:pPr>
            <w:r w:rsidRPr="00614108">
              <w:rPr>
                <w:rFonts w:asciiTheme="majorHAnsi" w:hAnsiTheme="majorHAnsi" w:cstheme="majorHAnsi"/>
              </w:rPr>
              <w:t>Travaux d’</w:t>
            </w:r>
            <w:r w:rsidR="00EC2FF4" w:rsidRPr="00614108">
              <w:rPr>
                <w:rFonts w:asciiTheme="majorHAnsi" w:hAnsiTheme="majorHAnsi" w:cstheme="majorHAnsi"/>
              </w:rPr>
              <w:t>entretien</w:t>
            </w:r>
            <w:r w:rsidRPr="00614108">
              <w:rPr>
                <w:rFonts w:asciiTheme="majorHAnsi" w:hAnsiTheme="majorHAnsi" w:cstheme="majorHAnsi"/>
              </w:rPr>
              <w:t xml:space="preserve"> des réseaux d’irrigation travaux d’entretien des routes </w:t>
            </w:r>
          </w:p>
          <w:p w14:paraId="2E7E7C81" w14:textId="77777777" w:rsidR="00BB12F2" w:rsidRPr="00614108" w:rsidRDefault="00BB12F2" w:rsidP="00614108">
            <w:pPr>
              <w:spacing w:line="276" w:lineRule="auto"/>
              <w:rPr>
                <w:rFonts w:asciiTheme="majorHAnsi" w:hAnsiTheme="majorHAnsi" w:cstheme="majorHAnsi"/>
                <w:b/>
                <w:bCs/>
                <w:color w:val="7030A0"/>
              </w:rPr>
            </w:pPr>
            <w:r w:rsidRPr="00614108">
              <w:rPr>
                <w:rFonts w:asciiTheme="majorHAnsi" w:hAnsiTheme="majorHAnsi" w:cstheme="majorHAnsi"/>
                <w:b/>
                <w:bCs/>
                <w:color w:val="7030A0"/>
              </w:rPr>
              <w:t xml:space="preserve">Fourniture </w:t>
            </w:r>
          </w:p>
          <w:p w14:paraId="0CBAC4EB" w14:textId="77777777" w:rsidR="00D61CD7" w:rsidRPr="00614108" w:rsidRDefault="00D61CD7" w:rsidP="00614108">
            <w:pPr>
              <w:pStyle w:val="Paragraphedeliste"/>
              <w:numPr>
                <w:ilvl w:val="0"/>
                <w:numId w:val="12"/>
              </w:numPr>
              <w:spacing w:line="276" w:lineRule="auto"/>
              <w:rPr>
                <w:rFonts w:asciiTheme="majorHAnsi" w:hAnsiTheme="majorHAnsi" w:cstheme="majorHAnsi"/>
              </w:rPr>
            </w:pPr>
            <w:r w:rsidRPr="00614108">
              <w:rPr>
                <w:rFonts w:asciiTheme="majorHAnsi" w:hAnsiTheme="majorHAnsi" w:cstheme="majorHAnsi"/>
              </w:rPr>
              <w:t>Fourniture de cartouches pour insémination des nuages</w:t>
            </w:r>
          </w:p>
          <w:p w14:paraId="0B35B318" w14:textId="77777777" w:rsidR="00D61CD7" w:rsidRPr="00614108" w:rsidRDefault="00D61CD7" w:rsidP="00614108">
            <w:pPr>
              <w:pStyle w:val="Paragraphedeliste"/>
              <w:numPr>
                <w:ilvl w:val="0"/>
                <w:numId w:val="12"/>
              </w:numPr>
              <w:spacing w:line="276" w:lineRule="auto"/>
              <w:rPr>
                <w:rFonts w:asciiTheme="majorHAnsi" w:hAnsiTheme="majorHAnsi" w:cstheme="majorHAnsi"/>
              </w:rPr>
            </w:pPr>
            <w:r w:rsidRPr="00614108">
              <w:rPr>
                <w:rFonts w:asciiTheme="majorHAnsi" w:hAnsiTheme="majorHAnsi" w:cstheme="majorHAnsi"/>
              </w:rPr>
              <w:t>Fourniture de combustibles et de produits de chauffages</w:t>
            </w:r>
          </w:p>
          <w:p w14:paraId="6A768EBC" w14:textId="77777777" w:rsidR="00D61CD7" w:rsidRPr="00614108" w:rsidRDefault="00D61CD7" w:rsidP="00614108">
            <w:pPr>
              <w:pStyle w:val="Paragraphedeliste"/>
              <w:numPr>
                <w:ilvl w:val="0"/>
                <w:numId w:val="12"/>
              </w:numPr>
              <w:spacing w:line="276" w:lineRule="auto"/>
              <w:rPr>
                <w:rFonts w:asciiTheme="majorHAnsi" w:hAnsiTheme="majorHAnsi" w:cstheme="majorHAnsi"/>
              </w:rPr>
            </w:pPr>
            <w:r w:rsidRPr="00614108">
              <w:rPr>
                <w:rFonts w:asciiTheme="majorHAnsi" w:hAnsiTheme="majorHAnsi" w:cstheme="majorHAnsi"/>
              </w:rPr>
              <w:t xml:space="preserve">Fournitures de films de radiologie </w:t>
            </w:r>
          </w:p>
          <w:p w14:paraId="1D1C9BA2" w14:textId="77777777" w:rsidR="00D61CD7" w:rsidRPr="00614108" w:rsidRDefault="00D61CD7" w:rsidP="00614108">
            <w:pPr>
              <w:spacing w:line="276" w:lineRule="auto"/>
              <w:rPr>
                <w:rFonts w:asciiTheme="majorHAnsi" w:hAnsiTheme="majorHAnsi" w:cstheme="majorHAnsi"/>
                <w:b/>
                <w:bCs/>
                <w:color w:val="7030A0"/>
              </w:rPr>
            </w:pPr>
            <w:r w:rsidRPr="00614108">
              <w:rPr>
                <w:rFonts w:asciiTheme="majorHAnsi" w:hAnsiTheme="majorHAnsi" w:cstheme="majorHAnsi"/>
                <w:b/>
                <w:bCs/>
                <w:color w:val="7030A0"/>
              </w:rPr>
              <w:t xml:space="preserve">Services </w:t>
            </w:r>
          </w:p>
          <w:p w14:paraId="3280EFEC" w14:textId="77777777" w:rsidR="00D61CD7" w:rsidRPr="00614108" w:rsidRDefault="00D61CD7" w:rsidP="00614108">
            <w:pPr>
              <w:pStyle w:val="Paragraphedeliste"/>
              <w:numPr>
                <w:ilvl w:val="0"/>
                <w:numId w:val="13"/>
              </w:numPr>
              <w:spacing w:line="276" w:lineRule="auto"/>
              <w:rPr>
                <w:rFonts w:asciiTheme="majorHAnsi" w:hAnsiTheme="majorHAnsi" w:cstheme="majorHAnsi"/>
              </w:rPr>
            </w:pPr>
            <w:r w:rsidRPr="00614108">
              <w:rPr>
                <w:rFonts w:asciiTheme="majorHAnsi" w:hAnsiTheme="majorHAnsi" w:cstheme="majorHAnsi"/>
              </w:rPr>
              <w:t>Collecte des produits biologiques</w:t>
            </w:r>
          </w:p>
          <w:p w14:paraId="75D8BFC1" w14:textId="2BC8DB0E" w:rsidR="00D61CD7" w:rsidRPr="00614108" w:rsidRDefault="00D61CD7" w:rsidP="00614108">
            <w:pPr>
              <w:pStyle w:val="Paragraphedeliste"/>
              <w:numPr>
                <w:ilvl w:val="0"/>
                <w:numId w:val="13"/>
              </w:numPr>
              <w:spacing w:line="276" w:lineRule="auto"/>
              <w:rPr>
                <w:rFonts w:asciiTheme="majorHAnsi" w:hAnsiTheme="majorHAnsi" w:cstheme="majorHAnsi"/>
              </w:rPr>
            </w:pPr>
            <w:r w:rsidRPr="00614108">
              <w:rPr>
                <w:rFonts w:asciiTheme="majorHAnsi" w:hAnsiTheme="majorHAnsi" w:cstheme="majorHAnsi"/>
              </w:rPr>
              <w:t xml:space="preserve">Collecte </w:t>
            </w:r>
            <w:r w:rsidR="00EC2FF4" w:rsidRPr="00614108">
              <w:rPr>
                <w:rFonts w:asciiTheme="majorHAnsi" w:hAnsiTheme="majorHAnsi" w:cstheme="majorHAnsi"/>
              </w:rPr>
              <w:t xml:space="preserve">et traitement des déchets hospitaliers </w:t>
            </w:r>
          </w:p>
          <w:p w14:paraId="6057AFF4" w14:textId="77777777" w:rsidR="00EC2FF4" w:rsidRPr="00614108" w:rsidRDefault="00EC2FF4" w:rsidP="00614108">
            <w:pPr>
              <w:pStyle w:val="Paragraphedeliste"/>
              <w:numPr>
                <w:ilvl w:val="0"/>
                <w:numId w:val="13"/>
              </w:numPr>
              <w:spacing w:line="276" w:lineRule="auto"/>
              <w:rPr>
                <w:rFonts w:asciiTheme="majorHAnsi" w:hAnsiTheme="majorHAnsi" w:cstheme="majorHAnsi"/>
              </w:rPr>
            </w:pPr>
            <w:r w:rsidRPr="00614108">
              <w:rPr>
                <w:rFonts w:asciiTheme="majorHAnsi" w:hAnsiTheme="majorHAnsi" w:cstheme="majorHAnsi"/>
              </w:rPr>
              <w:t xml:space="preserve">Collecte traitement et blanchissage du linge </w:t>
            </w:r>
          </w:p>
          <w:p w14:paraId="504CF3A1" w14:textId="69F4EDAD" w:rsidR="00EC2FF4" w:rsidRPr="00614108" w:rsidRDefault="00EC2FF4" w:rsidP="00614108">
            <w:pPr>
              <w:spacing w:line="276" w:lineRule="auto"/>
              <w:rPr>
                <w:rFonts w:asciiTheme="majorHAnsi" w:hAnsiTheme="majorHAnsi" w:cstheme="majorHAnsi"/>
              </w:rPr>
            </w:pPr>
          </w:p>
        </w:tc>
        <w:tc>
          <w:tcPr>
            <w:tcW w:w="5303" w:type="dxa"/>
          </w:tcPr>
          <w:p w14:paraId="48B7F2BF" w14:textId="0587F824" w:rsidR="00AD53D4" w:rsidRPr="00614108" w:rsidRDefault="00EC2FF4" w:rsidP="00614108">
            <w:pPr>
              <w:pStyle w:val="Paragraphedeliste"/>
              <w:numPr>
                <w:ilvl w:val="0"/>
                <w:numId w:val="14"/>
              </w:numPr>
              <w:spacing w:line="276" w:lineRule="auto"/>
              <w:rPr>
                <w:rFonts w:asciiTheme="majorHAnsi" w:hAnsiTheme="majorHAnsi" w:cstheme="majorHAnsi"/>
              </w:rPr>
            </w:pPr>
            <w:r w:rsidRPr="00614108">
              <w:rPr>
                <w:rFonts w:asciiTheme="majorHAnsi" w:hAnsiTheme="majorHAnsi" w:cstheme="majorHAnsi"/>
              </w:rPr>
              <w:t>Fourniture de réactifs de laboratoire avec mise à disposition des automates « matériel de laboratoire »</w:t>
            </w:r>
          </w:p>
          <w:p w14:paraId="351725F1" w14:textId="60277FE3" w:rsidR="00EC2FF4" w:rsidRPr="00614108" w:rsidRDefault="00EC2FF4" w:rsidP="00614108">
            <w:pPr>
              <w:pStyle w:val="Paragraphedeliste"/>
              <w:numPr>
                <w:ilvl w:val="0"/>
                <w:numId w:val="14"/>
              </w:numPr>
              <w:spacing w:line="276" w:lineRule="auto"/>
              <w:rPr>
                <w:rFonts w:asciiTheme="majorHAnsi" w:hAnsiTheme="majorHAnsi" w:cstheme="majorHAnsi"/>
              </w:rPr>
            </w:pPr>
            <w:r w:rsidRPr="00614108">
              <w:rPr>
                <w:rFonts w:asciiTheme="majorHAnsi" w:hAnsiTheme="majorHAnsi" w:cstheme="majorHAnsi"/>
              </w:rPr>
              <w:t xml:space="preserve">Fourniture des kits d’hémodialyse avec mise à disposition des générateurs </w:t>
            </w:r>
          </w:p>
          <w:p w14:paraId="332B43E0" w14:textId="66EC676C" w:rsidR="00EC2FF4" w:rsidRPr="00614108" w:rsidRDefault="00EC2FF4" w:rsidP="00614108">
            <w:pPr>
              <w:pStyle w:val="Paragraphedeliste"/>
              <w:numPr>
                <w:ilvl w:val="0"/>
                <w:numId w:val="14"/>
              </w:numPr>
              <w:spacing w:line="276" w:lineRule="auto"/>
              <w:rPr>
                <w:rFonts w:asciiTheme="majorHAnsi" w:hAnsiTheme="majorHAnsi" w:cstheme="majorHAnsi"/>
              </w:rPr>
            </w:pPr>
            <w:r w:rsidRPr="00614108">
              <w:rPr>
                <w:rFonts w:asciiTheme="majorHAnsi" w:hAnsiTheme="majorHAnsi" w:cstheme="majorHAnsi"/>
              </w:rPr>
              <w:t>Gestion des archives</w:t>
            </w:r>
          </w:p>
        </w:tc>
      </w:tr>
    </w:tbl>
    <w:p w14:paraId="47007148" w14:textId="77777777" w:rsidR="00385650" w:rsidRPr="00614108" w:rsidRDefault="00385650" w:rsidP="00614108">
      <w:pPr>
        <w:spacing w:line="276" w:lineRule="auto"/>
        <w:rPr>
          <w:rFonts w:asciiTheme="majorHAnsi" w:hAnsiTheme="majorHAnsi" w:cstheme="majorHAnsi"/>
          <w:b/>
          <w:bCs/>
          <w:color w:val="C00000"/>
        </w:rPr>
      </w:pPr>
    </w:p>
    <w:p w14:paraId="32C0E8C0" w14:textId="2DADCE7D" w:rsidR="00EC2FF4" w:rsidRPr="00614108" w:rsidRDefault="00EC2FF4" w:rsidP="00614108">
      <w:pPr>
        <w:pStyle w:val="Paragraphedeliste"/>
        <w:numPr>
          <w:ilvl w:val="0"/>
          <w:numId w:val="3"/>
        </w:num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MARCHÉS RECONDUCTIBLES </w:t>
      </w:r>
    </w:p>
    <w:p w14:paraId="288888D5" w14:textId="77777777" w:rsidR="004E62D5" w:rsidRPr="00614108" w:rsidRDefault="00EC2FF4" w:rsidP="00614108">
      <w:pPr>
        <w:spacing w:line="276" w:lineRule="auto"/>
        <w:rPr>
          <w:rFonts w:asciiTheme="majorHAnsi" w:hAnsiTheme="majorHAnsi" w:cstheme="majorHAnsi"/>
        </w:rPr>
      </w:pPr>
      <w:proofErr w:type="gramStart"/>
      <w:r w:rsidRPr="00614108">
        <w:rPr>
          <w:rFonts w:asciiTheme="majorHAnsi" w:hAnsiTheme="majorHAnsi" w:cstheme="majorHAnsi"/>
        </w:rPr>
        <w:t>lorsque</w:t>
      </w:r>
      <w:proofErr w:type="gramEnd"/>
      <w:r w:rsidRPr="00614108">
        <w:rPr>
          <w:rFonts w:asciiTheme="majorHAnsi" w:hAnsiTheme="majorHAnsi" w:cstheme="majorHAnsi"/>
        </w:rPr>
        <w:t xml:space="preserve"> les quantités des prestations qui revêtent un caractère prévisible, répétitif et permanent, peuvent être déterminées, aussi exactement que possible, à l’avance par le maître d’ouvrage. </w:t>
      </w:r>
    </w:p>
    <w:p w14:paraId="3C5DE094" w14:textId="51E064D1" w:rsidR="00EC2FF4" w:rsidRPr="00614108" w:rsidRDefault="00EC2FF4" w:rsidP="00614108">
      <w:pPr>
        <w:spacing w:line="276" w:lineRule="auto"/>
        <w:rPr>
          <w:rFonts w:asciiTheme="majorHAnsi" w:hAnsiTheme="majorHAnsi" w:cstheme="majorHAnsi"/>
        </w:rPr>
      </w:pPr>
      <w:r w:rsidRPr="00614108">
        <w:rPr>
          <w:rFonts w:asciiTheme="majorHAnsi" w:hAnsiTheme="majorHAnsi" w:cstheme="majorHAnsi"/>
        </w:rPr>
        <w:lastRenderedPageBreak/>
        <w:t>Les marchés reconductibles doivent déterminer, notamment, les spécifications, la consistance, les modalités d’exécution et le prix des prestations susceptibles d’être réalisées au cours d’une période n’excédant pas l’année en cours de leur passation.</w:t>
      </w:r>
    </w:p>
    <w:p w14:paraId="35D89E89" w14:textId="0ED18BEE" w:rsidR="004E62D5" w:rsidRPr="00614108" w:rsidRDefault="004E62D5" w:rsidP="00614108">
      <w:pPr>
        <w:spacing w:line="276" w:lineRule="auto"/>
        <w:rPr>
          <w:rFonts w:asciiTheme="majorHAnsi" w:hAnsiTheme="majorHAnsi" w:cstheme="majorHAnsi"/>
          <w:b/>
          <w:bCs/>
          <w:color w:val="002060"/>
        </w:rPr>
      </w:pPr>
      <w:r w:rsidRPr="00614108">
        <w:rPr>
          <w:rFonts w:asciiTheme="majorHAnsi" w:hAnsiTheme="majorHAnsi" w:cstheme="majorHAnsi"/>
          <w:b/>
          <w:bCs/>
          <w:color w:val="002060"/>
        </w:rPr>
        <w:t>Exemple</w:t>
      </w:r>
    </w:p>
    <w:tbl>
      <w:tblPr>
        <w:tblStyle w:val="Grilledutableau"/>
        <w:tblW w:w="0" w:type="auto"/>
        <w:tblLook w:val="04A0" w:firstRow="1" w:lastRow="0" w:firstColumn="1" w:lastColumn="0" w:noHBand="0" w:noVBand="1"/>
      </w:tblPr>
      <w:tblGrid>
        <w:gridCol w:w="5231"/>
        <w:gridCol w:w="5225"/>
      </w:tblGrid>
      <w:tr w:rsidR="004E62D5" w:rsidRPr="00614108" w14:paraId="2777A2A6" w14:textId="77777777" w:rsidTr="004E62D5">
        <w:tc>
          <w:tcPr>
            <w:tcW w:w="5303" w:type="dxa"/>
          </w:tcPr>
          <w:p w14:paraId="4F8B9897" w14:textId="0C3E5F63" w:rsidR="004E62D5" w:rsidRPr="00614108" w:rsidRDefault="004E62D5" w:rsidP="00614108">
            <w:pPr>
              <w:spacing w:line="276" w:lineRule="auto"/>
              <w:rPr>
                <w:rFonts w:asciiTheme="majorHAnsi" w:hAnsiTheme="majorHAnsi" w:cstheme="majorHAnsi"/>
                <w:b/>
                <w:bCs/>
                <w:color w:val="002060"/>
              </w:rPr>
            </w:pPr>
            <w:r w:rsidRPr="00614108">
              <w:rPr>
                <w:rFonts w:asciiTheme="majorHAnsi" w:hAnsiTheme="majorHAnsi" w:cstheme="majorHAnsi"/>
                <w:b/>
                <w:bCs/>
                <w:color w:val="7030A0"/>
              </w:rPr>
              <w:t>Prestation pour faire l’objet de marche de cadre pour 3ans</w:t>
            </w:r>
          </w:p>
        </w:tc>
        <w:tc>
          <w:tcPr>
            <w:tcW w:w="5303" w:type="dxa"/>
          </w:tcPr>
          <w:p w14:paraId="3969B5FE" w14:textId="4875A42D" w:rsidR="004E62D5" w:rsidRPr="00614108" w:rsidRDefault="004E62D5" w:rsidP="00614108">
            <w:pPr>
              <w:spacing w:line="276" w:lineRule="auto"/>
              <w:rPr>
                <w:rFonts w:asciiTheme="majorHAnsi" w:hAnsiTheme="majorHAnsi" w:cstheme="majorHAnsi"/>
                <w:b/>
                <w:bCs/>
                <w:color w:val="002060"/>
              </w:rPr>
            </w:pPr>
            <w:r w:rsidRPr="00614108">
              <w:rPr>
                <w:rFonts w:asciiTheme="majorHAnsi" w:hAnsiTheme="majorHAnsi" w:cstheme="majorHAnsi"/>
                <w:b/>
                <w:bCs/>
                <w:color w:val="7030A0"/>
              </w:rPr>
              <w:t>Prestation pour faire l’objet de marche de cadre pour 5ans</w:t>
            </w:r>
          </w:p>
        </w:tc>
      </w:tr>
      <w:tr w:rsidR="004E62D5" w:rsidRPr="00614108" w14:paraId="0969D442" w14:textId="77777777" w:rsidTr="004E62D5">
        <w:tc>
          <w:tcPr>
            <w:tcW w:w="5303" w:type="dxa"/>
          </w:tcPr>
          <w:p w14:paraId="7490066F" w14:textId="77777777" w:rsidR="004E62D5" w:rsidRPr="00614108" w:rsidRDefault="004E62D5"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Travaux </w:t>
            </w:r>
          </w:p>
          <w:p w14:paraId="416DC503" w14:textId="37A79F31" w:rsidR="004A79F1" w:rsidRPr="00614108" w:rsidRDefault="00240EE3" w:rsidP="00614108">
            <w:pPr>
              <w:spacing w:line="276" w:lineRule="auto"/>
              <w:rPr>
                <w:rFonts w:asciiTheme="majorHAnsi" w:hAnsiTheme="majorHAnsi" w:cstheme="majorHAnsi"/>
              </w:rPr>
            </w:pPr>
            <w:r w:rsidRPr="00614108">
              <w:rPr>
                <w:rFonts w:asciiTheme="majorHAnsi" w:hAnsiTheme="majorHAnsi" w:cstheme="majorHAnsi"/>
              </w:rPr>
              <w:t xml:space="preserve">Travaux d’entretien </w:t>
            </w:r>
            <w:r w:rsidR="00F35758" w:rsidRPr="00614108">
              <w:rPr>
                <w:rFonts w:asciiTheme="majorHAnsi" w:hAnsiTheme="majorHAnsi" w:cstheme="majorHAnsi"/>
              </w:rPr>
              <w:t>e</w:t>
            </w:r>
            <w:r w:rsidR="00E74BF7" w:rsidRPr="00614108">
              <w:rPr>
                <w:rFonts w:asciiTheme="majorHAnsi" w:hAnsiTheme="majorHAnsi" w:cstheme="majorHAnsi"/>
              </w:rPr>
              <w:t>t</w:t>
            </w:r>
            <w:r w:rsidR="00F35758" w:rsidRPr="00614108">
              <w:rPr>
                <w:rFonts w:asciiTheme="majorHAnsi" w:hAnsiTheme="majorHAnsi" w:cstheme="majorHAnsi"/>
              </w:rPr>
              <w:t xml:space="preserve"> maintenance des espaces vertes </w:t>
            </w:r>
          </w:p>
          <w:p w14:paraId="335C41B0" w14:textId="67C9C60F" w:rsidR="004E62D5" w:rsidRPr="00614108" w:rsidRDefault="004E62D5" w:rsidP="00614108">
            <w:pPr>
              <w:spacing w:line="276" w:lineRule="auto"/>
              <w:rPr>
                <w:rFonts w:asciiTheme="majorHAnsi" w:hAnsiTheme="majorHAnsi" w:cstheme="majorHAnsi"/>
                <w:b/>
                <w:bCs/>
              </w:rPr>
            </w:pPr>
            <w:r w:rsidRPr="00614108">
              <w:rPr>
                <w:rFonts w:asciiTheme="majorHAnsi" w:hAnsiTheme="majorHAnsi" w:cstheme="majorHAnsi"/>
                <w:b/>
                <w:bCs/>
              </w:rPr>
              <w:t xml:space="preserve">                                                                                          </w:t>
            </w:r>
          </w:p>
          <w:p w14:paraId="036FB863" w14:textId="77777777" w:rsidR="004A79F1" w:rsidRPr="00614108" w:rsidRDefault="004E62D5"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Fourniture</w:t>
            </w:r>
          </w:p>
          <w:p w14:paraId="36219449" w14:textId="5794FE7A" w:rsidR="00152426" w:rsidRPr="00614108" w:rsidRDefault="004A79F1" w:rsidP="00614108">
            <w:pPr>
              <w:pStyle w:val="Paragraphedeliste"/>
              <w:numPr>
                <w:ilvl w:val="0"/>
                <w:numId w:val="15"/>
              </w:numPr>
              <w:spacing w:line="276" w:lineRule="auto"/>
              <w:rPr>
                <w:rFonts w:asciiTheme="majorHAnsi" w:hAnsiTheme="majorHAnsi" w:cstheme="majorHAnsi"/>
              </w:rPr>
            </w:pPr>
            <w:r w:rsidRPr="00614108">
              <w:rPr>
                <w:rFonts w:asciiTheme="majorHAnsi" w:hAnsiTheme="majorHAnsi" w:cstheme="majorHAnsi"/>
              </w:rPr>
              <w:t xml:space="preserve">Acquisition des données </w:t>
            </w:r>
            <w:r w:rsidR="001D0BCC" w:rsidRPr="00614108">
              <w:rPr>
                <w:rFonts w:asciiTheme="majorHAnsi" w:hAnsiTheme="majorHAnsi" w:cstheme="majorHAnsi"/>
              </w:rPr>
              <w:t>système</w:t>
            </w:r>
            <w:r w:rsidRPr="00614108">
              <w:rPr>
                <w:rFonts w:asciiTheme="majorHAnsi" w:hAnsiTheme="majorHAnsi" w:cstheme="majorHAnsi"/>
              </w:rPr>
              <w:t xml:space="preserve"> d’informatio</w:t>
            </w:r>
            <w:r w:rsidR="00152426" w:rsidRPr="00614108">
              <w:rPr>
                <w:rFonts w:asciiTheme="majorHAnsi" w:hAnsiTheme="majorHAnsi" w:cstheme="majorHAnsi"/>
              </w:rPr>
              <w:t>n géographique climatologiques océanographique et de bathymétries</w:t>
            </w:r>
          </w:p>
          <w:p w14:paraId="5B542E87" w14:textId="567D28ED" w:rsidR="001D0BCC" w:rsidRPr="00614108" w:rsidRDefault="00152426" w:rsidP="00614108">
            <w:pPr>
              <w:pStyle w:val="Paragraphedeliste"/>
              <w:numPr>
                <w:ilvl w:val="0"/>
                <w:numId w:val="15"/>
              </w:numPr>
              <w:spacing w:line="276" w:lineRule="auto"/>
              <w:rPr>
                <w:rFonts w:asciiTheme="majorHAnsi" w:hAnsiTheme="majorHAnsi" w:cstheme="majorHAnsi"/>
              </w:rPr>
            </w:pPr>
            <w:r w:rsidRPr="00614108">
              <w:rPr>
                <w:rFonts w:asciiTheme="majorHAnsi" w:hAnsiTheme="majorHAnsi" w:cstheme="majorHAnsi"/>
              </w:rPr>
              <w:t>Acquisition des images s</w:t>
            </w:r>
            <w:r w:rsidR="001D0BCC" w:rsidRPr="00614108">
              <w:rPr>
                <w:rFonts w:asciiTheme="majorHAnsi" w:hAnsiTheme="majorHAnsi" w:cstheme="majorHAnsi"/>
              </w:rPr>
              <w:t>atellitaire</w:t>
            </w:r>
          </w:p>
          <w:p w14:paraId="56662986" w14:textId="77777777" w:rsidR="004E62D5" w:rsidRPr="00614108" w:rsidRDefault="004E62D5"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Services </w:t>
            </w:r>
          </w:p>
          <w:p w14:paraId="46A58182" w14:textId="0DA81701" w:rsidR="004E62D5" w:rsidRPr="00614108" w:rsidRDefault="00EF2B3F"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 xml:space="preserve">Prestation </w:t>
            </w:r>
            <w:r w:rsidR="00852233" w:rsidRPr="00614108">
              <w:rPr>
                <w:rFonts w:asciiTheme="majorHAnsi" w:hAnsiTheme="majorHAnsi" w:cstheme="majorHAnsi"/>
              </w:rPr>
              <w:t xml:space="preserve">de centres d’appels de télémarketing et de </w:t>
            </w:r>
            <w:proofErr w:type="spellStart"/>
            <w:r w:rsidR="00852233" w:rsidRPr="00614108">
              <w:rPr>
                <w:rFonts w:asciiTheme="majorHAnsi" w:hAnsiTheme="majorHAnsi" w:cstheme="majorHAnsi"/>
              </w:rPr>
              <w:t>télé</w:t>
            </w:r>
            <w:r w:rsidR="00C42EC8" w:rsidRPr="00614108">
              <w:rPr>
                <w:rFonts w:asciiTheme="majorHAnsi" w:hAnsiTheme="majorHAnsi" w:cstheme="majorHAnsi"/>
              </w:rPr>
              <w:t>-service</w:t>
            </w:r>
            <w:proofErr w:type="spellEnd"/>
          </w:p>
          <w:p w14:paraId="6D8BE1C1" w14:textId="617BD500" w:rsidR="00541506" w:rsidRPr="00614108" w:rsidRDefault="006758D8"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 xml:space="preserve">Gardiennages </w:t>
            </w:r>
            <w:r w:rsidR="00597A3A" w:rsidRPr="00614108">
              <w:rPr>
                <w:rFonts w:asciiTheme="majorHAnsi" w:hAnsiTheme="majorHAnsi" w:cstheme="majorHAnsi"/>
              </w:rPr>
              <w:t xml:space="preserve">et surveillance des bâtiments </w:t>
            </w:r>
            <w:r w:rsidR="00434338" w:rsidRPr="00614108">
              <w:rPr>
                <w:rFonts w:asciiTheme="majorHAnsi" w:hAnsiTheme="majorHAnsi" w:cstheme="majorHAnsi"/>
              </w:rPr>
              <w:t>et autres site administratifs</w:t>
            </w:r>
          </w:p>
          <w:p w14:paraId="38D99828" w14:textId="037AE011" w:rsidR="00434338" w:rsidRPr="00614108" w:rsidRDefault="00D27A68"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 xml:space="preserve">Audit </w:t>
            </w:r>
            <w:r w:rsidR="00676EC5" w:rsidRPr="00614108">
              <w:rPr>
                <w:rFonts w:asciiTheme="majorHAnsi" w:hAnsiTheme="majorHAnsi" w:cstheme="majorHAnsi"/>
              </w:rPr>
              <w:t xml:space="preserve">des réseaux et centre </w:t>
            </w:r>
            <w:r w:rsidR="00E243FA" w:rsidRPr="00614108">
              <w:rPr>
                <w:rFonts w:asciiTheme="majorHAnsi" w:hAnsiTheme="majorHAnsi" w:cstheme="majorHAnsi"/>
              </w:rPr>
              <w:t xml:space="preserve">de </w:t>
            </w:r>
            <w:proofErr w:type="spellStart"/>
            <w:r w:rsidR="00E243FA" w:rsidRPr="00614108">
              <w:rPr>
                <w:rFonts w:asciiTheme="majorHAnsi" w:hAnsiTheme="majorHAnsi" w:cstheme="majorHAnsi"/>
              </w:rPr>
              <w:t>viste</w:t>
            </w:r>
            <w:proofErr w:type="spellEnd"/>
            <w:r w:rsidR="00E243FA" w:rsidRPr="00614108">
              <w:rPr>
                <w:rFonts w:asciiTheme="majorHAnsi" w:hAnsiTheme="majorHAnsi" w:cstheme="majorHAnsi"/>
              </w:rPr>
              <w:t xml:space="preserve"> </w:t>
            </w:r>
            <w:r w:rsidR="00554144" w:rsidRPr="00614108">
              <w:rPr>
                <w:rFonts w:asciiTheme="majorHAnsi" w:hAnsiTheme="majorHAnsi" w:cstheme="majorHAnsi"/>
              </w:rPr>
              <w:t xml:space="preserve">technique </w:t>
            </w:r>
          </w:p>
          <w:p w14:paraId="33A777D2" w14:textId="77777777" w:rsidR="004E62D5" w:rsidRPr="00614108" w:rsidRDefault="004E62D5" w:rsidP="00614108">
            <w:pPr>
              <w:spacing w:line="276" w:lineRule="auto"/>
              <w:rPr>
                <w:rFonts w:asciiTheme="majorHAnsi" w:hAnsiTheme="majorHAnsi" w:cstheme="majorHAnsi"/>
                <w:b/>
                <w:bCs/>
                <w:color w:val="002060"/>
              </w:rPr>
            </w:pPr>
          </w:p>
        </w:tc>
        <w:tc>
          <w:tcPr>
            <w:tcW w:w="5303" w:type="dxa"/>
          </w:tcPr>
          <w:p w14:paraId="249F2078" w14:textId="5E4C2162" w:rsidR="004E62D5" w:rsidRPr="00614108" w:rsidRDefault="00391446" w:rsidP="00614108">
            <w:pPr>
              <w:pStyle w:val="Paragraphedeliste"/>
              <w:numPr>
                <w:ilvl w:val="0"/>
                <w:numId w:val="16"/>
              </w:numPr>
              <w:spacing w:line="276" w:lineRule="auto"/>
              <w:rPr>
                <w:rFonts w:asciiTheme="majorHAnsi" w:hAnsiTheme="majorHAnsi" w:cstheme="majorHAnsi"/>
              </w:rPr>
            </w:pPr>
            <w:proofErr w:type="spellStart"/>
            <w:r w:rsidRPr="00614108">
              <w:rPr>
                <w:rFonts w:asciiTheme="majorHAnsi" w:hAnsiTheme="majorHAnsi" w:cstheme="majorHAnsi"/>
              </w:rPr>
              <w:t>Hebergement</w:t>
            </w:r>
            <w:proofErr w:type="spellEnd"/>
            <w:r w:rsidRPr="00614108">
              <w:rPr>
                <w:rFonts w:asciiTheme="majorHAnsi" w:hAnsiTheme="majorHAnsi" w:cstheme="majorHAnsi"/>
              </w:rPr>
              <w:t xml:space="preserve"> </w:t>
            </w:r>
            <w:r w:rsidR="00953C7D" w:rsidRPr="00614108">
              <w:rPr>
                <w:rFonts w:asciiTheme="majorHAnsi" w:hAnsiTheme="majorHAnsi" w:cstheme="majorHAnsi"/>
              </w:rPr>
              <w:t>et info</w:t>
            </w:r>
            <w:r w:rsidR="00E5163E" w:rsidRPr="00614108">
              <w:rPr>
                <w:rFonts w:asciiTheme="majorHAnsi" w:hAnsiTheme="majorHAnsi" w:cstheme="majorHAnsi"/>
              </w:rPr>
              <w:t>gér</w:t>
            </w:r>
            <w:r w:rsidR="00953C7D" w:rsidRPr="00614108">
              <w:rPr>
                <w:rFonts w:asciiTheme="majorHAnsi" w:hAnsiTheme="majorHAnsi" w:cstheme="majorHAnsi"/>
              </w:rPr>
              <w:t xml:space="preserve">ance des systèmes d’informations </w:t>
            </w:r>
          </w:p>
          <w:p w14:paraId="2F0B369B" w14:textId="77777777" w:rsidR="00953C7D" w:rsidRPr="00614108" w:rsidRDefault="00E5163E"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 xml:space="preserve">Location d’équipement </w:t>
            </w:r>
            <w:proofErr w:type="gramStart"/>
            <w:r w:rsidRPr="00614108">
              <w:rPr>
                <w:rFonts w:asciiTheme="majorHAnsi" w:hAnsiTheme="majorHAnsi" w:cstheme="majorHAnsi"/>
              </w:rPr>
              <w:t xml:space="preserve">de </w:t>
            </w:r>
            <w:r w:rsidR="003C7F8F" w:rsidRPr="00614108">
              <w:rPr>
                <w:rFonts w:asciiTheme="majorHAnsi" w:hAnsiTheme="majorHAnsi" w:cstheme="majorHAnsi"/>
              </w:rPr>
              <w:t>a</w:t>
            </w:r>
            <w:proofErr w:type="gramEnd"/>
            <w:r w:rsidR="003C7F8F" w:rsidRPr="00614108">
              <w:rPr>
                <w:rFonts w:asciiTheme="majorHAnsi" w:hAnsiTheme="majorHAnsi" w:cstheme="majorHAnsi"/>
              </w:rPr>
              <w:t xml:space="preserve"> maintenances de ces équipement </w:t>
            </w:r>
          </w:p>
          <w:p w14:paraId="5417023E" w14:textId="77777777" w:rsidR="00EA4304" w:rsidRPr="00614108" w:rsidRDefault="00EA4304"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Location de licences d’utilisation de logiciels informatique</w:t>
            </w:r>
            <w:r w:rsidR="00C71BC1" w:rsidRPr="00614108">
              <w:rPr>
                <w:rFonts w:asciiTheme="majorHAnsi" w:hAnsiTheme="majorHAnsi" w:cstheme="majorHAnsi"/>
              </w:rPr>
              <w:t xml:space="preserve">s </w:t>
            </w:r>
          </w:p>
          <w:p w14:paraId="3AAC9200" w14:textId="4F7B10BB" w:rsidR="00C71BC1" w:rsidRPr="00614108" w:rsidRDefault="00C71BC1" w:rsidP="00614108">
            <w:pPr>
              <w:pStyle w:val="Paragraphedeliste"/>
              <w:numPr>
                <w:ilvl w:val="0"/>
                <w:numId w:val="16"/>
              </w:numPr>
              <w:spacing w:line="276" w:lineRule="auto"/>
              <w:rPr>
                <w:rFonts w:asciiTheme="majorHAnsi" w:hAnsiTheme="majorHAnsi" w:cstheme="majorHAnsi"/>
              </w:rPr>
            </w:pPr>
            <w:r w:rsidRPr="00614108">
              <w:rPr>
                <w:rFonts w:asciiTheme="majorHAnsi" w:hAnsiTheme="majorHAnsi" w:cstheme="majorHAnsi"/>
              </w:rPr>
              <w:t>Location de moyens de transport « voiture et auto</w:t>
            </w:r>
            <w:r w:rsidR="007D61C7" w:rsidRPr="00614108">
              <w:rPr>
                <w:rFonts w:asciiTheme="majorHAnsi" w:hAnsiTheme="majorHAnsi" w:cstheme="majorHAnsi"/>
              </w:rPr>
              <w:t xml:space="preserve">cars </w:t>
            </w:r>
            <w:proofErr w:type="gramStart"/>
            <w:r w:rsidR="007D61C7" w:rsidRPr="00614108">
              <w:rPr>
                <w:rFonts w:asciiTheme="majorHAnsi" w:hAnsiTheme="majorHAnsi" w:cstheme="majorHAnsi"/>
              </w:rPr>
              <w:t>«  avec</w:t>
            </w:r>
            <w:proofErr w:type="gramEnd"/>
            <w:r w:rsidR="007D61C7" w:rsidRPr="00614108">
              <w:rPr>
                <w:rFonts w:asciiTheme="majorHAnsi" w:hAnsiTheme="majorHAnsi" w:cstheme="majorHAnsi"/>
              </w:rPr>
              <w:t xml:space="preserve"> chauffeurs ou sans chauffeurs et avec ou sans la fourniture de carburant et de </w:t>
            </w:r>
            <w:proofErr w:type="spellStart"/>
            <w:r w:rsidR="007D61C7" w:rsidRPr="00614108">
              <w:rPr>
                <w:rFonts w:asciiTheme="majorHAnsi" w:hAnsiTheme="majorHAnsi" w:cstheme="majorHAnsi"/>
              </w:rPr>
              <w:t>lubrifant</w:t>
            </w:r>
            <w:proofErr w:type="spellEnd"/>
            <w:r w:rsidR="007D61C7" w:rsidRPr="00614108">
              <w:rPr>
                <w:rFonts w:asciiTheme="majorHAnsi" w:hAnsiTheme="majorHAnsi" w:cstheme="majorHAnsi"/>
              </w:rPr>
              <w:t xml:space="preserve"> </w:t>
            </w:r>
          </w:p>
        </w:tc>
      </w:tr>
    </w:tbl>
    <w:p w14:paraId="12136FAD" w14:textId="77777777" w:rsidR="004E62D5" w:rsidRPr="00614108" w:rsidRDefault="004E62D5" w:rsidP="00614108">
      <w:pPr>
        <w:spacing w:line="276" w:lineRule="auto"/>
        <w:rPr>
          <w:rFonts w:asciiTheme="majorHAnsi" w:hAnsiTheme="majorHAnsi" w:cstheme="majorHAnsi"/>
          <w:b/>
          <w:bCs/>
          <w:color w:val="002060"/>
        </w:rPr>
      </w:pPr>
    </w:p>
    <w:p w14:paraId="4AADB514" w14:textId="422AE987" w:rsidR="00423E61" w:rsidRPr="00614108" w:rsidRDefault="004D50A5"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 </w:t>
      </w:r>
      <w:r w:rsidR="00423E61" w:rsidRPr="00614108">
        <w:rPr>
          <w:rFonts w:asciiTheme="majorHAnsi" w:hAnsiTheme="majorHAnsi" w:cstheme="majorHAnsi"/>
          <w:b/>
          <w:bCs/>
          <w:color w:val="00B050"/>
        </w:rPr>
        <w:t xml:space="preserve">MARCHÉS À TRANCHES CONDITIONNELLES </w:t>
      </w:r>
    </w:p>
    <w:p w14:paraId="37D5DE80" w14:textId="77777777" w:rsidR="00423E61" w:rsidRPr="00614108" w:rsidRDefault="00423E61" w:rsidP="00614108">
      <w:pPr>
        <w:spacing w:line="276" w:lineRule="auto"/>
        <w:rPr>
          <w:rFonts w:asciiTheme="majorHAnsi" w:hAnsiTheme="majorHAnsi" w:cstheme="majorHAnsi"/>
        </w:rPr>
      </w:pPr>
      <w:r w:rsidRPr="00614108">
        <w:rPr>
          <w:rFonts w:asciiTheme="majorHAnsi" w:hAnsiTheme="majorHAnsi" w:cstheme="majorHAnsi"/>
        </w:rPr>
        <w:t xml:space="preserve">Sont des marchés pour lesquels il est prévu une tranche ferme couverte par des crédits disponibles que le titulaire est certain de réaliser et une ou plusieurs tranches conditionnelles dont l’exécution est subordonnée à la disponibilité des crédits et à la notification d’un ou de plusieurs ordres de service prescrivant l’exécution de la tranche ou des tranches considérées dans les délais prescrits par le marché. </w:t>
      </w:r>
    </w:p>
    <w:p w14:paraId="1A89C66D" w14:textId="77777777" w:rsidR="001110EC" w:rsidRPr="00614108" w:rsidRDefault="00423E61" w:rsidP="00614108">
      <w:pPr>
        <w:spacing w:line="276" w:lineRule="auto"/>
        <w:rPr>
          <w:rFonts w:asciiTheme="majorHAnsi" w:hAnsiTheme="majorHAnsi" w:cstheme="majorHAnsi"/>
        </w:rPr>
      </w:pPr>
      <w:r w:rsidRPr="00614108">
        <w:rPr>
          <w:rFonts w:asciiTheme="majorHAnsi" w:hAnsiTheme="majorHAnsi" w:cstheme="majorHAnsi"/>
        </w:rPr>
        <w:t xml:space="preserve">La tranche ferme et les tranches conditionnelles constituent chacune un ensemble de prestations cohérent, autonome et fonctionnel. </w:t>
      </w:r>
    </w:p>
    <w:p w14:paraId="4DB5170B" w14:textId="173655E4" w:rsidR="00D53089" w:rsidRPr="00614108" w:rsidRDefault="00423E61" w:rsidP="00614108">
      <w:pPr>
        <w:pStyle w:val="Paragraphedeliste"/>
        <w:numPr>
          <w:ilvl w:val="0"/>
          <w:numId w:val="19"/>
        </w:numPr>
        <w:spacing w:line="276" w:lineRule="auto"/>
        <w:rPr>
          <w:rFonts w:asciiTheme="majorHAnsi" w:hAnsiTheme="majorHAnsi" w:cstheme="majorHAnsi"/>
        </w:rPr>
      </w:pPr>
      <w:r w:rsidRPr="00614108">
        <w:rPr>
          <w:rFonts w:asciiTheme="majorHAnsi" w:hAnsiTheme="majorHAnsi" w:cstheme="majorHAnsi"/>
        </w:rPr>
        <w:t xml:space="preserve">Les marchés à tranches conditionnelles portent sur la totalité de la prestation et définissent la consistance, le prix et les modalités d’exécution de chaque tranche. Lorsque l’ordre de service afférent à une ou à plusieurs tranches conditionnelles n’a pu être donné dans les délais prescrits, le titulaire peut à sa demande : </w:t>
      </w:r>
    </w:p>
    <w:p w14:paraId="73418340" w14:textId="6F8E20ED" w:rsidR="00D53089" w:rsidRPr="00614108" w:rsidRDefault="00423E61" w:rsidP="00614108">
      <w:pPr>
        <w:pStyle w:val="Paragraphedeliste"/>
        <w:numPr>
          <w:ilvl w:val="0"/>
          <w:numId w:val="17"/>
        </w:numPr>
        <w:spacing w:line="276" w:lineRule="auto"/>
        <w:rPr>
          <w:rFonts w:asciiTheme="majorHAnsi" w:hAnsiTheme="majorHAnsi" w:cstheme="majorHAnsi"/>
        </w:rPr>
      </w:pPr>
      <w:r w:rsidRPr="00614108">
        <w:rPr>
          <w:rFonts w:asciiTheme="majorHAnsi" w:hAnsiTheme="majorHAnsi" w:cstheme="majorHAnsi"/>
        </w:rPr>
        <w:t xml:space="preserve"> </w:t>
      </w:r>
      <w:proofErr w:type="gramStart"/>
      <w:r w:rsidRPr="00614108">
        <w:rPr>
          <w:rFonts w:asciiTheme="majorHAnsi" w:hAnsiTheme="majorHAnsi" w:cstheme="majorHAnsi"/>
        </w:rPr>
        <w:t>soit</w:t>
      </w:r>
      <w:proofErr w:type="gramEnd"/>
      <w:r w:rsidRPr="00614108">
        <w:rPr>
          <w:rFonts w:asciiTheme="majorHAnsi" w:hAnsiTheme="majorHAnsi" w:cstheme="majorHAnsi"/>
        </w:rPr>
        <w:t xml:space="preserve"> bénéficier d’une indemnité d’attente si le marché le prévoit et dans les conditions qu’il définit ; </w:t>
      </w:r>
    </w:p>
    <w:p w14:paraId="71DC8C9F" w14:textId="5A32C41B" w:rsidR="0083737B" w:rsidRPr="00614108" w:rsidRDefault="00423E61" w:rsidP="00614108">
      <w:pPr>
        <w:pStyle w:val="Paragraphedeliste"/>
        <w:numPr>
          <w:ilvl w:val="0"/>
          <w:numId w:val="17"/>
        </w:numPr>
        <w:spacing w:line="276" w:lineRule="auto"/>
        <w:rPr>
          <w:rFonts w:asciiTheme="majorHAnsi" w:hAnsiTheme="majorHAnsi" w:cstheme="majorHAnsi"/>
        </w:rPr>
      </w:pPr>
      <w:r w:rsidRPr="00614108">
        <w:rPr>
          <w:rFonts w:asciiTheme="majorHAnsi" w:hAnsiTheme="majorHAnsi" w:cstheme="majorHAnsi"/>
        </w:rPr>
        <w:t xml:space="preserve"> </w:t>
      </w:r>
      <w:proofErr w:type="gramStart"/>
      <w:r w:rsidRPr="00614108">
        <w:rPr>
          <w:rFonts w:asciiTheme="majorHAnsi" w:hAnsiTheme="majorHAnsi" w:cstheme="majorHAnsi"/>
        </w:rPr>
        <w:t>soit</w:t>
      </w:r>
      <w:proofErr w:type="gramEnd"/>
      <w:r w:rsidRPr="00614108">
        <w:rPr>
          <w:rFonts w:asciiTheme="majorHAnsi" w:hAnsiTheme="majorHAnsi" w:cstheme="majorHAnsi"/>
        </w:rPr>
        <w:t xml:space="preserve"> renoncer à la réalisation de la ou des tranches conditionnelles concernées. Lorsque le maître d’ouvrage décide de renoncer à réaliser une ou plusieurs tranches conditionnelles, il notifie cette décision, par ordre de service, au titulaire. Dans ce cas, une indemnité dite « indemnité de dédit »</w:t>
      </w:r>
    </w:p>
    <w:p w14:paraId="7D046DE2" w14:textId="77777777" w:rsidR="0083737B" w:rsidRPr="00614108" w:rsidRDefault="0083737B" w:rsidP="00614108">
      <w:pPr>
        <w:pStyle w:val="Paragraphedeliste"/>
        <w:spacing w:line="276" w:lineRule="auto"/>
        <w:rPr>
          <w:rFonts w:asciiTheme="majorHAnsi" w:hAnsiTheme="majorHAnsi" w:cstheme="majorHAnsi"/>
        </w:rPr>
      </w:pPr>
    </w:p>
    <w:p w14:paraId="30E03341" w14:textId="7956D84D" w:rsidR="0083737B" w:rsidRPr="00614108" w:rsidRDefault="001C592D"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                </w:t>
      </w:r>
      <w:r w:rsidR="00433B58" w:rsidRPr="00614108">
        <w:rPr>
          <w:rFonts w:asciiTheme="majorHAnsi" w:hAnsiTheme="majorHAnsi" w:cstheme="majorHAnsi"/>
          <w:b/>
          <w:bCs/>
          <w:color w:val="00B050"/>
        </w:rPr>
        <w:t>MARCHÉS ALLOTIS</w:t>
      </w:r>
    </w:p>
    <w:p w14:paraId="3E330BFE" w14:textId="77777777" w:rsidR="00306B72"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 xml:space="preserve"> Les travaux, fournitures ou services peuvent faire l’objet d’un marché unique ou d’un marché alloti.</w:t>
      </w:r>
    </w:p>
    <w:p w14:paraId="4605E921" w14:textId="77777777" w:rsidR="00306B72"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 xml:space="preserve"> Le maître d’ouvrage choisit entre ces deux modalités de réalisation des prestations en fonction des avantages financiers ou techniques qu’elles procurent ou lorsque l’allotissement est de nature à encourager la participation des très petites, petites et moyennes entreprises, des coopératives, des unions de coopératives et des auto</w:t>
      </w:r>
      <w:r w:rsidRPr="00614108">
        <w:rPr>
          <w:rFonts w:asciiTheme="majorHAnsi" w:hAnsiTheme="majorHAnsi" w:cstheme="majorHAnsi"/>
        </w:rPr>
        <w:t>entrepreneurs.</w:t>
      </w:r>
    </w:p>
    <w:p w14:paraId="13E322D9" w14:textId="475FECA2" w:rsidR="0079479A"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lastRenderedPageBreak/>
        <w:t xml:space="preserve"> Le maître d’ouvrage peut, le cas échéant, limiter le nombre de lots pouvant être attribués à un même concurrent pour des raisons liées :</w:t>
      </w:r>
    </w:p>
    <w:p w14:paraId="28C365E4" w14:textId="1BE2B5DB" w:rsidR="0079479A" w:rsidRPr="00614108" w:rsidRDefault="00433B58" w:rsidP="00614108">
      <w:pPr>
        <w:pStyle w:val="Paragraphedeliste"/>
        <w:numPr>
          <w:ilvl w:val="0"/>
          <w:numId w:val="20"/>
        </w:numPr>
        <w:spacing w:line="276" w:lineRule="auto"/>
        <w:rPr>
          <w:rFonts w:asciiTheme="majorHAnsi" w:hAnsiTheme="majorHAnsi" w:cstheme="majorHAnsi"/>
        </w:rPr>
      </w:pPr>
      <w:proofErr w:type="gramStart"/>
      <w:r w:rsidRPr="00614108">
        <w:rPr>
          <w:rFonts w:asciiTheme="majorHAnsi" w:hAnsiTheme="majorHAnsi" w:cstheme="majorHAnsi"/>
        </w:rPr>
        <w:t>à</w:t>
      </w:r>
      <w:proofErr w:type="gramEnd"/>
      <w:r w:rsidRPr="00614108">
        <w:rPr>
          <w:rFonts w:asciiTheme="majorHAnsi" w:hAnsiTheme="majorHAnsi" w:cstheme="majorHAnsi"/>
        </w:rPr>
        <w:t xml:space="preserve"> la sécurité de l’approvisionnement </w:t>
      </w:r>
    </w:p>
    <w:p w14:paraId="4F0B2BAA" w14:textId="0B8171DA" w:rsidR="0079479A" w:rsidRPr="00614108" w:rsidRDefault="00433B58" w:rsidP="00614108">
      <w:pPr>
        <w:pStyle w:val="Paragraphedeliste"/>
        <w:numPr>
          <w:ilvl w:val="0"/>
          <w:numId w:val="20"/>
        </w:numPr>
        <w:spacing w:line="276" w:lineRule="auto"/>
        <w:rPr>
          <w:rFonts w:asciiTheme="majorHAnsi" w:hAnsiTheme="majorHAnsi" w:cstheme="majorHAnsi"/>
        </w:rPr>
      </w:pPr>
      <w:proofErr w:type="gramStart"/>
      <w:r w:rsidRPr="00614108">
        <w:rPr>
          <w:rFonts w:asciiTheme="majorHAnsi" w:hAnsiTheme="majorHAnsi" w:cstheme="majorHAnsi"/>
        </w:rPr>
        <w:t>à</w:t>
      </w:r>
      <w:proofErr w:type="gramEnd"/>
      <w:r w:rsidRPr="00614108">
        <w:rPr>
          <w:rFonts w:asciiTheme="majorHAnsi" w:hAnsiTheme="majorHAnsi" w:cstheme="majorHAnsi"/>
        </w:rPr>
        <w:t xml:space="preserve"> la capacité du prestataire à réaliser le marché compte tenu de son plan de charge </w:t>
      </w:r>
    </w:p>
    <w:p w14:paraId="5BEF09C4" w14:textId="24BA114A" w:rsidR="0079479A" w:rsidRPr="00614108" w:rsidRDefault="00433B58" w:rsidP="00614108">
      <w:pPr>
        <w:pStyle w:val="Paragraphedeliste"/>
        <w:numPr>
          <w:ilvl w:val="0"/>
          <w:numId w:val="20"/>
        </w:numPr>
        <w:spacing w:line="276" w:lineRule="auto"/>
        <w:rPr>
          <w:rFonts w:asciiTheme="majorHAnsi" w:hAnsiTheme="majorHAnsi" w:cstheme="majorHAnsi"/>
        </w:rPr>
      </w:pPr>
      <w:proofErr w:type="gramStart"/>
      <w:r w:rsidRPr="00614108">
        <w:rPr>
          <w:rFonts w:asciiTheme="majorHAnsi" w:hAnsiTheme="majorHAnsi" w:cstheme="majorHAnsi"/>
        </w:rPr>
        <w:t>au</w:t>
      </w:r>
      <w:proofErr w:type="gramEnd"/>
      <w:r w:rsidRPr="00614108">
        <w:rPr>
          <w:rFonts w:asciiTheme="majorHAnsi" w:hAnsiTheme="majorHAnsi" w:cstheme="majorHAnsi"/>
        </w:rPr>
        <w:t xml:space="preserve"> délai d’exécution </w:t>
      </w:r>
    </w:p>
    <w:p w14:paraId="610ADE47" w14:textId="01AEFB29" w:rsidR="0083737B" w:rsidRPr="00614108" w:rsidRDefault="00433B58" w:rsidP="00614108">
      <w:pPr>
        <w:pStyle w:val="Paragraphedeliste"/>
        <w:numPr>
          <w:ilvl w:val="0"/>
          <w:numId w:val="20"/>
        </w:numPr>
        <w:spacing w:line="276" w:lineRule="auto"/>
        <w:rPr>
          <w:rFonts w:asciiTheme="majorHAnsi" w:hAnsiTheme="majorHAnsi" w:cstheme="majorHAnsi"/>
        </w:rPr>
      </w:pPr>
      <w:proofErr w:type="gramStart"/>
      <w:r w:rsidRPr="00614108">
        <w:rPr>
          <w:rFonts w:asciiTheme="majorHAnsi" w:hAnsiTheme="majorHAnsi" w:cstheme="majorHAnsi"/>
        </w:rPr>
        <w:t>au</w:t>
      </w:r>
      <w:proofErr w:type="gramEnd"/>
      <w:r w:rsidRPr="00614108">
        <w:rPr>
          <w:rFonts w:asciiTheme="majorHAnsi" w:hAnsiTheme="majorHAnsi" w:cstheme="majorHAnsi"/>
        </w:rPr>
        <w:t xml:space="preserve"> lieu d’exécution ou de livraison. Dans le cas où plusieurs lots sont attribués à un même concurrent, il peut être passé avec ce concurrent un seul marché regroupant l’ensemble de ces lots.</w:t>
      </w:r>
    </w:p>
    <w:p w14:paraId="733D6AA2" w14:textId="77777777" w:rsidR="0079479A" w:rsidRPr="00614108" w:rsidRDefault="0079479A" w:rsidP="00614108">
      <w:pPr>
        <w:pStyle w:val="Paragraphedeliste"/>
        <w:spacing w:line="276" w:lineRule="auto"/>
        <w:rPr>
          <w:rFonts w:asciiTheme="majorHAnsi" w:hAnsiTheme="majorHAnsi" w:cstheme="majorHAnsi"/>
          <w:b/>
          <w:bCs/>
          <w:color w:val="00B050"/>
        </w:rPr>
      </w:pPr>
    </w:p>
    <w:p w14:paraId="2ED664CD" w14:textId="6A8108D9" w:rsidR="004D50A5" w:rsidRPr="00614108" w:rsidRDefault="00433B58" w:rsidP="00614108">
      <w:pPr>
        <w:pStyle w:val="Paragraphedeliste"/>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MARCHÉ DE CONCEPTION-RÉALISATION </w:t>
      </w:r>
    </w:p>
    <w:p w14:paraId="754710D7" w14:textId="7241C777" w:rsidR="00227B78" w:rsidRPr="00614108" w:rsidRDefault="003E534D" w:rsidP="00614108">
      <w:pPr>
        <w:spacing w:line="276" w:lineRule="auto"/>
        <w:ind w:left="360"/>
        <w:rPr>
          <w:rFonts w:asciiTheme="majorHAnsi" w:hAnsiTheme="majorHAnsi" w:cstheme="majorHAnsi"/>
        </w:rPr>
      </w:pPr>
      <w:r w:rsidRPr="00614108">
        <w:rPr>
          <w:rFonts w:asciiTheme="majorHAnsi" w:hAnsiTheme="majorHAnsi" w:cstheme="majorHAnsi"/>
        </w:rPr>
        <w:t>→</w:t>
      </w:r>
      <w:r w:rsidR="00433B58" w:rsidRPr="00614108">
        <w:rPr>
          <w:rFonts w:asciiTheme="majorHAnsi" w:hAnsiTheme="majorHAnsi" w:cstheme="majorHAnsi"/>
        </w:rPr>
        <w:t xml:space="preserve">est un marché unique de travaux conclu avec un prestataire ou un groupement de prestataires et qui a pour objet : </w:t>
      </w:r>
    </w:p>
    <w:p w14:paraId="2BA85980" w14:textId="729C6556" w:rsidR="00227B78" w:rsidRPr="00614108" w:rsidRDefault="00433B58" w:rsidP="00614108">
      <w:pPr>
        <w:pStyle w:val="Paragraphedeliste"/>
        <w:numPr>
          <w:ilvl w:val="1"/>
          <w:numId w:val="22"/>
        </w:numPr>
        <w:spacing w:line="276" w:lineRule="auto"/>
        <w:rPr>
          <w:rFonts w:asciiTheme="majorHAnsi" w:hAnsiTheme="majorHAnsi" w:cstheme="majorHAnsi"/>
        </w:rPr>
      </w:pPr>
      <w:proofErr w:type="gramStart"/>
      <w:r w:rsidRPr="00614108">
        <w:rPr>
          <w:rFonts w:asciiTheme="majorHAnsi" w:hAnsiTheme="majorHAnsi" w:cstheme="majorHAnsi"/>
        </w:rPr>
        <w:t>soit</w:t>
      </w:r>
      <w:proofErr w:type="gramEnd"/>
      <w:r w:rsidRPr="00614108">
        <w:rPr>
          <w:rFonts w:asciiTheme="majorHAnsi" w:hAnsiTheme="majorHAnsi" w:cstheme="majorHAnsi"/>
        </w:rPr>
        <w:t xml:space="preserve"> la conception du projet et l’exécution de travaux ; </w:t>
      </w:r>
    </w:p>
    <w:p w14:paraId="2D0698D7" w14:textId="4A22CEF6" w:rsidR="00227B78" w:rsidRPr="00614108" w:rsidRDefault="00433B58" w:rsidP="00614108">
      <w:pPr>
        <w:pStyle w:val="Paragraphedeliste"/>
        <w:numPr>
          <w:ilvl w:val="1"/>
          <w:numId w:val="22"/>
        </w:numPr>
        <w:spacing w:line="276" w:lineRule="auto"/>
        <w:rPr>
          <w:rFonts w:asciiTheme="majorHAnsi" w:hAnsiTheme="majorHAnsi" w:cstheme="majorHAnsi"/>
        </w:rPr>
      </w:pPr>
      <w:proofErr w:type="gramStart"/>
      <w:r w:rsidRPr="00614108">
        <w:rPr>
          <w:rFonts w:asciiTheme="majorHAnsi" w:hAnsiTheme="majorHAnsi" w:cstheme="majorHAnsi"/>
        </w:rPr>
        <w:t>soit</w:t>
      </w:r>
      <w:proofErr w:type="gramEnd"/>
      <w:r w:rsidRPr="00614108">
        <w:rPr>
          <w:rFonts w:asciiTheme="majorHAnsi" w:hAnsiTheme="majorHAnsi" w:cstheme="majorHAnsi"/>
        </w:rPr>
        <w:t xml:space="preserve"> la conception, la réalisation et la livraison d’une installation complète. </w:t>
      </w:r>
    </w:p>
    <w:p w14:paraId="4BE315EE" w14:textId="608E13B1" w:rsidR="00227B78" w:rsidRPr="00614108" w:rsidRDefault="003E534D" w:rsidP="00614108">
      <w:pPr>
        <w:spacing w:line="276" w:lineRule="auto"/>
        <w:ind w:left="360"/>
        <w:rPr>
          <w:rFonts w:asciiTheme="majorHAnsi" w:hAnsiTheme="majorHAnsi" w:cstheme="majorHAnsi"/>
        </w:rPr>
      </w:pPr>
      <w:r w:rsidRPr="00614108">
        <w:rPr>
          <w:rFonts w:asciiTheme="majorHAnsi" w:hAnsiTheme="majorHAnsi" w:cstheme="majorHAnsi"/>
        </w:rPr>
        <w:t>→</w:t>
      </w:r>
      <w:r w:rsidR="00433B58" w:rsidRPr="00614108">
        <w:rPr>
          <w:rFonts w:asciiTheme="majorHAnsi" w:hAnsiTheme="majorHAnsi" w:cstheme="majorHAnsi"/>
        </w:rPr>
        <w:t xml:space="preserve">Le maître d’ouvrage peut recourir au marché de conception-réalisation, lorsqu’il s’avère à la fois : </w:t>
      </w:r>
    </w:p>
    <w:p w14:paraId="16D4C45F" w14:textId="50904978" w:rsidR="00227B78" w:rsidRPr="00614108" w:rsidRDefault="00433B58" w:rsidP="00614108">
      <w:pPr>
        <w:pStyle w:val="Paragraphedeliste"/>
        <w:numPr>
          <w:ilvl w:val="1"/>
          <w:numId w:val="24"/>
        </w:numPr>
        <w:spacing w:line="276" w:lineRule="auto"/>
        <w:rPr>
          <w:rFonts w:asciiTheme="majorHAnsi" w:hAnsiTheme="majorHAnsi" w:cstheme="majorHAnsi"/>
        </w:rPr>
      </w:pPr>
      <w:proofErr w:type="gramStart"/>
      <w:r w:rsidRPr="00614108">
        <w:rPr>
          <w:rFonts w:asciiTheme="majorHAnsi" w:hAnsiTheme="majorHAnsi" w:cstheme="majorHAnsi"/>
        </w:rPr>
        <w:t>que</w:t>
      </w:r>
      <w:proofErr w:type="gramEnd"/>
      <w:r w:rsidRPr="00614108">
        <w:rPr>
          <w:rFonts w:asciiTheme="majorHAnsi" w:hAnsiTheme="majorHAnsi" w:cstheme="majorHAnsi"/>
        </w:rPr>
        <w:t xml:space="preserve"> la réalisation du projet exige, dès le départ, l’association du concepteur et du réalisateur de la prestation ;</w:t>
      </w:r>
    </w:p>
    <w:p w14:paraId="15009F82" w14:textId="2E96560E" w:rsidR="00C70930" w:rsidRPr="00614108" w:rsidRDefault="00433B58" w:rsidP="00614108">
      <w:pPr>
        <w:pStyle w:val="Paragraphedeliste"/>
        <w:numPr>
          <w:ilvl w:val="1"/>
          <w:numId w:val="24"/>
        </w:numPr>
        <w:spacing w:line="276" w:lineRule="auto"/>
        <w:rPr>
          <w:rFonts w:asciiTheme="majorHAnsi" w:hAnsiTheme="majorHAnsi" w:cstheme="majorHAnsi"/>
        </w:rPr>
      </w:pPr>
      <w:proofErr w:type="gramStart"/>
      <w:r w:rsidRPr="00614108">
        <w:rPr>
          <w:rFonts w:asciiTheme="majorHAnsi" w:hAnsiTheme="majorHAnsi" w:cstheme="majorHAnsi"/>
        </w:rPr>
        <w:t>que</w:t>
      </w:r>
      <w:proofErr w:type="gramEnd"/>
      <w:r w:rsidRPr="00614108">
        <w:rPr>
          <w:rFonts w:asciiTheme="majorHAnsi" w:hAnsiTheme="majorHAnsi" w:cstheme="majorHAnsi"/>
        </w:rPr>
        <w:t xml:space="preserve"> l’objet du marché porte sur un projet d’infrastructure d’un type spécifique ou des prestations particulières nécessitant des procédés spéciaux innovants et des processus de fabrication étroitement intégrés. </w:t>
      </w:r>
    </w:p>
    <w:p w14:paraId="7768CD5D" w14:textId="1B0474C6" w:rsidR="0083737B" w:rsidRPr="00614108" w:rsidRDefault="00433B58" w:rsidP="00614108">
      <w:pPr>
        <w:spacing w:line="276" w:lineRule="auto"/>
        <w:ind w:left="360"/>
        <w:rPr>
          <w:rFonts w:asciiTheme="majorHAnsi" w:hAnsiTheme="majorHAnsi" w:cstheme="majorHAnsi"/>
        </w:rPr>
      </w:pPr>
      <w:r w:rsidRPr="00614108">
        <w:rPr>
          <w:rFonts w:asciiTheme="majorHAnsi" w:hAnsiTheme="majorHAnsi" w:cstheme="majorHAnsi"/>
        </w:rPr>
        <w:t>Le marché de conception-réalisation comporte un engagement portant sur l’amélioration de l’efficacité énergétique.</w:t>
      </w:r>
    </w:p>
    <w:p w14:paraId="1BB5E6C0" w14:textId="77777777" w:rsidR="00C70930" w:rsidRPr="00614108" w:rsidRDefault="00C70930" w:rsidP="00614108">
      <w:pPr>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            </w:t>
      </w:r>
      <w:r w:rsidR="00433B58" w:rsidRPr="00614108">
        <w:rPr>
          <w:rFonts w:asciiTheme="majorHAnsi" w:hAnsiTheme="majorHAnsi" w:cstheme="majorHAnsi"/>
          <w:b/>
          <w:bCs/>
          <w:color w:val="00B050"/>
        </w:rPr>
        <w:t xml:space="preserve"> DIALOGUE COMPÉTITIF </w:t>
      </w:r>
    </w:p>
    <w:p w14:paraId="349BBD26" w14:textId="5DF1AE3B" w:rsidR="00433B58"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Le dialogue compétitif est la procédure par laquelle le maître d’ouvrage engage un dialogue avec les candidats admis à y participer en vue de déterminer ou de développer des solutions de nature à répondre à ses besoins. Il porte sur des projets de nature complexe ou des projets innovants pour lesquels le maître d’ouvrage n’est pas en mesure de définir, par ses propres moyens, les conditions techniques de leur réalisation et le montage juridique et financier y afférent.</w:t>
      </w:r>
    </w:p>
    <w:p w14:paraId="47A46FCB" w14:textId="77777777" w:rsidR="0083737B" w:rsidRPr="00614108" w:rsidRDefault="0083737B" w:rsidP="00614108">
      <w:pPr>
        <w:pStyle w:val="Paragraphedeliste"/>
        <w:spacing w:line="276" w:lineRule="auto"/>
        <w:rPr>
          <w:rFonts w:asciiTheme="majorHAnsi" w:hAnsiTheme="majorHAnsi" w:cstheme="majorHAnsi"/>
        </w:rPr>
      </w:pPr>
    </w:p>
    <w:p w14:paraId="1541E6AB" w14:textId="6E423119" w:rsidR="000658E9" w:rsidRPr="00614108" w:rsidRDefault="00433B58" w:rsidP="00614108">
      <w:pPr>
        <w:pStyle w:val="Paragraphedeliste"/>
        <w:spacing w:line="276" w:lineRule="auto"/>
        <w:rPr>
          <w:rFonts w:asciiTheme="majorHAnsi" w:hAnsiTheme="majorHAnsi" w:cstheme="majorHAnsi"/>
          <w:b/>
          <w:bCs/>
          <w:color w:val="00B050"/>
        </w:rPr>
      </w:pPr>
      <w:r w:rsidRPr="00614108">
        <w:rPr>
          <w:rFonts w:asciiTheme="majorHAnsi" w:hAnsiTheme="majorHAnsi" w:cstheme="majorHAnsi"/>
          <w:b/>
          <w:bCs/>
          <w:color w:val="00B050"/>
        </w:rPr>
        <w:t xml:space="preserve"> OFFRE SPONTANÉE</w:t>
      </w:r>
    </w:p>
    <w:p w14:paraId="3D7EF21B" w14:textId="77777777" w:rsidR="00425ED9"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 xml:space="preserve"> Tout entrepreneur, fournisseur ou prestataire de services peut, à son initiative, proposer au maître d’ouvrage tout projet, idée ou opération présentant des fonctionnalités nouvelles, des services nouveaux ou des innovations techniques et répondant à un besoin potentiel que le maître d’ouvrage n’aurait pas identifié au préalable. </w:t>
      </w:r>
    </w:p>
    <w:p w14:paraId="0E7D1722" w14:textId="77777777" w:rsidR="00D83F61"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Une offre ayant fait l’objet d’un appel à la concurrence ne peut être qualifiée d’offre spontanée.</w:t>
      </w:r>
    </w:p>
    <w:p w14:paraId="0A5E2DD3" w14:textId="6FED2E78" w:rsidR="00433B58" w:rsidRPr="00614108" w:rsidRDefault="00433B58" w:rsidP="00614108">
      <w:pPr>
        <w:spacing w:line="276" w:lineRule="auto"/>
        <w:rPr>
          <w:rFonts w:asciiTheme="majorHAnsi" w:hAnsiTheme="majorHAnsi" w:cstheme="majorHAnsi"/>
        </w:rPr>
      </w:pPr>
      <w:r w:rsidRPr="00614108">
        <w:rPr>
          <w:rFonts w:asciiTheme="majorHAnsi" w:hAnsiTheme="majorHAnsi" w:cstheme="majorHAnsi"/>
        </w:rPr>
        <w:t>Une offre spontanée ne peut porter sur un projet dont les études ont été réalisées par le maître d’ouvrage, sauf dans le cas où il s’avère que ces études sont devenues caduques.</w:t>
      </w:r>
    </w:p>
    <w:p w14:paraId="5A72A88E" w14:textId="79C9CF5F" w:rsidR="00D75505" w:rsidRPr="00614108" w:rsidRDefault="00D75505" w:rsidP="00614108">
      <w:pPr>
        <w:spacing w:line="276" w:lineRule="auto"/>
        <w:rPr>
          <w:rFonts w:asciiTheme="majorHAnsi" w:hAnsiTheme="majorHAnsi" w:cstheme="majorHAnsi"/>
          <w:b/>
          <w:bCs/>
          <w:color w:val="C00000"/>
        </w:rPr>
      </w:pPr>
      <w:r w:rsidRPr="00614108">
        <w:rPr>
          <w:rFonts w:asciiTheme="majorHAnsi" w:hAnsiTheme="majorHAnsi" w:cstheme="majorHAnsi"/>
          <w:b/>
          <w:bCs/>
          <w:color w:val="C00000"/>
        </w:rPr>
        <w:t>CONTENU DES MARCHES</w:t>
      </w:r>
    </w:p>
    <w:p w14:paraId="109B49F0" w14:textId="66C4BC1E" w:rsidR="00277F4E"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 Les marchés sont des contrats écrits dont les cahiers des charges précisent les modes de passation et les conditions d’exécution. Les cahiers des charges comprennent les cahiers des clauses administratives générales (CCAG), les cahiers des prescriptions communes (CPC) et les cahiers des prescriptions spéciales (CPS).</w:t>
      </w:r>
    </w:p>
    <w:tbl>
      <w:tblPr>
        <w:tblStyle w:val="Grilledutableau"/>
        <w:tblW w:w="0" w:type="auto"/>
        <w:tblLook w:val="04A0" w:firstRow="1" w:lastRow="0" w:firstColumn="1" w:lastColumn="0" w:noHBand="0" w:noVBand="1"/>
      </w:tblPr>
      <w:tblGrid>
        <w:gridCol w:w="3485"/>
        <w:gridCol w:w="3485"/>
        <w:gridCol w:w="3486"/>
      </w:tblGrid>
      <w:tr w:rsidR="00496D15" w:rsidRPr="00614108" w14:paraId="7123E153" w14:textId="77777777" w:rsidTr="00496D15">
        <w:tc>
          <w:tcPr>
            <w:tcW w:w="3485" w:type="dxa"/>
          </w:tcPr>
          <w:p w14:paraId="5CE2F39F" w14:textId="77777777" w:rsidR="00496D15" w:rsidRPr="00614108" w:rsidRDefault="00496D15" w:rsidP="00614108">
            <w:pPr>
              <w:spacing w:line="276" w:lineRule="auto"/>
              <w:rPr>
                <w:rFonts w:asciiTheme="majorHAnsi" w:hAnsiTheme="majorHAnsi" w:cstheme="majorHAnsi"/>
              </w:rPr>
            </w:pPr>
            <w:r w:rsidRPr="00614108">
              <w:rPr>
                <w:rFonts w:asciiTheme="majorHAnsi" w:hAnsiTheme="majorHAnsi" w:cstheme="majorHAnsi"/>
                <w:b/>
                <w:bCs/>
                <w:color w:val="00B050"/>
              </w:rPr>
              <w:t xml:space="preserve"> </w:t>
            </w:r>
            <w:proofErr w:type="gramStart"/>
            <w:r w:rsidRPr="00614108">
              <w:rPr>
                <w:rFonts w:asciiTheme="majorHAnsi" w:hAnsiTheme="majorHAnsi" w:cstheme="majorHAnsi"/>
                <w:b/>
                <w:bCs/>
                <w:color w:val="00B050"/>
              </w:rPr>
              <w:t>1:</w:t>
            </w:r>
            <w:proofErr w:type="gramEnd"/>
            <w:r w:rsidRPr="00614108">
              <w:rPr>
                <w:rFonts w:asciiTheme="majorHAnsi" w:hAnsiTheme="majorHAnsi" w:cstheme="majorHAnsi"/>
                <w:color w:val="00B050"/>
              </w:rPr>
              <w:t xml:space="preserve"> </w:t>
            </w:r>
            <w:r w:rsidRPr="00614108">
              <w:rPr>
                <w:rFonts w:asciiTheme="majorHAnsi" w:hAnsiTheme="majorHAnsi" w:cstheme="majorHAnsi"/>
              </w:rPr>
              <w:t>Les cahiers des clauses administratives générales fixent les dispositions administratives applicables à tous les marchés de travaux, de fournitures ou de services</w:t>
            </w:r>
          </w:p>
          <w:p w14:paraId="030E161B" w14:textId="77777777" w:rsidR="00496D15" w:rsidRPr="00614108" w:rsidRDefault="00496D15" w:rsidP="00614108">
            <w:pPr>
              <w:spacing w:line="276" w:lineRule="auto"/>
              <w:rPr>
                <w:rFonts w:asciiTheme="majorHAnsi" w:hAnsiTheme="majorHAnsi" w:cstheme="majorHAnsi"/>
              </w:rPr>
            </w:pPr>
          </w:p>
        </w:tc>
        <w:tc>
          <w:tcPr>
            <w:tcW w:w="3485" w:type="dxa"/>
          </w:tcPr>
          <w:p w14:paraId="4BAC01EB" w14:textId="77777777" w:rsidR="00127CA0" w:rsidRPr="00614108" w:rsidRDefault="00496D15" w:rsidP="00614108">
            <w:pPr>
              <w:spacing w:line="276" w:lineRule="auto"/>
              <w:rPr>
                <w:rFonts w:asciiTheme="majorHAnsi" w:hAnsiTheme="majorHAnsi" w:cstheme="majorHAnsi"/>
              </w:rPr>
            </w:pPr>
            <w:proofErr w:type="gramStart"/>
            <w:r w:rsidRPr="00614108">
              <w:rPr>
                <w:rFonts w:asciiTheme="majorHAnsi" w:hAnsiTheme="majorHAnsi" w:cstheme="majorHAnsi"/>
                <w:b/>
                <w:bCs/>
                <w:color w:val="00B050"/>
              </w:rPr>
              <w:lastRenderedPageBreak/>
              <w:t>2:</w:t>
            </w:r>
            <w:proofErr w:type="gramEnd"/>
            <w:r w:rsidRPr="00614108">
              <w:rPr>
                <w:rFonts w:asciiTheme="majorHAnsi" w:hAnsiTheme="majorHAnsi" w:cstheme="majorHAnsi"/>
                <w:color w:val="00B050"/>
              </w:rPr>
              <w:t xml:space="preserve"> </w:t>
            </w:r>
            <w:r w:rsidRPr="00614108">
              <w:rPr>
                <w:rFonts w:asciiTheme="majorHAnsi" w:hAnsiTheme="majorHAnsi" w:cstheme="majorHAnsi"/>
                <w:color w:val="C45911" w:themeColor="accent2" w:themeShade="BF"/>
              </w:rPr>
              <w:t>Les cahiers des prescriptions communes fixent</w:t>
            </w:r>
            <w:r w:rsidRPr="00614108">
              <w:rPr>
                <w:rFonts w:asciiTheme="majorHAnsi" w:hAnsiTheme="majorHAnsi" w:cstheme="majorHAnsi"/>
              </w:rPr>
              <w:t>,</w:t>
            </w:r>
          </w:p>
          <w:p w14:paraId="655F2D7D" w14:textId="44F02443" w:rsidR="00496D15" w:rsidRPr="00614108" w:rsidRDefault="00496D15" w:rsidP="00614108">
            <w:pPr>
              <w:spacing w:line="276" w:lineRule="auto"/>
              <w:rPr>
                <w:rFonts w:asciiTheme="majorHAnsi" w:hAnsiTheme="majorHAnsi" w:cstheme="majorHAnsi"/>
              </w:rPr>
            </w:pPr>
            <w:r w:rsidRPr="00614108">
              <w:rPr>
                <w:rFonts w:asciiTheme="majorHAnsi" w:hAnsiTheme="majorHAnsi" w:cstheme="majorHAnsi"/>
              </w:rPr>
              <w:t xml:space="preserve"> </w:t>
            </w:r>
            <w:proofErr w:type="gramStart"/>
            <w:r w:rsidRPr="00614108">
              <w:rPr>
                <w:rFonts w:asciiTheme="majorHAnsi" w:hAnsiTheme="majorHAnsi" w:cstheme="majorHAnsi"/>
              </w:rPr>
              <w:t>essentiellement</w:t>
            </w:r>
            <w:proofErr w:type="gramEnd"/>
            <w:r w:rsidRPr="00614108">
              <w:rPr>
                <w:rFonts w:asciiTheme="majorHAnsi" w:hAnsiTheme="majorHAnsi" w:cstheme="majorHAnsi"/>
              </w:rPr>
              <w:t xml:space="preserve">, les dispositions techniques applicables à tous les marchés portant sur une même nature de travaux, de fournitures ou </w:t>
            </w:r>
            <w:r w:rsidRPr="00614108">
              <w:rPr>
                <w:rFonts w:asciiTheme="majorHAnsi" w:hAnsiTheme="majorHAnsi" w:cstheme="majorHAnsi"/>
              </w:rPr>
              <w:lastRenderedPageBreak/>
              <w:t>de services ou à tous les marchés passés par un même département ministériel, un même service spécialisé, une collectivité territoriale, un établissement public ou une autre personne morale de droit public.</w:t>
            </w:r>
          </w:p>
          <w:p w14:paraId="4E72CC45" w14:textId="77777777" w:rsidR="00496D15" w:rsidRPr="00614108" w:rsidRDefault="00496D15" w:rsidP="00614108">
            <w:pPr>
              <w:spacing w:line="276" w:lineRule="auto"/>
              <w:rPr>
                <w:rFonts w:asciiTheme="majorHAnsi" w:hAnsiTheme="majorHAnsi" w:cstheme="majorHAnsi"/>
              </w:rPr>
            </w:pPr>
          </w:p>
        </w:tc>
        <w:tc>
          <w:tcPr>
            <w:tcW w:w="3486" w:type="dxa"/>
          </w:tcPr>
          <w:p w14:paraId="6BAF7388" w14:textId="77777777" w:rsidR="00127CA0" w:rsidRPr="00614108" w:rsidRDefault="00496D15" w:rsidP="00614108">
            <w:pPr>
              <w:spacing w:line="276" w:lineRule="auto"/>
              <w:rPr>
                <w:rFonts w:asciiTheme="majorHAnsi" w:hAnsiTheme="majorHAnsi" w:cstheme="majorHAnsi"/>
                <w:color w:val="C45911" w:themeColor="accent2" w:themeShade="BF"/>
              </w:rPr>
            </w:pPr>
            <w:proofErr w:type="gramStart"/>
            <w:r w:rsidRPr="00614108">
              <w:rPr>
                <w:rFonts w:asciiTheme="majorHAnsi" w:hAnsiTheme="majorHAnsi" w:cstheme="majorHAnsi"/>
                <w:b/>
                <w:bCs/>
                <w:color w:val="00B050"/>
              </w:rPr>
              <w:lastRenderedPageBreak/>
              <w:t>3</w:t>
            </w:r>
            <w:r w:rsidRPr="00614108">
              <w:rPr>
                <w:rFonts w:asciiTheme="majorHAnsi" w:hAnsiTheme="majorHAnsi" w:cstheme="majorHAnsi"/>
              </w:rPr>
              <w:t>:</w:t>
            </w:r>
            <w:proofErr w:type="gramEnd"/>
            <w:r w:rsidRPr="00614108">
              <w:rPr>
                <w:rFonts w:asciiTheme="majorHAnsi" w:hAnsiTheme="majorHAnsi" w:cstheme="majorHAnsi"/>
              </w:rPr>
              <w:t xml:space="preserve"> </w:t>
            </w:r>
            <w:r w:rsidRPr="00614108">
              <w:rPr>
                <w:rFonts w:asciiTheme="majorHAnsi" w:hAnsiTheme="majorHAnsi" w:cstheme="majorHAnsi"/>
                <w:color w:val="C45911" w:themeColor="accent2" w:themeShade="BF"/>
              </w:rPr>
              <w:t xml:space="preserve">Le cahier des prescriptions spéciales fixe les clauses propres au marché </w:t>
            </w:r>
          </w:p>
          <w:p w14:paraId="74D96C63" w14:textId="5718C0F6" w:rsidR="00496D15" w:rsidRPr="00614108" w:rsidRDefault="00496D15" w:rsidP="00614108">
            <w:pPr>
              <w:spacing w:line="276" w:lineRule="auto"/>
              <w:rPr>
                <w:rFonts w:asciiTheme="majorHAnsi" w:hAnsiTheme="majorHAnsi" w:cstheme="majorHAnsi"/>
              </w:rPr>
            </w:pPr>
            <w:proofErr w:type="gramStart"/>
            <w:r w:rsidRPr="00614108">
              <w:rPr>
                <w:rFonts w:asciiTheme="majorHAnsi" w:hAnsiTheme="majorHAnsi" w:cstheme="majorHAnsi"/>
              </w:rPr>
              <w:t>comporte</w:t>
            </w:r>
            <w:proofErr w:type="gramEnd"/>
            <w:r w:rsidRPr="00614108">
              <w:rPr>
                <w:rFonts w:asciiTheme="majorHAnsi" w:hAnsiTheme="majorHAnsi" w:cstheme="majorHAnsi"/>
              </w:rPr>
              <w:t xml:space="preserve"> la référence aux textes généraux applicables et l’indication des articles des cahiers des </w:t>
            </w:r>
            <w:r w:rsidRPr="00614108">
              <w:rPr>
                <w:rFonts w:asciiTheme="majorHAnsi" w:hAnsiTheme="majorHAnsi" w:cstheme="majorHAnsi"/>
              </w:rPr>
              <w:lastRenderedPageBreak/>
              <w:t>prescriptions communes et le cas échéant, de ceux du cahier des clauses administratives générales auxquels il déroge, sans toutefois reprendre les clauses du cahier des clauses administratives générales ou du cahier des prescriptions communes auxquelles il ne déroge pas.</w:t>
            </w:r>
          </w:p>
          <w:p w14:paraId="25135155" w14:textId="77777777" w:rsidR="00496D15" w:rsidRPr="00614108" w:rsidRDefault="00496D15" w:rsidP="00614108">
            <w:pPr>
              <w:spacing w:line="276" w:lineRule="auto"/>
              <w:rPr>
                <w:rFonts w:asciiTheme="majorHAnsi" w:hAnsiTheme="majorHAnsi" w:cstheme="majorHAnsi"/>
              </w:rPr>
            </w:pPr>
          </w:p>
        </w:tc>
      </w:tr>
    </w:tbl>
    <w:p w14:paraId="0E64E363" w14:textId="77777777" w:rsidR="00496D15" w:rsidRPr="00614108" w:rsidRDefault="00496D15" w:rsidP="00614108">
      <w:pPr>
        <w:spacing w:line="276" w:lineRule="auto"/>
        <w:rPr>
          <w:rFonts w:asciiTheme="majorHAnsi" w:hAnsiTheme="majorHAnsi" w:cstheme="majorHAnsi"/>
        </w:rPr>
      </w:pPr>
    </w:p>
    <w:p w14:paraId="11052723" w14:textId="77777777" w:rsidR="00496D15" w:rsidRPr="00614108" w:rsidRDefault="00496D15" w:rsidP="00614108">
      <w:pPr>
        <w:spacing w:line="276" w:lineRule="auto"/>
        <w:rPr>
          <w:rFonts w:asciiTheme="majorHAnsi" w:hAnsiTheme="majorHAnsi" w:cstheme="majorHAnsi"/>
        </w:rPr>
      </w:pPr>
    </w:p>
    <w:p w14:paraId="5EAF8A2B" w14:textId="370621E0" w:rsidR="00D75505" w:rsidRPr="00614108" w:rsidRDefault="00D75505" w:rsidP="00614108">
      <w:pPr>
        <w:spacing w:line="276" w:lineRule="auto"/>
        <w:rPr>
          <w:rFonts w:asciiTheme="majorHAnsi" w:hAnsiTheme="majorHAnsi" w:cstheme="majorHAnsi"/>
          <w:b/>
          <w:bCs/>
          <w:color w:val="C00000"/>
        </w:rPr>
      </w:pPr>
      <w:r w:rsidRPr="00614108">
        <w:rPr>
          <w:rFonts w:asciiTheme="majorHAnsi" w:hAnsiTheme="majorHAnsi" w:cstheme="majorHAnsi"/>
          <w:b/>
          <w:bCs/>
          <w:color w:val="C00000"/>
        </w:rPr>
        <w:t xml:space="preserve">  MODES DE PASSATION DES MARCHÉS </w:t>
      </w:r>
    </w:p>
    <w:p w14:paraId="26A6C581" w14:textId="77777777" w:rsidR="00277F4E"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A l’exception des prestations </w:t>
      </w:r>
      <w:proofErr w:type="gramStart"/>
      <w:r w:rsidRPr="00614108">
        <w:rPr>
          <w:rFonts w:asciiTheme="majorHAnsi" w:hAnsiTheme="majorHAnsi" w:cstheme="majorHAnsi"/>
        </w:rPr>
        <w:t>architecturales«</w:t>
      </w:r>
      <w:proofErr w:type="gramEnd"/>
      <w:r w:rsidRPr="00614108">
        <w:rPr>
          <w:rFonts w:asciiTheme="majorHAnsi" w:hAnsiTheme="majorHAnsi" w:cstheme="majorHAnsi"/>
        </w:rPr>
        <w:t xml:space="preserve"> contrat d’architecte » régies par les dispositions du chapitre V du présent décret, les marchés de travaux, de fournitures ou de services, sont passés par appel d’offres, concours ou selon la procédure négociée.</w:t>
      </w:r>
    </w:p>
    <w:p w14:paraId="2C56B8DF" w14:textId="77777777" w:rsidR="00277F4E"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 1. Appel d’offres </w:t>
      </w:r>
    </w:p>
    <w:p w14:paraId="7464E6FF" w14:textId="77777777" w:rsidR="00277F4E"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2. Concours </w:t>
      </w:r>
    </w:p>
    <w:p w14:paraId="11EC1C9E" w14:textId="77777777" w:rsidR="00277F4E"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3. procédure négociée. </w:t>
      </w:r>
    </w:p>
    <w:p w14:paraId="16A5F605" w14:textId="77777777" w:rsidR="00580CAB" w:rsidRPr="00614108" w:rsidRDefault="00D75505" w:rsidP="00614108">
      <w:pPr>
        <w:spacing w:line="276" w:lineRule="auto"/>
        <w:rPr>
          <w:rFonts w:asciiTheme="majorHAnsi" w:hAnsiTheme="majorHAnsi" w:cstheme="majorHAnsi"/>
          <w:color w:val="C45911" w:themeColor="accent2" w:themeShade="BF"/>
        </w:rPr>
      </w:pPr>
      <w:proofErr w:type="gramStart"/>
      <w:r w:rsidRPr="00614108">
        <w:rPr>
          <w:rFonts w:asciiTheme="majorHAnsi" w:hAnsiTheme="majorHAnsi" w:cstheme="majorHAnsi"/>
          <w:color w:val="C45911" w:themeColor="accent2" w:themeShade="BF"/>
        </w:rPr>
        <w:t>1:</w:t>
      </w:r>
      <w:proofErr w:type="gramEnd"/>
      <w:r w:rsidRPr="00614108">
        <w:rPr>
          <w:rFonts w:asciiTheme="majorHAnsi" w:hAnsiTheme="majorHAnsi" w:cstheme="majorHAnsi"/>
          <w:color w:val="C45911" w:themeColor="accent2" w:themeShade="BF"/>
        </w:rPr>
        <w:t xml:space="preserve"> L’APPEL D’OFFRES </w:t>
      </w:r>
    </w:p>
    <w:p w14:paraId="5E23A8A1" w14:textId="77777777" w:rsidR="00614108" w:rsidRPr="00614108" w:rsidRDefault="00D75505" w:rsidP="00614108">
      <w:pPr>
        <w:pStyle w:val="Paragraphedeliste"/>
        <w:numPr>
          <w:ilvl w:val="0"/>
          <w:numId w:val="25"/>
        </w:numPr>
        <w:spacing w:line="276" w:lineRule="auto"/>
        <w:rPr>
          <w:rFonts w:asciiTheme="majorHAnsi" w:hAnsiTheme="majorHAnsi" w:cstheme="majorHAnsi"/>
          <w:color w:val="7030A0"/>
        </w:rPr>
      </w:pPr>
      <w:r w:rsidRPr="00614108">
        <w:rPr>
          <w:rFonts w:asciiTheme="majorHAnsi" w:hAnsiTheme="majorHAnsi" w:cstheme="majorHAnsi"/>
          <w:color w:val="7030A0"/>
        </w:rPr>
        <w:t>L’appel d’offres peut être ouvert ou restreint.</w:t>
      </w:r>
    </w:p>
    <w:p w14:paraId="488E49AF" w14:textId="190902A1" w:rsidR="00580CAB"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 Il est ouvert lorsque tout concurrent peut obtenir le dossier de consultation et présenter son offre. En outre, il peut être passé des marchés par appel d’offres ouvert simplifié, lorsque le montant estimé du marché est égal ou inférieur à un million de dirhams hors taxes. Il est restreint lorsque seuls les concurrents que le maître d’ouvrage a décidé de consulter peuvent remettre des offres. </w:t>
      </w:r>
    </w:p>
    <w:p w14:paraId="3F6DB57A" w14:textId="6ED7E4F5" w:rsidR="00614108" w:rsidRPr="00614108" w:rsidRDefault="00D75505" w:rsidP="00614108">
      <w:pPr>
        <w:pStyle w:val="Paragraphedeliste"/>
        <w:numPr>
          <w:ilvl w:val="0"/>
          <w:numId w:val="25"/>
        </w:numPr>
        <w:spacing w:line="276" w:lineRule="auto"/>
        <w:rPr>
          <w:rFonts w:asciiTheme="majorHAnsi" w:hAnsiTheme="majorHAnsi" w:cstheme="majorHAnsi"/>
          <w:color w:val="7030A0"/>
        </w:rPr>
      </w:pPr>
      <w:r w:rsidRPr="00614108">
        <w:rPr>
          <w:rFonts w:asciiTheme="majorHAnsi" w:hAnsiTheme="majorHAnsi" w:cstheme="majorHAnsi"/>
          <w:color w:val="7030A0"/>
        </w:rPr>
        <w:t xml:space="preserve">L’appel d’offres avec présélection, </w:t>
      </w:r>
    </w:p>
    <w:p w14:paraId="52C1649A" w14:textId="73312537" w:rsidR="00614108" w:rsidRPr="00614108" w:rsidRDefault="00D75505" w:rsidP="00614108">
      <w:pPr>
        <w:spacing w:line="276" w:lineRule="auto"/>
        <w:rPr>
          <w:rFonts w:asciiTheme="majorHAnsi" w:hAnsiTheme="majorHAnsi" w:cstheme="majorHAnsi"/>
        </w:rPr>
      </w:pPr>
      <w:proofErr w:type="gramStart"/>
      <w:r w:rsidRPr="00614108">
        <w:rPr>
          <w:rFonts w:asciiTheme="majorHAnsi" w:hAnsiTheme="majorHAnsi" w:cstheme="majorHAnsi"/>
        </w:rPr>
        <w:t>lorsque</w:t>
      </w:r>
      <w:proofErr w:type="gramEnd"/>
      <w:r w:rsidRPr="00614108">
        <w:rPr>
          <w:rFonts w:asciiTheme="majorHAnsi" w:hAnsiTheme="majorHAnsi" w:cstheme="majorHAnsi"/>
        </w:rPr>
        <w:t xml:space="preserve"> seuls sont autorisés à présenter des offres, après avis d’une commission de présélection, les concurrents présentant des capacités suffisantes, notamment du point de vue technique et financier. </w:t>
      </w:r>
    </w:p>
    <w:p w14:paraId="0A9C283D" w14:textId="23C05BBE" w:rsidR="00614108" w:rsidRPr="00614108" w:rsidRDefault="00D75505" w:rsidP="00614108">
      <w:pPr>
        <w:pStyle w:val="Paragraphedeliste"/>
        <w:numPr>
          <w:ilvl w:val="0"/>
          <w:numId w:val="25"/>
        </w:numPr>
        <w:spacing w:line="276" w:lineRule="auto"/>
        <w:rPr>
          <w:rFonts w:asciiTheme="majorHAnsi" w:hAnsiTheme="majorHAnsi" w:cstheme="majorHAnsi"/>
          <w:color w:val="7030A0"/>
        </w:rPr>
      </w:pPr>
      <w:r w:rsidRPr="00614108">
        <w:rPr>
          <w:rFonts w:asciiTheme="majorHAnsi" w:hAnsiTheme="majorHAnsi" w:cstheme="majorHAnsi"/>
          <w:color w:val="7030A0"/>
        </w:rPr>
        <w:t xml:space="preserve">L’appel d’offres peut être national ou international. </w:t>
      </w:r>
    </w:p>
    <w:p w14:paraId="2CDA421C" w14:textId="74EEDCDE"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L’appel d’offres est dit « national » lorsque seuls les concurrents installés au Maroc sont admis à y participer. Sauf motif dûment justifié par un certificat administratif établi par le maître d’ouvrage sous sa responsabilité, il est fait recours à l’appel d’offres national, lorsque le montant estimé du marché est inférieur ou égal à dix millions de dirhams hors taxes pour les marchés de travaux et à un million de dirhams hors taxes pour les marchés de fournitures et de services. L’appel d’offres est dit « international », lorsque les concurrents installés ou non installés au Maroc sont admis à y participer.</w:t>
      </w:r>
    </w:p>
    <w:p w14:paraId="612C0068" w14:textId="77777777" w:rsidR="00614108" w:rsidRPr="00614108" w:rsidRDefault="00D75505" w:rsidP="00614108">
      <w:pPr>
        <w:pStyle w:val="Paragraphedeliste"/>
        <w:spacing w:line="276" w:lineRule="auto"/>
        <w:rPr>
          <w:rFonts w:asciiTheme="majorHAnsi" w:hAnsiTheme="majorHAnsi" w:cstheme="majorHAnsi"/>
          <w:color w:val="C45911" w:themeColor="accent2" w:themeShade="BF"/>
        </w:rPr>
      </w:pPr>
      <w:r w:rsidRPr="00614108">
        <w:rPr>
          <w:rFonts w:asciiTheme="majorHAnsi" w:hAnsiTheme="majorHAnsi" w:cstheme="majorHAnsi"/>
          <w:color w:val="C45911" w:themeColor="accent2" w:themeShade="BF"/>
        </w:rPr>
        <w:t xml:space="preserve"> </w:t>
      </w:r>
      <w:proofErr w:type="gramStart"/>
      <w:r w:rsidRPr="00614108">
        <w:rPr>
          <w:rFonts w:asciiTheme="majorHAnsi" w:hAnsiTheme="majorHAnsi" w:cstheme="majorHAnsi"/>
          <w:color w:val="C45911" w:themeColor="accent2" w:themeShade="BF"/>
        </w:rPr>
        <w:t>2:</w:t>
      </w:r>
      <w:proofErr w:type="gramEnd"/>
      <w:r w:rsidRPr="00614108">
        <w:rPr>
          <w:rFonts w:asciiTheme="majorHAnsi" w:hAnsiTheme="majorHAnsi" w:cstheme="majorHAnsi"/>
          <w:color w:val="C45911" w:themeColor="accent2" w:themeShade="BF"/>
        </w:rPr>
        <w:t xml:space="preserve"> LE CONCOURS </w:t>
      </w:r>
    </w:p>
    <w:p w14:paraId="0AAE8B21" w14:textId="2BB5312B" w:rsidR="00614108" w:rsidRPr="00614108" w:rsidRDefault="00D75505" w:rsidP="00614108">
      <w:pPr>
        <w:spacing w:line="276" w:lineRule="auto"/>
        <w:rPr>
          <w:rFonts w:asciiTheme="majorHAnsi" w:hAnsiTheme="majorHAnsi" w:cstheme="majorHAnsi"/>
          <w:color w:val="C45911" w:themeColor="accent2" w:themeShade="BF"/>
        </w:rPr>
      </w:pPr>
      <w:r w:rsidRPr="00614108">
        <w:rPr>
          <w:rFonts w:asciiTheme="majorHAnsi" w:hAnsiTheme="majorHAnsi" w:cstheme="majorHAnsi"/>
        </w:rPr>
        <w:t xml:space="preserve">Le concours met en compétition des concurrents, sur la base d’un programme, pour la réalisation d’une prestation nécessitant des recherches particulières d’ordre technique, esthétique ou financier. </w:t>
      </w:r>
    </w:p>
    <w:p w14:paraId="030342AA" w14:textId="77777777" w:rsidR="00614108" w:rsidRPr="00614108" w:rsidRDefault="00D75505" w:rsidP="00614108">
      <w:pPr>
        <w:pStyle w:val="Paragraphedeliste"/>
        <w:spacing w:line="276" w:lineRule="auto"/>
        <w:rPr>
          <w:rFonts w:asciiTheme="majorHAnsi" w:hAnsiTheme="majorHAnsi" w:cstheme="majorHAnsi"/>
          <w:color w:val="C45911" w:themeColor="accent2" w:themeShade="BF"/>
        </w:rPr>
      </w:pPr>
      <w:proofErr w:type="gramStart"/>
      <w:r w:rsidRPr="00614108">
        <w:rPr>
          <w:rFonts w:asciiTheme="majorHAnsi" w:hAnsiTheme="majorHAnsi" w:cstheme="majorHAnsi"/>
          <w:color w:val="C45911" w:themeColor="accent2" w:themeShade="BF"/>
        </w:rPr>
        <w:t>3:</w:t>
      </w:r>
      <w:proofErr w:type="gramEnd"/>
      <w:r w:rsidRPr="00614108">
        <w:rPr>
          <w:rFonts w:asciiTheme="majorHAnsi" w:hAnsiTheme="majorHAnsi" w:cstheme="majorHAnsi"/>
          <w:color w:val="C45911" w:themeColor="accent2" w:themeShade="BF"/>
        </w:rPr>
        <w:t xml:space="preserve"> LA PROCÉDURE NÉGOCIÉE</w:t>
      </w:r>
    </w:p>
    <w:p w14:paraId="2E8DE516" w14:textId="77777777"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 La procédure négociée permet au maître d’ouvrage de négocier l’attribution du marché avec un ou plusieurs concurrents. La procédure négociée est un mode de passation des marchés en vertu duquel une commission de </w:t>
      </w:r>
      <w:r w:rsidRPr="00614108">
        <w:rPr>
          <w:rFonts w:asciiTheme="majorHAnsi" w:hAnsiTheme="majorHAnsi" w:cstheme="majorHAnsi"/>
        </w:rPr>
        <w:lastRenderedPageBreak/>
        <w:t>négociation choisit l’attributaire du marché après consultation, selon le cas, d’un ou de plusieurs concurrents et négociation des conditions du marché. Ces négociations portent, notamment, sur le prix, le délai d’exécution, la date d’achèvement ou de livraison et les conditions d’exécution ou de livraison de la prestation. Elles ne peuvent, en aucun cas, porter sur l’objet et la consistance du marché.</w:t>
      </w:r>
    </w:p>
    <w:p w14:paraId="7BD78B07" w14:textId="77777777" w:rsidR="00614108" w:rsidRPr="00614108" w:rsidRDefault="00614108" w:rsidP="00614108">
      <w:pPr>
        <w:pStyle w:val="Paragraphedeliste"/>
        <w:spacing w:line="276" w:lineRule="auto"/>
        <w:rPr>
          <w:rFonts w:asciiTheme="majorHAnsi" w:hAnsiTheme="majorHAnsi" w:cstheme="majorHAnsi"/>
        </w:rPr>
      </w:pPr>
    </w:p>
    <w:p w14:paraId="37B3EAE1" w14:textId="77777777" w:rsidR="00614108" w:rsidRPr="00614108" w:rsidRDefault="00D75505" w:rsidP="00614108">
      <w:pPr>
        <w:pStyle w:val="Paragraphedeliste"/>
        <w:spacing w:line="276" w:lineRule="auto"/>
        <w:rPr>
          <w:rFonts w:asciiTheme="majorHAnsi" w:hAnsiTheme="majorHAnsi" w:cstheme="majorHAnsi"/>
        </w:rPr>
      </w:pPr>
      <w:r w:rsidRPr="00614108">
        <w:rPr>
          <w:rFonts w:asciiTheme="majorHAnsi" w:hAnsiTheme="majorHAnsi" w:cstheme="majorHAnsi"/>
          <w:color w:val="C45911" w:themeColor="accent2" w:themeShade="BF"/>
        </w:rPr>
        <w:t xml:space="preserve"> </w:t>
      </w:r>
      <w:proofErr w:type="gramStart"/>
      <w:r w:rsidRPr="00614108">
        <w:rPr>
          <w:rFonts w:asciiTheme="majorHAnsi" w:hAnsiTheme="majorHAnsi" w:cstheme="majorHAnsi"/>
          <w:color w:val="C45911" w:themeColor="accent2" w:themeShade="BF"/>
        </w:rPr>
        <w:t>4:Procédure</w:t>
      </w:r>
      <w:proofErr w:type="gramEnd"/>
      <w:r w:rsidRPr="00614108">
        <w:rPr>
          <w:rFonts w:asciiTheme="majorHAnsi" w:hAnsiTheme="majorHAnsi" w:cstheme="majorHAnsi"/>
          <w:color w:val="C45911" w:themeColor="accent2" w:themeShade="BF"/>
        </w:rPr>
        <w:t xml:space="preserve"> exceptionnelle</w:t>
      </w:r>
      <w:r w:rsidRPr="00614108">
        <w:rPr>
          <w:rFonts w:asciiTheme="majorHAnsi" w:hAnsiTheme="majorHAnsi" w:cstheme="majorHAnsi"/>
        </w:rPr>
        <w:t>:</w:t>
      </w:r>
    </w:p>
    <w:p w14:paraId="16FE1AB0" w14:textId="224477C8"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Prestations sur bons de commande Il peut être procédé, par bons de commande, à l’acquisition de fournitures et à la réalisation de travaux ou services, dans la limite de cinq cent mille (500.000) dirhams toutes taxes comprises. La limite de cinq cent mille (500.000) </w:t>
      </w:r>
      <w:proofErr w:type="gramStart"/>
      <w:r w:rsidRPr="00614108">
        <w:rPr>
          <w:rFonts w:asciiTheme="majorHAnsi" w:hAnsiTheme="majorHAnsi" w:cstheme="majorHAnsi"/>
        </w:rPr>
        <w:t>dirhams visée</w:t>
      </w:r>
      <w:proofErr w:type="gramEnd"/>
      <w:r w:rsidRPr="00614108">
        <w:rPr>
          <w:rFonts w:asciiTheme="majorHAnsi" w:hAnsiTheme="majorHAnsi" w:cstheme="majorHAnsi"/>
        </w:rPr>
        <w:t xml:space="preserve"> ci–dessus s’apprécie dans le cadre d’une année budgétaire, selon des prestations de même nature et en fonction de chaque ordonnateur ou sous–ordonnateur. Pour les départements en charge de la défense nationale ou de la sécurité publique, cette </w:t>
      </w:r>
      <w:proofErr w:type="gramStart"/>
      <w:r w:rsidRPr="00614108">
        <w:rPr>
          <w:rFonts w:asciiTheme="majorHAnsi" w:hAnsiTheme="majorHAnsi" w:cstheme="majorHAnsi"/>
        </w:rPr>
        <w:t>limite s’apprécie, également, par personne</w:t>
      </w:r>
      <w:proofErr w:type="gramEnd"/>
      <w:r w:rsidRPr="00614108">
        <w:rPr>
          <w:rFonts w:asciiTheme="majorHAnsi" w:hAnsiTheme="majorHAnsi" w:cstheme="majorHAnsi"/>
        </w:rPr>
        <w:t xml:space="preserve"> habilitée désignée par arrêté du Chef du gouvernement, pris sur proposition du ministre concerné, après visa du ministre chargé des finances. </w:t>
      </w:r>
    </w:p>
    <w:p w14:paraId="5222A1B0" w14:textId="77777777" w:rsidR="00614108" w:rsidRPr="00614108" w:rsidRDefault="00614108" w:rsidP="00614108">
      <w:pPr>
        <w:pStyle w:val="Paragraphedeliste"/>
        <w:spacing w:line="276" w:lineRule="auto"/>
        <w:rPr>
          <w:rFonts w:asciiTheme="majorHAnsi" w:hAnsiTheme="majorHAnsi" w:cstheme="majorHAnsi"/>
        </w:rPr>
      </w:pPr>
    </w:p>
    <w:p w14:paraId="044BB3B3" w14:textId="29E0AB52" w:rsidR="00614108" w:rsidRPr="00614108" w:rsidRDefault="00D75505" w:rsidP="00614108">
      <w:pPr>
        <w:pStyle w:val="Paragraphedeliste"/>
        <w:spacing w:line="276" w:lineRule="auto"/>
        <w:rPr>
          <w:rFonts w:asciiTheme="majorHAnsi" w:hAnsiTheme="majorHAnsi" w:cstheme="majorHAnsi"/>
          <w:b/>
          <w:bCs/>
          <w:color w:val="C45911" w:themeColor="accent2" w:themeShade="BF"/>
        </w:rPr>
      </w:pPr>
      <w:r w:rsidRPr="00614108">
        <w:rPr>
          <w:rFonts w:asciiTheme="majorHAnsi" w:hAnsiTheme="majorHAnsi" w:cstheme="majorHAnsi"/>
          <w:b/>
          <w:bCs/>
          <w:color w:val="C45911" w:themeColor="accent2" w:themeShade="BF"/>
        </w:rPr>
        <w:t xml:space="preserve">RÉCLAMATIONS ET RECOURS </w:t>
      </w:r>
    </w:p>
    <w:p w14:paraId="7F46D863" w14:textId="77777777" w:rsidR="00614108" w:rsidRPr="00614108" w:rsidRDefault="00D75505" w:rsidP="00614108">
      <w:pPr>
        <w:pStyle w:val="Paragraphedeliste"/>
        <w:spacing w:line="276" w:lineRule="auto"/>
        <w:rPr>
          <w:rFonts w:asciiTheme="majorHAnsi" w:hAnsiTheme="majorHAnsi" w:cstheme="majorHAnsi"/>
        </w:rPr>
      </w:pPr>
      <w:r w:rsidRPr="00614108">
        <w:rPr>
          <w:rFonts w:asciiTheme="majorHAnsi" w:hAnsiTheme="majorHAnsi" w:cstheme="majorHAnsi"/>
        </w:rPr>
        <w:t>Tout concurrent peut, par tout moyen pouvant donner date certaine, introduire une requête auprès du maître d’ouvrage concerné, lorsqu’il :</w:t>
      </w:r>
    </w:p>
    <w:p w14:paraId="78792B78" w14:textId="5F8CF3CD" w:rsidR="00614108" w:rsidRPr="00614108" w:rsidRDefault="00D75505" w:rsidP="00614108">
      <w:pPr>
        <w:pStyle w:val="Paragraphedeliste"/>
        <w:numPr>
          <w:ilvl w:val="0"/>
          <w:numId w:val="26"/>
        </w:numPr>
        <w:spacing w:line="276" w:lineRule="auto"/>
        <w:rPr>
          <w:rFonts w:asciiTheme="majorHAnsi" w:hAnsiTheme="majorHAnsi" w:cstheme="majorHAnsi"/>
        </w:rPr>
      </w:pPr>
      <w:proofErr w:type="gramStart"/>
      <w:r w:rsidRPr="00614108">
        <w:rPr>
          <w:rFonts w:asciiTheme="majorHAnsi" w:hAnsiTheme="majorHAnsi" w:cstheme="majorHAnsi"/>
        </w:rPr>
        <w:t>constate</w:t>
      </w:r>
      <w:proofErr w:type="gramEnd"/>
      <w:r w:rsidRPr="00614108">
        <w:rPr>
          <w:rFonts w:asciiTheme="majorHAnsi" w:hAnsiTheme="majorHAnsi" w:cstheme="majorHAnsi"/>
        </w:rPr>
        <w:t xml:space="preserve"> un vice de procédure dans la passation du marché ; </w:t>
      </w:r>
    </w:p>
    <w:p w14:paraId="30C3E818" w14:textId="7FEA24C0" w:rsidR="00614108" w:rsidRPr="00614108" w:rsidRDefault="00D75505" w:rsidP="00614108">
      <w:pPr>
        <w:pStyle w:val="Paragraphedeliste"/>
        <w:numPr>
          <w:ilvl w:val="0"/>
          <w:numId w:val="26"/>
        </w:numPr>
        <w:spacing w:line="276" w:lineRule="auto"/>
        <w:rPr>
          <w:rFonts w:asciiTheme="majorHAnsi" w:hAnsiTheme="majorHAnsi" w:cstheme="majorHAnsi"/>
        </w:rPr>
      </w:pPr>
      <w:proofErr w:type="gramStart"/>
      <w:r w:rsidRPr="00614108">
        <w:rPr>
          <w:rFonts w:asciiTheme="majorHAnsi" w:hAnsiTheme="majorHAnsi" w:cstheme="majorHAnsi"/>
        </w:rPr>
        <w:t>relève</w:t>
      </w:r>
      <w:proofErr w:type="gramEnd"/>
      <w:r w:rsidRPr="00614108">
        <w:rPr>
          <w:rFonts w:asciiTheme="majorHAnsi" w:hAnsiTheme="majorHAnsi" w:cstheme="majorHAnsi"/>
        </w:rPr>
        <w:t xml:space="preserve"> que le dossier d’appel à la concurrence contient des clauses discriminatoires ou des conditions disproportionnées par rapport à l’objet du marché ; </w:t>
      </w:r>
    </w:p>
    <w:p w14:paraId="644EFB0F" w14:textId="5490E411" w:rsidR="00614108" w:rsidRPr="00614108" w:rsidRDefault="00D75505" w:rsidP="00614108">
      <w:pPr>
        <w:pStyle w:val="Paragraphedeliste"/>
        <w:numPr>
          <w:ilvl w:val="0"/>
          <w:numId w:val="26"/>
        </w:numPr>
        <w:spacing w:line="276" w:lineRule="auto"/>
        <w:rPr>
          <w:rFonts w:asciiTheme="majorHAnsi" w:hAnsiTheme="majorHAnsi" w:cstheme="majorHAnsi"/>
        </w:rPr>
      </w:pPr>
      <w:proofErr w:type="gramStart"/>
      <w:r w:rsidRPr="00614108">
        <w:rPr>
          <w:rFonts w:asciiTheme="majorHAnsi" w:hAnsiTheme="majorHAnsi" w:cstheme="majorHAnsi"/>
        </w:rPr>
        <w:t>constate</w:t>
      </w:r>
      <w:proofErr w:type="gramEnd"/>
      <w:r w:rsidRPr="00614108">
        <w:rPr>
          <w:rFonts w:asciiTheme="majorHAnsi" w:hAnsiTheme="majorHAnsi" w:cstheme="majorHAnsi"/>
        </w:rPr>
        <w:t xml:space="preserve"> que l’un des membres de la commission d’appel d’offres ou du jury de concours est en situation de conflit d’intérêts</w:t>
      </w:r>
    </w:p>
    <w:p w14:paraId="0861B998" w14:textId="34AC686F" w:rsidR="00614108" w:rsidRPr="00614108" w:rsidRDefault="00D75505" w:rsidP="00614108">
      <w:pPr>
        <w:pStyle w:val="Paragraphedeliste"/>
        <w:numPr>
          <w:ilvl w:val="0"/>
          <w:numId w:val="26"/>
        </w:numPr>
        <w:spacing w:line="276" w:lineRule="auto"/>
        <w:rPr>
          <w:rFonts w:asciiTheme="majorHAnsi" w:hAnsiTheme="majorHAnsi" w:cstheme="majorHAnsi"/>
        </w:rPr>
      </w:pPr>
      <w:proofErr w:type="gramStart"/>
      <w:r w:rsidRPr="00614108">
        <w:rPr>
          <w:rFonts w:asciiTheme="majorHAnsi" w:hAnsiTheme="majorHAnsi" w:cstheme="majorHAnsi"/>
        </w:rPr>
        <w:t>conteste</w:t>
      </w:r>
      <w:proofErr w:type="gramEnd"/>
      <w:r w:rsidRPr="00614108">
        <w:rPr>
          <w:rFonts w:asciiTheme="majorHAnsi" w:hAnsiTheme="majorHAnsi" w:cstheme="majorHAnsi"/>
        </w:rPr>
        <w:t xml:space="preserve"> les motifs d’écartement de son offre qui ont été portés à sa connaissance par le maître d’ouvrage. </w:t>
      </w:r>
    </w:p>
    <w:p w14:paraId="741A9761" w14:textId="77777777"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Dans les cas prévus aux a), b) et c) ci–dessus, la réclamation du concurrent doit être introduite à compter de la date de publication de l’avis d’appel à la concurrence et, au plus tard, le cinquième jour après la publication du résultat de cet appel à la concurrence au portail des marchés publics. </w:t>
      </w:r>
    </w:p>
    <w:p w14:paraId="799D052A" w14:textId="77777777"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Dans le cas prévu au d) ci–dessus, la réclamation du concurrent doit être introduite dans les cinq jours suivant la date de réception de la lettre l’informant des motifs d’écartement de son offre. Si le maître d’ouvrage ne répond pas dans le délai imparti ou si le requérant n’est pas satisfait de sa réponse, il peut, dans un délai de cinq jours suivant la date de réception de la réponse du maître d’ouvrage, saisir, selon le </w:t>
      </w:r>
      <w:proofErr w:type="gramStart"/>
      <w:r w:rsidRPr="00614108">
        <w:rPr>
          <w:rFonts w:asciiTheme="majorHAnsi" w:hAnsiTheme="majorHAnsi" w:cstheme="majorHAnsi"/>
        </w:rPr>
        <w:t>cas:</w:t>
      </w:r>
      <w:proofErr w:type="gramEnd"/>
      <w:r w:rsidRPr="00614108">
        <w:rPr>
          <w:rFonts w:asciiTheme="majorHAnsi" w:hAnsiTheme="majorHAnsi" w:cstheme="majorHAnsi"/>
        </w:rPr>
        <w:t xml:space="preserve"> </w:t>
      </w:r>
    </w:p>
    <w:p w14:paraId="6E79B7DC" w14:textId="1FBCE439" w:rsidR="00614108" w:rsidRPr="00614108" w:rsidRDefault="00D75505" w:rsidP="00614108">
      <w:pPr>
        <w:pStyle w:val="Paragraphedeliste"/>
        <w:numPr>
          <w:ilvl w:val="1"/>
          <w:numId w:val="31"/>
        </w:numPr>
        <w:spacing w:line="276" w:lineRule="auto"/>
        <w:rPr>
          <w:rFonts w:asciiTheme="majorHAnsi" w:hAnsiTheme="majorHAnsi" w:cstheme="majorHAnsi"/>
        </w:rPr>
      </w:pPr>
      <w:proofErr w:type="gramStart"/>
      <w:r w:rsidRPr="00614108">
        <w:rPr>
          <w:rFonts w:asciiTheme="majorHAnsi" w:hAnsiTheme="majorHAnsi" w:cstheme="majorHAnsi"/>
        </w:rPr>
        <w:t>le</w:t>
      </w:r>
      <w:proofErr w:type="gramEnd"/>
      <w:r w:rsidRPr="00614108">
        <w:rPr>
          <w:rFonts w:asciiTheme="majorHAnsi" w:hAnsiTheme="majorHAnsi" w:cstheme="majorHAnsi"/>
        </w:rPr>
        <w:t xml:space="preserve"> ministre concerné pour les marchés passés par les services relevant du département ministériel dont il a la charge ;</w:t>
      </w:r>
    </w:p>
    <w:p w14:paraId="701B0620" w14:textId="48125B09" w:rsidR="00614108" w:rsidRPr="00614108" w:rsidRDefault="00D75505" w:rsidP="00614108">
      <w:pPr>
        <w:pStyle w:val="Paragraphedeliste"/>
        <w:numPr>
          <w:ilvl w:val="1"/>
          <w:numId w:val="31"/>
        </w:numPr>
        <w:spacing w:line="276" w:lineRule="auto"/>
        <w:rPr>
          <w:rFonts w:asciiTheme="majorHAnsi" w:hAnsiTheme="majorHAnsi" w:cstheme="majorHAnsi"/>
        </w:rPr>
      </w:pPr>
      <w:proofErr w:type="gramStart"/>
      <w:r w:rsidRPr="00614108">
        <w:rPr>
          <w:rFonts w:asciiTheme="majorHAnsi" w:hAnsiTheme="majorHAnsi" w:cstheme="majorHAnsi"/>
        </w:rPr>
        <w:t>le</w:t>
      </w:r>
      <w:proofErr w:type="gramEnd"/>
      <w:r w:rsidRPr="00614108">
        <w:rPr>
          <w:rFonts w:asciiTheme="majorHAnsi" w:hAnsiTheme="majorHAnsi" w:cstheme="majorHAnsi"/>
        </w:rPr>
        <w:t xml:space="preserve"> ministre de l’intérieur ou l’autorité déléguée par lui à cet effet pour les marchés passés par les collectivités territoriales ;</w:t>
      </w:r>
    </w:p>
    <w:p w14:paraId="05F83C86" w14:textId="5F5968E8" w:rsidR="00614108" w:rsidRPr="00614108" w:rsidRDefault="00D75505" w:rsidP="00614108">
      <w:pPr>
        <w:pStyle w:val="Paragraphedeliste"/>
        <w:numPr>
          <w:ilvl w:val="1"/>
          <w:numId w:val="31"/>
        </w:numPr>
        <w:spacing w:line="276" w:lineRule="auto"/>
        <w:rPr>
          <w:rFonts w:asciiTheme="majorHAnsi" w:hAnsiTheme="majorHAnsi" w:cstheme="majorHAnsi"/>
        </w:rPr>
      </w:pPr>
      <w:proofErr w:type="gramStart"/>
      <w:r w:rsidRPr="00614108">
        <w:rPr>
          <w:rFonts w:asciiTheme="majorHAnsi" w:hAnsiTheme="majorHAnsi" w:cstheme="majorHAnsi"/>
        </w:rPr>
        <w:t>le</w:t>
      </w:r>
      <w:proofErr w:type="gramEnd"/>
      <w:r w:rsidRPr="00614108">
        <w:rPr>
          <w:rFonts w:asciiTheme="majorHAnsi" w:hAnsiTheme="majorHAnsi" w:cstheme="majorHAnsi"/>
        </w:rPr>
        <w:t xml:space="preserve"> président de l’organe délibérant pour les marchés passés par les établissements publics ou les autres personnes morales de droit public. </w:t>
      </w:r>
    </w:p>
    <w:p w14:paraId="0D12265E" w14:textId="77777777" w:rsidR="00614108" w:rsidRPr="00614108" w:rsidRDefault="00D75505" w:rsidP="00614108">
      <w:pPr>
        <w:spacing w:line="276" w:lineRule="auto"/>
        <w:rPr>
          <w:rFonts w:asciiTheme="majorHAnsi" w:hAnsiTheme="majorHAnsi" w:cstheme="majorHAnsi"/>
        </w:rPr>
      </w:pPr>
      <w:r w:rsidRPr="00614108">
        <w:rPr>
          <w:rFonts w:asciiTheme="majorHAnsi" w:hAnsiTheme="majorHAnsi" w:cstheme="majorHAnsi"/>
        </w:rPr>
        <w:t xml:space="preserve">Le requérant est tenu d’informer, dans les plus brefs délais, le maître d’ouvrage de cette saisine. Ne peuvent faire l’objet de contestation de la part des </w:t>
      </w:r>
      <w:proofErr w:type="gramStart"/>
      <w:r w:rsidRPr="00614108">
        <w:rPr>
          <w:rFonts w:asciiTheme="majorHAnsi" w:hAnsiTheme="majorHAnsi" w:cstheme="majorHAnsi"/>
        </w:rPr>
        <w:t>concurrents:</w:t>
      </w:r>
      <w:proofErr w:type="gramEnd"/>
      <w:r w:rsidRPr="00614108">
        <w:rPr>
          <w:rFonts w:asciiTheme="majorHAnsi" w:hAnsiTheme="majorHAnsi" w:cstheme="majorHAnsi"/>
        </w:rPr>
        <w:t xml:space="preserve"> </w:t>
      </w:r>
    </w:p>
    <w:p w14:paraId="73DAE613" w14:textId="6E7557BC" w:rsidR="00614108" w:rsidRPr="00614108" w:rsidRDefault="00D75505" w:rsidP="00614108">
      <w:pPr>
        <w:pStyle w:val="Paragraphedeliste"/>
        <w:numPr>
          <w:ilvl w:val="0"/>
          <w:numId w:val="28"/>
        </w:numPr>
        <w:spacing w:line="276" w:lineRule="auto"/>
        <w:rPr>
          <w:rFonts w:asciiTheme="majorHAnsi" w:hAnsiTheme="majorHAnsi" w:cstheme="majorHAnsi"/>
        </w:rPr>
      </w:pPr>
      <w:proofErr w:type="gramStart"/>
      <w:r w:rsidRPr="00614108">
        <w:rPr>
          <w:rFonts w:asciiTheme="majorHAnsi" w:hAnsiTheme="majorHAnsi" w:cstheme="majorHAnsi"/>
        </w:rPr>
        <w:t>le</w:t>
      </w:r>
      <w:proofErr w:type="gramEnd"/>
      <w:r w:rsidRPr="00614108">
        <w:rPr>
          <w:rFonts w:asciiTheme="majorHAnsi" w:hAnsiTheme="majorHAnsi" w:cstheme="majorHAnsi"/>
        </w:rPr>
        <w:t xml:space="preserve"> choix d’une procédure de passation de marché ; </w:t>
      </w:r>
    </w:p>
    <w:p w14:paraId="759E752C" w14:textId="3184BADE" w:rsidR="00614108" w:rsidRPr="00614108" w:rsidRDefault="00D75505" w:rsidP="00614108">
      <w:pPr>
        <w:pStyle w:val="Paragraphedeliste"/>
        <w:numPr>
          <w:ilvl w:val="0"/>
          <w:numId w:val="28"/>
        </w:numPr>
        <w:spacing w:line="276" w:lineRule="auto"/>
        <w:rPr>
          <w:rFonts w:asciiTheme="majorHAnsi" w:hAnsiTheme="majorHAnsi" w:cstheme="majorHAnsi"/>
        </w:rPr>
      </w:pPr>
      <w:proofErr w:type="gramStart"/>
      <w:r w:rsidRPr="00614108">
        <w:rPr>
          <w:rFonts w:asciiTheme="majorHAnsi" w:hAnsiTheme="majorHAnsi" w:cstheme="majorHAnsi"/>
        </w:rPr>
        <w:t>la</w:t>
      </w:r>
      <w:proofErr w:type="gramEnd"/>
      <w:r w:rsidRPr="00614108">
        <w:rPr>
          <w:rFonts w:asciiTheme="majorHAnsi" w:hAnsiTheme="majorHAnsi" w:cstheme="majorHAnsi"/>
        </w:rPr>
        <w:t xml:space="preserve"> décision de la commission d’appel d’offres ou du jury de concours d’écarter l’ensemble des offres conformément aux dispositions des articles 45, 65, 83, 111 et 129 du présent décret ; </w:t>
      </w:r>
    </w:p>
    <w:p w14:paraId="23F94A21" w14:textId="6F312B73" w:rsidR="00826061" w:rsidRPr="00614108" w:rsidRDefault="00D75505" w:rsidP="00614108">
      <w:pPr>
        <w:pStyle w:val="Paragraphedeliste"/>
        <w:numPr>
          <w:ilvl w:val="0"/>
          <w:numId w:val="28"/>
        </w:numPr>
        <w:spacing w:line="276" w:lineRule="auto"/>
        <w:rPr>
          <w:rFonts w:asciiTheme="majorHAnsi" w:hAnsiTheme="majorHAnsi" w:cstheme="majorHAnsi"/>
        </w:rPr>
      </w:pPr>
      <w:proofErr w:type="gramStart"/>
      <w:r w:rsidRPr="00614108">
        <w:rPr>
          <w:rFonts w:asciiTheme="majorHAnsi" w:hAnsiTheme="majorHAnsi" w:cstheme="majorHAnsi"/>
        </w:rPr>
        <w:t>la</w:t>
      </w:r>
      <w:proofErr w:type="gramEnd"/>
      <w:r w:rsidRPr="00614108">
        <w:rPr>
          <w:rFonts w:asciiTheme="majorHAnsi" w:hAnsiTheme="majorHAnsi" w:cstheme="majorHAnsi"/>
        </w:rPr>
        <w:t xml:space="preserve"> décision de l’autorité compétente d’annuler l’appel d’offres ou le concours dans les conditions prévues aux articles48, 65, 86, 114 et 132 du présent décret.</w:t>
      </w:r>
    </w:p>
    <w:p w14:paraId="46B1F3ED" w14:textId="77777777" w:rsidR="00D75505" w:rsidRPr="00423E61" w:rsidRDefault="00D75505" w:rsidP="000658E9"/>
    <w:sectPr w:rsidR="00D75505" w:rsidRPr="00423E61" w:rsidSect="00C445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A49"/>
    <w:multiLevelType w:val="hybridMultilevel"/>
    <w:tmpl w:val="5450061A"/>
    <w:lvl w:ilvl="0" w:tplc="FFFFFFFF">
      <w:start w:val="1"/>
      <w:numFmt w:val="bullet"/>
      <w:lvlText w:val=""/>
      <w:lvlJc w:val="left"/>
      <w:pPr>
        <w:ind w:left="720" w:hanging="360"/>
      </w:pPr>
      <w:rPr>
        <w:rFonts w:ascii="Wingdings" w:hAnsi="Wingdings" w:hint="default"/>
      </w:rPr>
    </w:lvl>
    <w:lvl w:ilvl="1" w:tplc="040C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02273"/>
    <w:multiLevelType w:val="hybridMultilevel"/>
    <w:tmpl w:val="4C9E9CA2"/>
    <w:lvl w:ilvl="0" w:tplc="FFFFFFFF">
      <w:start w:val="1"/>
      <w:numFmt w:val="bullet"/>
      <w:lvlText w:val=""/>
      <w:lvlJc w:val="left"/>
      <w:pPr>
        <w:ind w:left="1080" w:hanging="360"/>
      </w:pPr>
      <w:rPr>
        <w:rFonts w:ascii="Wingdings" w:hAnsi="Wingdings" w:hint="default"/>
      </w:rPr>
    </w:lvl>
    <w:lvl w:ilvl="1" w:tplc="040C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C276B2"/>
    <w:multiLevelType w:val="hybridMultilevel"/>
    <w:tmpl w:val="DA544B0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22B373A"/>
    <w:multiLevelType w:val="hybridMultilevel"/>
    <w:tmpl w:val="C144C8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BD65C6"/>
    <w:multiLevelType w:val="hybridMultilevel"/>
    <w:tmpl w:val="81AE962E"/>
    <w:lvl w:ilvl="0" w:tplc="62CA756E">
      <w:start w:val="1"/>
      <w:numFmt w:val="lowerLetter"/>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5" w15:restartNumberingAfterBreak="0">
    <w:nsid w:val="16CE00CE"/>
    <w:multiLevelType w:val="hybridMultilevel"/>
    <w:tmpl w:val="28FE057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7EA15C8"/>
    <w:multiLevelType w:val="hybridMultilevel"/>
    <w:tmpl w:val="87460B9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F65102"/>
    <w:multiLevelType w:val="hybridMultilevel"/>
    <w:tmpl w:val="262495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C094D"/>
    <w:multiLevelType w:val="hybridMultilevel"/>
    <w:tmpl w:val="EF58BED6"/>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71466FD"/>
    <w:multiLevelType w:val="hybridMultilevel"/>
    <w:tmpl w:val="950C94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26DFB"/>
    <w:multiLevelType w:val="hybridMultilevel"/>
    <w:tmpl w:val="F420FB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3831DE"/>
    <w:multiLevelType w:val="hybridMultilevel"/>
    <w:tmpl w:val="B61E25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591F1A"/>
    <w:multiLevelType w:val="hybridMultilevel"/>
    <w:tmpl w:val="CA465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132D3"/>
    <w:multiLevelType w:val="hybridMultilevel"/>
    <w:tmpl w:val="0650644C"/>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AC6323"/>
    <w:multiLevelType w:val="hybridMultilevel"/>
    <w:tmpl w:val="FED82C6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D34BFA"/>
    <w:multiLevelType w:val="hybridMultilevel"/>
    <w:tmpl w:val="1CB48194"/>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709751D"/>
    <w:multiLevelType w:val="hybridMultilevel"/>
    <w:tmpl w:val="792AC8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DB4308"/>
    <w:multiLevelType w:val="hybridMultilevel"/>
    <w:tmpl w:val="CC80E328"/>
    <w:lvl w:ilvl="0" w:tplc="FFFFFFFF">
      <w:start w:val="1"/>
      <w:numFmt w:val="bullet"/>
      <w:lvlText w:val=""/>
      <w:lvlJc w:val="left"/>
      <w:pPr>
        <w:ind w:left="1080" w:hanging="360"/>
      </w:pPr>
      <w:rPr>
        <w:rFonts w:ascii="Wingdings" w:hAnsi="Wingdings" w:hint="default"/>
      </w:rPr>
    </w:lvl>
    <w:lvl w:ilvl="1" w:tplc="040C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94764D9"/>
    <w:multiLevelType w:val="hybridMultilevel"/>
    <w:tmpl w:val="9D60D84E"/>
    <w:lvl w:ilvl="0" w:tplc="D8223A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7441AE"/>
    <w:multiLevelType w:val="hybridMultilevel"/>
    <w:tmpl w:val="D4EAA4E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7603995"/>
    <w:multiLevelType w:val="hybridMultilevel"/>
    <w:tmpl w:val="15C80598"/>
    <w:lvl w:ilvl="0" w:tplc="040C0009">
      <w:start w:val="1"/>
      <w:numFmt w:val="bullet"/>
      <w:lvlText w:val=""/>
      <w:lvlJc w:val="left"/>
      <w:pPr>
        <w:ind w:left="360" w:hanging="360"/>
      </w:pPr>
      <w:rPr>
        <w:rFonts w:ascii="Wingdings" w:hAnsi="Wingdings" w:hint="default"/>
      </w:rPr>
    </w:lvl>
    <w:lvl w:ilvl="1" w:tplc="05200638">
      <w:start w:val="2"/>
      <w:numFmt w:val="bullet"/>
      <w:lvlText w:val="–"/>
      <w:lvlJc w:val="left"/>
      <w:pPr>
        <w:ind w:left="1080" w:hanging="360"/>
      </w:pPr>
      <w:rPr>
        <w:rFonts w:ascii="Calibri" w:eastAsiaTheme="minorHAnsi" w:hAnsi="Calibri" w:cs="Calibr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7DD079A"/>
    <w:multiLevelType w:val="hybridMultilevel"/>
    <w:tmpl w:val="7B3C11E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89D39B7"/>
    <w:multiLevelType w:val="hybridMultilevel"/>
    <w:tmpl w:val="0C0809F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2A2957"/>
    <w:multiLevelType w:val="hybridMultilevel"/>
    <w:tmpl w:val="67721FD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61D43B5F"/>
    <w:multiLevelType w:val="hybridMultilevel"/>
    <w:tmpl w:val="C8062C50"/>
    <w:lvl w:ilvl="0" w:tplc="040C0017">
      <w:start w:val="1"/>
      <w:numFmt w:val="lowerLetter"/>
      <w:lvlText w:val="%1)"/>
      <w:lvlJc w:val="left"/>
      <w:pPr>
        <w:ind w:left="36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24423B1"/>
    <w:multiLevelType w:val="hybridMultilevel"/>
    <w:tmpl w:val="0AACDE6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6A340985"/>
    <w:multiLevelType w:val="hybridMultilevel"/>
    <w:tmpl w:val="CDFA70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E02641"/>
    <w:multiLevelType w:val="hybridMultilevel"/>
    <w:tmpl w:val="AE00CF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4360CEE"/>
    <w:multiLevelType w:val="hybridMultilevel"/>
    <w:tmpl w:val="649E7E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DE22EB"/>
    <w:multiLevelType w:val="hybridMultilevel"/>
    <w:tmpl w:val="9A880166"/>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FA70447"/>
    <w:multiLevelType w:val="hybridMultilevel"/>
    <w:tmpl w:val="32E84596"/>
    <w:lvl w:ilvl="0" w:tplc="48565C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398551">
    <w:abstractNumId w:val="3"/>
  </w:num>
  <w:num w:numId="2" w16cid:durableId="1388453040">
    <w:abstractNumId w:val="16"/>
  </w:num>
  <w:num w:numId="3" w16cid:durableId="1867062956">
    <w:abstractNumId w:val="18"/>
  </w:num>
  <w:num w:numId="4" w16cid:durableId="1640723740">
    <w:abstractNumId w:val="2"/>
  </w:num>
  <w:num w:numId="5" w16cid:durableId="1078820780">
    <w:abstractNumId w:val="12"/>
  </w:num>
  <w:num w:numId="6" w16cid:durableId="2019959357">
    <w:abstractNumId w:val="10"/>
  </w:num>
  <w:num w:numId="7" w16cid:durableId="1251238082">
    <w:abstractNumId w:val="11"/>
  </w:num>
  <w:num w:numId="8" w16cid:durableId="1130397643">
    <w:abstractNumId w:val="27"/>
  </w:num>
  <w:num w:numId="9" w16cid:durableId="1861043978">
    <w:abstractNumId w:val="15"/>
  </w:num>
  <w:num w:numId="10" w16cid:durableId="1575119464">
    <w:abstractNumId w:val="28"/>
  </w:num>
  <w:num w:numId="11" w16cid:durableId="1383600098">
    <w:abstractNumId w:val="5"/>
  </w:num>
  <w:num w:numId="12" w16cid:durableId="797530106">
    <w:abstractNumId w:val="23"/>
  </w:num>
  <w:num w:numId="13" w16cid:durableId="2109692639">
    <w:abstractNumId w:val="25"/>
  </w:num>
  <w:num w:numId="14" w16cid:durableId="146014865">
    <w:abstractNumId w:val="6"/>
  </w:num>
  <w:num w:numId="15" w16cid:durableId="2045134160">
    <w:abstractNumId w:val="21"/>
  </w:num>
  <w:num w:numId="16" w16cid:durableId="1908027463">
    <w:abstractNumId w:val="22"/>
  </w:num>
  <w:num w:numId="17" w16cid:durableId="1715739034">
    <w:abstractNumId w:val="26"/>
  </w:num>
  <w:num w:numId="18" w16cid:durableId="1425346555">
    <w:abstractNumId w:val="19"/>
  </w:num>
  <w:num w:numId="19" w16cid:durableId="1851288715">
    <w:abstractNumId w:val="20"/>
  </w:num>
  <w:num w:numId="20" w16cid:durableId="1730038021">
    <w:abstractNumId w:val="7"/>
  </w:num>
  <w:num w:numId="21" w16cid:durableId="2019572823">
    <w:abstractNumId w:val="8"/>
  </w:num>
  <w:num w:numId="22" w16cid:durableId="1431316182">
    <w:abstractNumId w:val="1"/>
  </w:num>
  <w:num w:numId="23" w16cid:durableId="1273051068">
    <w:abstractNumId w:val="29"/>
  </w:num>
  <w:num w:numId="24" w16cid:durableId="1281959767">
    <w:abstractNumId w:val="17"/>
  </w:num>
  <w:num w:numId="25" w16cid:durableId="264924207">
    <w:abstractNumId w:val="30"/>
  </w:num>
  <w:num w:numId="26" w16cid:durableId="155583039">
    <w:abstractNumId w:val="24"/>
  </w:num>
  <w:num w:numId="27" w16cid:durableId="25369442">
    <w:abstractNumId w:val="4"/>
  </w:num>
  <w:num w:numId="28" w16cid:durableId="440298841">
    <w:abstractNumId w:val="13"/>
  </w:num>
  <w:num w:numId="29" w16cid:durableId="1439107964">
    <w:abstractNumId w:val="9"/>
  </w:num>
  <w:num w:numId="30" w16cid:durableId="543517924">
    <w:abstractNumId w:val="14"/>
  </w:num>
  <w:num w:numId="31" w16cid:durableId="79510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89"/>
    <w:rsid w:val="000658E9"/>
    <w:rsid w:val="00092AAE"/>
    <w:rsid w:val="001110EC"/>
    <w:rsid w:val="00127CA0"/>
    <w:rsid w:val="00152426"/>
    <w:rsid w:val="001C592D"/>
    <w:rsid w:val="001D0BCC"/>
    <w:rsid w:val="00227B78"/>
    <w:rsid w:val="00240EE3"/>
    <w:rsid w:val="0027409C"/>
    <w:rsid w:val="00277F4E"/>
    <w:rsid w:val="002851C0"/>
    <w:rsid w:val="00306B72"/>
    <w:rsid w:val="00385650"/>
    <w:rsid w:val="00391446"/>
    <w:rsid w:val="003C00B7"/>
    <w:rsid w:val="003C7F8F"/>
    <w:rsid w:val="003E534D"/>
    <w:rsid w:val="00423E61"/>
    <w:rsid w:val="00425ED9"/>
    <w:rsid w:val="00433B58"/>
    <w:rsid w:val="00434338"/>
    <w:rsid w:val="00496D15"/>
    <w:rsid w:val="004A79F1"/>
    <w:rsid w:val="004D50A5"/>
    <w:rsid w:val="004E62D5"/>
    <w:rsid w:val="00541506"/>
    <w:rsid w:val="00554144"/>
    <w:rsid w:val="00580CAB"/>
    <w:rsid w:val="00597A3A"/>
    <w:rsid w:val="00614108"/>
    <w:rsid w:val="006758D8"/>
    <w:rsid w:val="00676EC5"/>
    <w:rsid w:val="006D15B1"/>
    <w:rsid w:val="0079479A"/>
    <w:rsid w:val="007D2BEC"/>
    <w:rsid w:val="007D61C7"/>
    <w:rsid w:val="00826061"/>
    <w:rsid w:val="0083737B"/>
    <w:rsid w:val="00852233"/>
    <w:rsid w:val="009178CF"/>
    <w:rsid w:val="00953C7D"/>
    <w:rsid w:val="00AD53D4"/>
    <w:rsid w:val="00BB12F2"/>
    <w:rsid w:val="00C42EC8"/>
    <w:rsid w:val="00C44589"/>
    <w:rsid w:val="00C70930"/>
    <w:rsid w:val="00C71BC1"/>
    <w:rsid w:val="00D27A68"/>
    <w:rsid w:val="00D53089"/>
    <w:rsid w:val="00D61CD7"/>
    <w:rsid w:val="00D67188"/>
    <w:rsid w:val="00D75091"/>
    <w:rsid w:val="00D75505"/>
    <w:rsid w:val="00D83F61"/>
    <w:rsid w:val="00DC34AF"/>
    <w:rsid w:val="00DE1A50"/>
    <w:rsid w:val="00E243FA"/>
    <w:rsid w:val="00E50437"/>
    <w:rsid w:val="00E5163E"/>
    <w:rsid w:val="00E74BF7"/>
    <w:rsid w:val="00EA4304"/>
    <w:rsid w:val="00EB141F"/>
    <w:rsid w:val="00EC2FF4"/>
    <w:rsid w:val="00EF2B3F"/>
    <w:rsid w:val="00F35758"/>
    <w:rsid w:val="00FA6D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A0CC"/>
  <w15:docId w15:val="{5B46419D-4FA5-4155-9BC7-68DB5F66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4589"/>
    <w:pPr>
      <w:ind w:left="720"/>
      <w:contextualSpacing/>
    </w:pPr>
  </w:style>
  <w:style w:type="table" w:styleId="Grilledutableau">
    <w:name w:val="Table Grid"/>
    <w:basedOn w:val="TableauNormal"/>
    <w:uiPriority w:val="39"/>
    <w:rsid w:val="00C44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9T14:21:10.763"/>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9T14:20:07.589"/>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3237</Words>
  <Characters>17804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 ATTOUIKH</dc:creator>
  <cp:keywords/>
  <dc:description/>
  <cp:lastModifiedBy>SOUAD ATTOUIKH</cp:lastModifiedBy>
  <cp:revision>2</cp:revision>
  <dcterms:created xsi:type="dcterms:W3CDTF">2023-11-20T21:24:00Z</dcterms:created>
  <dcterms:modified xsi:type="dcterms:W3CDTF">2023-11-20T21:24:00Z</dcterms:modified>
</cp:coreProperties>
</file>