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000000"/>
        </w:rPr>
        <w:t xml:space="preserve">Living Waters Global School of Ministry</w:t>
      </w:r>
    </w:p>
    <w:p>
      <w:pPr>
        <w:spacing w:after="400"/>
      </w:pPr>
      <w:r>
        <w:rPr>
          <w:color w:val="000000"/>
          <w:sz w:val="32"/>
          <w:szCs w:val="32"/>
        </w:rPr>
        <w:t xml:space="preserve">Platform User Guide</w:t>
      </w:r>
    </w:p>
    <w:p>
      <w:pPr>
        <w:spacing w:after="120"/>
      </w:pPr>
      <w:r>
        <w:rPr>
          <w:b/>
          <w:bCs/>
          <w:color w:val="000000"/>
        </w:rPr>
        <w:t xml:space="preserve">Website: </w:t>
      </w:r>
      <w:r>
        <w:rPr>
          <w:color w:val="000000"/>
        </w:rPr>
        <w:t xml:space="preserve">http://lwgsm.livingwatersglobalministry.org/</w:t>
      </w:r>
    </w:p>
    <w:p>
      <w:pPr>
        <w:spacing w:after="120"/>
      </w:pPr>
      <w:r>
        <w:rPr>
          <w:b/>
          <w:bCs/>
          <w:color w:val="000000"/>
        </w:rPr>
        <w:t xml:space="preserve">Admin Login Email: </w:t>
      </w:r>
      <w:r>
        <w:rPr>
          <w:color w:val="000000"/>
        </w:rPr>
        <w:t xml:space="preserve">admin@lwgsm.livingwatersglobalministry.org</w:t>
      </w:r>
    </w:p>
    <w:p>
      <w:pPr>
        <w:spacing w:after="120"/>
      </w:pPr>
      <w:r>
        <w:rPr>
          <w:b/>
          <w:bCs/>
          <w:color w:val="000000"/>
        </w:rPr>
        <w:t xml:space="preserve">Admin Login Password: </w:t>
      </w:r>
      <w:r>
        <w:rPr>
          <w:color w:val="000000"/>
        </w:rPr>
        <w:t xml:space="preserve">[set separately — not included in this document for security]</w:t>
      </w:r>
    </w:p>
    <w:p>
      <w:pPr>
        <w:spacing w:after="120"/>
      </w:pPr>
      <w:r>
        <w:rPr>
          <w:i/>
          <w:iCs/>
          <w:color w:val="000000"/>
        </w:rPr>
        <w:t xml:space="preserve">This edition covers the full system as of the programme-based enrolment, delivery-mode, and admission-letter update.</w:t>
      </w:r>
    </w:p>
    <w:p>
      <w:r>
        <w:br w:type="page"/>
      </w:r>
    </w:p>
    <w:p>
      <w:pPr>
        <w:pStyle w:val="Heading1"/>
        <w:spacing w:after="160" w:before="360"/>
      </w:pPr>
      <w:r>
        <w:rPr>
          <w:b/>
          <w:bCs/>
          <w:color w:val="00000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000000"/>
        </w:rPr>
        <w:t xml:space="preserve">1. Getting Started</w:t>
      </w:r>
    </w:p>
    <w:p>
      <w:pPr>
        <w:spacing w:after="120"/>
      </w:pPr>
      <w:r>
        <w:rPr>
          <w:i w:val="false"/>
          <w:iCs w:val="false"/>
          <w:color w:val="000000"/>
        </w:rPr>
        <w:t xml:space="preserve">This guide explains how to use the LWGSM platform, and covers the Admin, Lecturer, and Student portals, as well as features shared across all three.</w:t>
      </w:r>
    </w:p>
    <w:p>
      <w:pPr>
        <w:pStyle w:val="Heading2"/>
        <w:spacing w:after="120" w:before="240"/>
      </w:pPr>
      <w:r>
        <w:rPr>
          <w:b/>
          <w:bCs/>
          <w:color w:val="000000"/>
        </w:rPr>
        <w:t xml:space="preserve">1.1 Website Address</w:t>
      </w:r>
    </w:p>
    <w:p>
      <w:pPr>
        <w:spacing w:after="120"/>
      </w:pPr>
      <w:r>
        <w:rPr>
          <w:i w:val="false"/>
          <w:iCs w:val="false"/>
          <w:color w:val="000000"/>
        </w:rPr>
        <w:t xml:space="preserve">The platform is accessed at:</w:t>
      </w:r>
    </w:p>
    <w:p>
      <w:pPr>
        <w:spacing w:after="120"/>
      </w:pPr>
      <w:r>
        <w:rPr>
          <w:i w:val="false"/>
          <w:iCs w:val="false"/>
          <w:color w:val="000000"/>
        </w:rPr>
        <w:t xml:space="preserve">http://lwgsm.livingwatersglobalministry.org/</w:t>
      </w:r>
    </w:p>
    <w:p>
      <w:pPr>
        <w:spacing w:after="120"/>
      </w:pPr>
      <w:r>
        <w:rPr>
          <w:i w:val="false"/>
          <w:iCs w:val="false"/>
          <w:color w:val="000000"/>
        </w:rPr>
        <w:t xml:space="preserve">From here, visitors can browse programmes, submit an admissions application, and log in if they already have an account.</w:t>
      </w:r>
    </w:p>
    <w:p>
      <w:pPr>
        <w:pStyle w:val="Heading2"/>
        <w:spacing w:after="120" w:before="240"/>
      </w:pPr>
      <w:r>
        <w:rPr>
          <w:b/>
          <w:bCs/>
          <w:color w:val="000000"/>
        </w:rPr>
        <w:t xml:space="preserve">1.2 Logging In</w:t>
      </w:r>
    </w:p>
    <w:p>
      <w:pPr>
        <w:spacing w:after="120"/>
      </w:pPr>
      <w:r>
        <w:rPr>
          <w:i w:val="false"/>
          <w:iCs w:val="false"/>
          <w:color w:val="000000"/>
        </w:rPr>
        <w:t xml:space="preserve">Click "Log In" in the top menu, enter your email and password, and press "Log In." You will be taken to the portal that matches your account role — Admin, Lecturer, or Student.</w:t>
      </w:r>
    </w:p>
    <w:p>
      <w:pPr>
        <w:spacing w:after="120"/>
      </w:pPr>
      <w:r>
        <w:rPr>
          <w:i w:val="false"/>
          <w:iCs w:val="false"/>
          <w:color w:val="000000"/>
        </w:rPr>
        <w:t xml:space="preserve">If you forget your password, use the "Forgot Password" link on the login page. A reset link will be sent to your registered email.</w:t>
      </w:r>
    </w:p>
    <w:p>
      <w:pPr>
        <w:pStyle w:val="Heading2"/>
        <w:spacing w:after="120" w:before="240"/>
      </w:pPr>
      <w:r>
        <w:rPr>
          <w:b/>
          <w:bCs/>
          <w:color w:val="000000"/>
        </w:rPr>
        <w:t xml:space="preserve">1.3 Creating an Account</w:t>
      </w:r>
    </w:p>
    <w:p>
      <w:pPr>
        <w:spacing w:after="120"/>
      </w:pPr>
      <w:r>
        <w:rPr>
          <w:i w:val="false"/>
          <w:iCs w:val="false"/>
          <w:color w:val="000000"/>
        </w:rPr>
        <w:t xml:space="preserve">The login page has a "Create Account" link that lets anyone sign up directly — full name, email, password, phone, country, and preferred language. This creates a working login straight away, but it does not enrol you in any programme by itself.</w:t>
      </w:r>
    </w:p>
    <w:p>
      <w:pPr>
        <w:spacing w:after="120"/>
      </w:pPr>
      <w:r>
        <w:rPr>
          <w:i w:val="false"/>
          <w:iCs w:val="false"/>
          <w:color w:val="000000"/>
        </w:rPr>
        <w:t xml:space="preserve">To actually study something, either apply to a programme from the public Programmes page (see section 5.1), or ask an admin to enrol you directly (see section 3.6).</w:t>
      </w:r>
    </w:p>
    <w:p>
      <w:pPr>
        <w:pStyle w:val="Heading2"/>
        <w:spacing w:after="120" w:before="240"/>
      </w:pPr>
      <w:r>
        <w:rPr>
          <w:b/>
          <w:bCs/>
          <w:color w:val="000000"/>
        </w:rPr>
        <w:t xml:space="preserve">1.4 How Other Accounts Are Created</w:t>
      </w:r>
    </w:p>
    <w:p>
      <w:pPr>
        <w:spacing w:after="120"/>
      </w:pPr>
      <w:r>
        <w:rPr>
          <w:i w:val="false"/>
          <w:iCs w:val="false"/>
          <w:color w:val="000000"/>
        </w:rPr>
        <w:t xml:space="preserve">Admin and Lecturer accounts are not self-served — created directly by an existing admin from the Admin portal (section 3.2). A Student account is also created automatically the moment an admin approves an admissions application, if the applicant hadn't already created one.</w:t>
      </w:r>
    </w:p>
    <w:p>
      <w:pPr>
        <w:pStyle w:val="Heading1"/>
        <w:spacing w:after="160" w:before="360"/>
      </w:pPr>
      <w:r>
        <w:rPr>
          <w:b/>
          <w:bCs/>
          <w:color w:val="000000"/>
        </w:rPr>
        <w:t xml:space="preserve">2. General Features</w:t>
      </w:r>
    </w:p>
    <w:p>
      <w:pPr>
        <w:spacing w:after="120"/>
      </w:pPr>
      <w:r>
        <w:rPr>
          <w:i w:val="false"/>
          <w:iCs w:val="false"/>
          <w:color w:val="000000"/>
        </w:rPr>
        <w:t xml:space="preserve">These features are available across the whole platform.</w:t>
      </w:r>
    </w:p>
    <w:p>
      <w:pPr>
        <w:pStyle w:val="Heading2"/>
        <w:spacing w:after="120" w:before="240"/>
      </w:pPr>
      <w:r>
        <w:rPr>
          <w:b/>
          <w:bCs/>
          <w:color w:val="000000"/>
        </w:rPr>
        <w:t xml:space="preserve">2.1 Language</w:t>
      </w:r>
    </w:p>
    <w:p>
      <w:pPr>
        <w:spacing w:after="120"/>
      </w:pPr>
      <w:r>
        <w:rPr>
          <w:i w:val="false"/>
          <w:iCs w:val="false"/>
          <w:color w:val="000000"/>
        </w:rPr>
        <w:t xml:space="preserve">The site is natively written in English and French — use the language switch in the top menu (or Profile settings) to change between the two.</w:t>
      </w:r>
    </w:p>
    <w:p>
      <w:pPr>
        <w:spacing w:after="120"/>
      </w:pPr>
      <w:r>
        <w:rPr>
          <w:i w:val="false"/>
          <w:iCs w:val="false"/>
          <w:color w:val="000000"/>
        </w:rPr>
        <w:t xml:space="preserve">A separate "Translate" button, powered by Google Translate, can additionally translate the whole page into: English, French, Spanish, Portuguese, Arabic, Swahili, Hausa, Yoruba, Igbo, German, and Chinese (Simplified).</w:t>
      </w:r>
    </w:p>
    <w:p>
      <w:pPr>
        <w:pStyle w:val="Heading2"/>
        <w:spacing w:after="120" w:before="240"/>
      </w:pPr>
      <w:r>
        <w:rPr>
          <w:b/>
          <w:bCs/>
          <w:color w:val="000000"/>
        </w:rPr>
        <w:t xml:space="preserve">2.2 Currency</w:t>
      </w:r>
    </w:p>
    <w:p>
      <w:pPr>
        <w:spacing w:after="120"/>
      </w:pPr>
      <w:r>
        <w:rPr>
          <w:i w:val="false"/>
          <w:iCs w:val="false"/>
          <w:color w:val="000000"/>
        </w:rPr>
        <w:t xml:space="preserve">Prices can be displayed in USD, EUR, or NGN using the currency switch in the top menu. This only changes the display — registration and certificate fees are set directly in Naira by the admin and charged exactly as set; other prices convert using the site's exchange rate.</w:t>
      </w:r>
    </w:p>
    <w:p>
      <w:pPr>
        <w:pStyle w:val="Heading2"/>
        <w:spacing w:after="120" w:before="240"/>
      </w:pPr>
      <w:r>
        <w:rPr>
          <w:b/>
          <w:bCs/>
          <w:color w:val="000000"/>
        </w:rPr>
        <w:t xml:space="preserve">2.3 Payments</w:t>
      </w:r>
    </w:p>
    <w:p>
      <w:pPr>
        <w:spacing w:after="120"/>
      </w:pPr>
      <w:r>
        <w:rPr>
          <w:i w:val="false"/>
          <w:iCs w:val="false"/>
          <w:color w:val="000000"/>
        </w:rPr>
        <w:t xml:space="preserve">Two payment methods are available wherever a payment is required:</w:t>
      </w:r>
    </w:p>
    <w:p>
      <w:pPr>
        <w:pStyle w:val="ListParagraph"/>
        <w:numPr>
          <w:ilvl w:val="0"/>
          <w:numId w:val="2"/>
        </w:numPr>
        <w:spacing w:after="80"/>
      </w:pPr>
      <w:r>
        <w:rPr>
          <w:b/>
          <w:bCs/>
          <w:color w:val="000000"/>
        </w:rPr>
        <w:t xml:space="preserve">Pay with Paystack — </w:t>
      </w:r>
      <w:r>
        <w:rPr>
          <w:color w:val="000000"/>
        </w:rPr>
        <w:t xml:space="preserve">pay immediately online. Instant, no admin action needed.</w:t>
      </w:r>
    </w:p>
    <w:p>
      <w:pPr>
        <w:pStyle w:val="ListParagraph"/>
        <w:numPr>
          <w:ilvl w:val="0"/>
          <w:numId w:val="2"/>
        </w:numPr>
        <w:spacing w:after="80"/>
      </w:pPr>
      <w:r>
        <w:rPr>
          <w:b/>
          <w:bCs/>
          <w:color w:val="000000"/>
        </w:rPr>
        <w:t xml:space="preserve">Bank Transfer — </w:t>
      </w:r>
      <w:r>
        <w:rPr>
          <w:color w:val="000000"/>
        </w:rPr>
        <w:t xml:space="preserve">transfer directly, then submit the reference on the Payments page. An admin must confirm it before it counts as paid.</w:t>
      </w:r>
    </w:p>
    <w:p>
      <w:pPr>
        <w:spacing w:after="120"/>
      </w:pPr>
      <w:r>
        <w:rPr>
          <w:i w:val="false"/>
          <w:iCs w:val="false"/>
          <w:color w:val="000000"/>
        </w:rPr>
        <w:t xml:space="preserve">Returning to a payment already started shows its current status instead of letting you pay twice.</w:t>
      </w:r>
    </w:p>
    <w:p>
      <w:pPr>
        <w:pStyle w:val="Heading2"/>
        <w:spacing w:after="120" w:before="240"/>
      </w:pPr>
      <w:r>
        <w:rPr>
          <w:b/>
          <w:bCs/>
          <w:color w:val="000000"/>
        </w:rPr>
        <w:t xml:space="preserve">2.4 Programmes, Not Courses</w:t>
      </w:r>
    </w:p>
    <w:p>
      <w:pPr>
        <w:spacing w:after="120"/>
      </w:pPr>
      <w:r>
        <w:rPr>
          <w:i w:val="false"/>
          <w:iCs w:val="false"/>
          <w:color w:val="000000"/>
        </w:rPr>
        <w:t xml:space="preserve">Students register for a programme (e.g. Pastoral Ordination and Licensing), not an individual course. A programme can include one course or several — approval enrols a student in every course under the programme at once, and a single registration payment for the programme unlocks all of them together. See section 5 for the full student-side flow.</w:t>
      </w:r>
    </w:p>
    <w:p>
      <w:pPr>
        <w:pStyle w:val="Heading2"/>
        <w:spacing w:after="120" w:before="240"/>
      </w:pPr>
      <w:r>
        <w:rPr>
          <w:b/>
          <w:bCs/>
          <w:color w:val="000000"/>
        </w:rPr>
        <w:t xml:space="preserve">2.5 Delivery Mode</w:t>
      </w:r>
    </w:p>
    <w:p>
      <w:pPr>
        <w:spacing w:after="120"/>
      </w:pPr>
      <w:r>
        <w:rPr>
          <w:i w:val="false"/>
          <w:iCs w:val="false"/>
          <w:color w:val="000000"/>
        </w:rPr>
        <w:t xml:space="preserve">Every programme is set by admin to one of three delivery modes:</w:t>
      </w:r>
    </w:p>
    <w:p>
      <w:pPr>
        <w:pStyle w:val="ListParagraph"/>
        <w:numPr>
          <w:ilvl w:val="0"/>
          <w:numId w:val="2"/>
        </w:numPr>
        <w:spacing w:after="80"/>
      </w:pPr>
      <w:r>
        <w:rPr>
          <w:b/>
          <w:bCs/>
          <w:color w:val="000000"/>
        </w:rPr>
        <w:t xml:space="preserve">Online — </w:t>
      </w:r>
      <w:r>
        <w:rPr>
          <w:color w:val="000000"/>
        </w:rPr>
        <w:t xml:space="preserve">scheduled remote classes. Certificates are held until a cohort deadline the admin sets, even for a student who finishes early.</w:t>
      </w:r>
    </w:p>
    <w:p>
      <w:pPr>
        <w:pStyle w:val="ListParagraph"/>
        <w:numPr>
          <w:ilvl w:val="0"/>
          <w:numId w:val="2"/>
        </w:numPr>
        <w:spacing w:after="80"/>
      </w:pPr>
      <w:r>
        <w:rPr>
          <w:b/>
          <w:bCs/>
          <w:color w:val="000000"/>
        </w:rPr>
        <w:t xml:space="preserve">Onsite — </w:t>
      </w:r>
      <w:r>
        <w:rPr>
          <w:color w:val="000000"/>
        </w:rPr>
        <w:t xml:space="preserve">in-person. Certificates issue as soon as a student is eligible, no deadline wait.</w:t>
      </w:r>
    </w:p>
    <w:p>
      <w:pPr>
        <w:pStyle w:val="ListParagraph"/>
        <w:numPr>
          <w:ilvl w:val="0"/>
          <w:numId w:val="2"/>
        </w:numPr>
        <w:spacing w:after="80"/>
      </w:pPr>
      <w:r>
        <w:rPr>
          <w:b/>
          <w:bCs/>
          <w:color w:val="000000"/>
        </w:rPr>
        <w:t xml:space="preserve">Self-Paced — </w:t>
      </w:r>
      <w:r>
        <w:rPr>
          <w:color w:val="000000"/>
        </w:rPr>
        <w:t xml:space="preserve">no fixed schedule. Never requires attendance for certificate eligibility — that requirement is disabled automatically for self-paced courses. Certificates issue as soon as eligible. Not available for Pastoral programmes.</w:t>
      </w:r>
    </w:p>
    <w:p>
      <w:pPr>
        <w:pStyle w:val="Heading2"/>
        <w:spacing w:after="120" w:before="240"/>
      </w:pPr>
      <w:r>
        <w:rPr>
          <w:b/>
          <w:bCs/>
          <w:color w:val="000000"/>
        </w:rPr>
        <w:t xml:space="preserve">2.6 External Registration (e.g. a Google Form)</w:t>
      </w:r>
    </w:p>
    <w:p>
      <w:pPr>
        <w:spacing w:after="120"/>
      </w:pPr>
      <w:r>
        <w:rPr>
          <w:i w:val="false"/>
          <w:iCs w:val="false"/>
          <w:color w:val="000000"/>
        </w:rPr>
        <w:t xml:space="preserve">Some programme types may require completing an external form before a student can access course content — configured per type by admin (see section 3.14). If required and not yet confirmed, a student sees a lock screen with the link instead of their courses, even if they've already paid registration.</w:t>
      </w:r>
    </w:p>
    <w:p>
      <w:pPr>
        <w:pStyle w:val="Heading2"/>
        <w:spacing w:after="120" w:before="240"/>
      </w:pPr>
      <w:r>
        <w:rPr>
          <w:b/>
          <w:bCs/>
          <w:color w:val="000000"/>
        </w:rPr>
        <w:t xml:space="preserve">2.7 Certificates and Matric Numbers</w:t>
      </w:r>
    </w:p>
    <w:p>
      <w:pPr>
        <w:spacing w:after="120"/>
      </w:pPr>
      <w:r>
        <w:rPr>
          <w:i w:val="false"/>
          <w:iCs w:val="false"/>
          <w:color w:val="000000"/>
        </w:rPr>
        <w:t xml:space="preserve">Every student is issued a matric number once enrolled — a student enrolled across more than one certificate type can have more than one matric number, each tagged by which type it belongs to. All of a student's matric numbers are shown together on their Profile and My Programmes pages.</w:t>
      </w:r>
    </w:p>
    <w:p>
      <w:pPr>
        <w:spacing w:after="120"/>
      </w:pPr>
      <w:r>
        <w:rPr>
          <w:i w:val="false"/>
          <w:iCs w:val="false"/>
          <w:color w:val="000000"/>
        </w:rPr>
        <w:t xml:space="preserve">A programme's certificate becomes available once every course under it is completed and passed (and, for Online programmes, once the certificate deadline has passed). It is issued for the programme as a whole, not per course.</w:t>
      </w:r>
    </w:p>
    <w:p>
      <w:pPr>
        <w:spacing w:after="120"/>
      </w:pPr>
      <w:r>
        <w:rPr>
          <w:i w:val="false"/>
          <w:iCs w:val="false"/>
          <w:color w:val="000000"/>
        </w:rPr>
        <w:t xml:space="preserve">A student cannot preview or download their certificate at all until its fee is paid and confirmed — there is no unpaid preview.</w:t>
      </w:r>
    </w:p>
    <w:p>
      <w:pPr>
        <w:pStyle w:val="Heading2"/>
        <w:spacing w:after="120" w:before="240"/>
      </w:pPr>
      <w:r>
        <w:rPr>
          <w:b/>
          <w:bCs/>
          <w:color w:val="000000"/>
        </w:rPr>
        <w:t xml:space="preserve">2.8 Announcements</w:t>
      </w:r>
    </w:p>
    <w:p>
      <w:pPr>
        <w:spacing w:after="120"/>
      </w:pPr>
      <w:r>
        <w:rPr>
          <w:i w:val="false"/>
          <w:iCs w:val="false"/>
          <w:color w:val="000000"/>
        </w:rPr>
        <w:t xml:space="preserve">Admins publish announcements targeted at everyone, just students, just lecturers, or the public website, either immediately or scheduled. Lecturers and students see the ones meant for them on their own read-only Announcements page.</w:t>
      </w:r>
    </w:p>
    <w:p>
      <w:pPr>
        <w:pStyle w:val="Heading1"/>
        <w:spacing w:after="160" w:before="360"/>
      </w:pPr>
      <w:r>
        <w:rPr>
          <w:b/>
          <w:bCs/>
          <w:color w:val="000000"/>
        </w:rPr>
        <w:t xml:space="preserve">3. Admin Guide</w:t>
      </w:r>
    </w:p>
    <w:p>
      <w:pPr>
        <w:spacing w:after="120"/>
      </w:pPr>
      <w:r>
        <w:rPr>
          <w:i w:val="false"/>
          <w:iCs w:val="false"/>
          <w:color w:val="000000"/>
        </w:rPr>
        <w:t xml:space="preserve">Everything in this section requires an Admin account.</w:t>
      </w:r>
    </w:p>
    <w:p>
      <w:pPr>
        <w:pStyle w:val="Heading2"/>
        <w:spacing w:after="120" w:before="240"/>
      </w:pPr>
      <w:r>
        <w:rPr>
          <w:b/>
          <w:bCs/>
          <w:color w:val="000000"/>
        </w:rPr>
        <w:t xml:space="preserve">3.1 Dashboard</w:t>
      </w:r>
    </w:p>
    <w:p>
      <w:pPr>
        <w:spacing w:after="120"/>
      </w:pPr>
      <w:r>
        <w:rPr>
          <w:i w:val="false"/>
          <w:iCs w:val="false"/>
          <w:color w:val="000000"/>
        </w:rPr>
        <w:t xml:space="preserve">An overview of the school — student numbers, pending applications, revenue this month, recent registrations, and recent payments.</w:t>
      </w:r>
    </w:p>
    <w:p>
      <w:pPr>
        <w:pStyle w:val="Heading2"/>
        <w:spacing w:after="120" w:before="240"/>
      </w:pPr>
      <w:r>
        <w:rPr>
          <w:b/>
          <w:bCs/>
          <w:color w:val="000000"/>
        </w:rPr>
        <w:t xml:space="preserve">3.2 Faculty (Managing Lecturers)</w:t>
      </w:r>
    </w:p>
    <w:p>
      <w:pPr>
        <w:spacing w:after="120"/>
      </w:pPr>
      <w:r>
        <w:rPr>
          <w:i w:val="false"/>
          <w:iCs w:val="false"/>
          <w:color w:val="000000"/>
        </w:rPr>
        <w:t xml:space="preserve">Create a lecturer account under Faculty — name, title, email, phone, country, and which courses they teach.</w:t>
      </w:r>
    </w:p>
    <w:p>
      <w:pPr>
        <w:pStyle w:val="Heading2"/>
        <w:spacing w:after="120" w:before="240"/>
      </w:pPr>
      <w:r>
        <w:rPr>
          <w:b/>
          <w:bCs/>
          <w:color w:val="000000"/>
        </w:rPr>
        <w:t xml:space="preserve">3.3 Programmes</w:t>
      </w:r>
    </w:p>
    <w:p>
      <w:pPr>
        <w:spacing w:after="120"/>
      </w:pPr>
      <w:r>
        <w:rPr>
          <w:i w:val="false"/>
          <w:iCs w:val="false"/>
          <w:color w:val="000000"/>
        </w:rPr>
        <w:t xml:space="preserve">Programmes are the qualifications the school offers (Certificate, Diploma, Pastoral). Create and edit them under Admin &gt; Programmes, setting:</w:t>
      </w:r>
    </w:p>
    <w:p>
      <w:pPr>
        <w:pStyle w:val="ListParagraph"/>
        <w:numPr>
          <w:ilvl w:val="0"/>
          <w:numId w:val="2"/>
        </w:numPr>
        <w:spacing w:after="80"/>
      </w:pPr>
      <w:r>
        <w:rPr>
          <w:b/>
          <w:bCs/>
          <w:color w:val="000000"/>
        </w:rPr>
        <w:t xml:space="preserve">Title, Type, Duration, Description — </w:t>
      </w:r>
      <w:r>
        <w:rPr>
          <w:color w:val="000000"/>
        </w:rPr>
        <w:t xml:space="preserve">in English and French.</w:t>
      </w:r>
    </w:p>
    <w:p>
      <w:pPr>
        <w:pStyle w:val="ListParagraph"/>
        <w:numPr>
          <w:ilvl w:val="0"/>
          <w:numId w:val="2"/>
        </w:numPr>
        <w:spacing w:after="80"/>
      </w:pPr>
      <w:r>
        <w:rPr>
          <w:b/>
          <w:bCs/>
          <w:color w:val="000000"/>
        </w:rPr>
        <w:t xml:space="preserve">Delivery Mode — </w:t>
      </w:r>
      <w:r>
        <w:rPr>
          <w:color w:val="000000"/>
        </w:rPr>
        <w:t xml:space="preserve">Online, Onsite, or Self-Paced (Pastoral cannot be Self-Paced — enforced automatically).</w:t>
      </w:r>
    </w:p>
    <w:p>
      <w:pPr>
        <w:pStyle w:val="ListParagraph"/>
        <w:numPr>
          <w:ilvl w:val="0"/>
          <w:numId w:val="2"/>
        </w:numPr>
        <w:spacing w:after="80"/>
      </w:pPr>
      <w:r>
        <w:rPr>
          <w:b/>
          <w:bCs/>
          <w:color w:val="000000"/>
        </w:rPr>
        <w:t xml:space="preserve">Certificate Deadline — </w:t>
      </w:r>
      <w:r>
        <w:rPr>
          <w:color w:val="000000"/>
        </w:rPr>
        <w:t xml:space="preserve">only for Online programmes; the date before which certificates aren't released even to eligible students.</w:t>
      </w:r>
    </w:p>
    <w:p>
      <w:pPr>
        <w:pStyle w:val="Heading2"/>
        <w:spacing w:after="120" w:before="240"/>
      </w:pPr>
      <w:r>
        <w:rPr>
          <w:b/>
          <w:bCs/>
          <w:color w:val="000000"/>
        </w:rPr>
        <w:t xml:space="preserve">3.4 Courses</w:t>
      </w:r>
    </w:p>
    <w:p>
      <w:pPr>
        <w:spacing w:after="120"/>
      </w:pPr>
      <w:r>
        <w:rPr>
          <w:i w:val="false"/>
          <w:iCs w:val="false"/>
          <w:color w:val="000000"/>
        </w:rPr>
        <w:t xml:space="preserve">Courses sit under a programme. Assign a lecturer, publish/unpublish, and set whether attendance is required for certificate eligibility in that course — automatically disabled and greyed out if the course's programme is Self-Paced.</w:t>
      </w:r>
    </w:p>
    <w:p>
      <w:pPr>
        <w:pStyle w:val="Heading2"/>
        <w:spacing w:after="120" w:before="240"/>
      </w:pPr>
      <w:r>
        <w:rPr>
          <w:b/>
          <w:bCs/>
          <w:color w:val="000000"/>
        </w:rPr>
        <w:t xml:space="preserve">3.5 Course Materials</w:t>
      </w:r>
    </w:p>
    <w:p>
      <w:pPr>
        <w:spacing w:after="120"/>
      </w:pPr>
      <w:r>
        <w:rPr>
          <w:i w:val="false"/>
          <w:iCs w:val="false"/>
          <w:color w:val="000000"/>
        </w:rPr>
        <w:t xml:space="preserve">Each material is a File, Video, or Link. Materials can be marked Premium with a price; students must pay before accessing them. "Allow Videos" on a course controls whether the Video option is offered for it at all.</w:t>
      </w:r>
    </w:p>
    <w:p>
      <w:pPr>
        <w:pStyle w:val="Heading2"/>
        <w:spacing w:after="120" w:before="240"/>
      </w:pPr>
      <w:r>
        <w:rPr>
          <w:b/>
          <w:bCs/>
          <w:color w:val="000000"/>
        </w:rPr>
        <w:t xml:space="preserve">3.6 Applications</w:t>
      </w:r>
    </w:p>
    <w:p>
      <w:pPr>
        <w:spacing w:after="120"/>
      </w:pPr>
      <w:r>
        <w:rPr>
          <w:i w:val="false"/>
          <w:iCs w:val="false"/>
          <w:color w:val="000000"/>
        </w:rPr>
        <w:t xml:space="preserve">Review admissions applications under Applications. Each shows the applicant and the programme applied to, plus a checkbox: "Confirmed: completed external registration" — required before a student can access content if their programme's type needs it (see 3.14).</w:t>
      </w:r>
    </w:p>
    <w:p>
      <w:pPr>
        <w:pStyle w:val="ListParagraph"/>
        <w:numPr>
          <w:ilvl w:val="0"/>
          <w:numId w:val="2"/>
        </w:numPr>
        <w:spacing w:after="80"/>
      </w:pPr>
      <w:r>
        <w:rPr>
          <w:b/>
          <w:bCs/>
          <w:color w:val="000000"/>
        </w:rPr>
        <w:t xml:space="preserve">Approve — </w:t>
      </w:r>
      <w:r>
        <w:rPr>
          <w:color w:val="000000"/>
        </w:rPr>
        <w:t xml:space="preserve">creates the student's account if needed and enrols them in every course under the programme. If already registered as a student, their previous confirmed external-registration status is never revoked by a later, unrelated application.</w:t>
      </w:r>
    </w:p>
    <w:p>
      <w:pPr>
        <w:pStyle w:val="ListParagraph"/>
        <w:numPr>
          <w:ilvl w:val="0"/>
          <w:numId w:val="2"/>
        </w:numPr>
        <w:spacing w:after="80"/>
      </w:pPr>
      <w:r>
        <w:rPr>
          <w:b/>
          <w:bCs/>
          <w:color w:val="000000"/>
        </w:rPr>
        <w:t xml:space="preserve">Reject — </w:t>
      </w:r>
      <w:r>
        <w:rPr>
          <w:color w:val="000000"/>
        </w:rPr>
        <w:t xml:space="preserve">notifies the applicant; no account created.</w:t>
      </w:r>
    </w:p>
    <w:p>
      <w:pPr>
        <w:pStyle w:val="ListParagraph"/>
        <w:numPr>
          <w:ilvl w:val="0"/>
          <w:numId w:val="2"/>
        </w:numPr>
        <w:spacing w:after="80"/>
      </w:pPr>
      <w:r>
        <w:rPr>
          <w:b/>
          <w:bCs/>
          <w:color w:val="000000"/>
        </w:rPr>
        <w:t xml:space="preserve">Send Admission Letter — </w:t>
      </w:r>
      <w:r>
        <w:rPr>
          <w:color w:val="000000"/>
        </w:rPr>
        <w:t xml:space="preserve">available once approved. Emails a formal PDF letter (school logo, student name, matric number, date, programme — all automatic) with the admin-editable welcome message from Settings.</w:t>
      </w:r>
    </w:p>
    <w:p>
      <w:pPr>
        <w:spacing w:after="120"/>
      </w:pPr>
      <w:r>
        <w:rPr>
          <w:i w:val="false"/>
          <w:iCs w:val="false"/>
          <w:color w:val="000000"/>
        </w:rPr>
        <w:t xml:space="preserve">If an applicant's email is already registered, submission is blocked before it even reaches an admin, with a prompt to log in instead.</w:t>
      </w:r>
    </w:p>
    <w:p>
      <w:pPr>
        <w:pStyle w:val="Heading2"/>
        <w:spacing w:after="120" w:before="240"/>
      </w:pPr>
      <w:r>
        <w:rPr>
          <w:b/>
          <w:bCs/>
          <w:color w:val="000000"/>
        </w:rPr>
        <w:t xml:space="preserve">3.7 Enrollments</w:t>
      </w:r>
    </w:p>
    <w:p>
      <w:pPr>
        <w:spacing w:after="120"/>
      </w:pPr>
      <w:r>
        <w:rPr>
          <w:i w:val="false"/>
          <w:iCs w:val="false"/>
          <w:color w:val="000000"/>
        </w:rPr>
        <w:t xml:space="preserve">View every enrolment, filterable by status. Manually enrol a student by picking a student and a programme — every course under it is added at once, skipping any they're already in.</w:t>
      </w:r>
    </w:p>
    <w:p>
      <w:pPr>
        <w:pStyle w:val="Heading2"/>
        <w:spacing w:after="120" w:before="240"/>
      </w:pPr>
      <w:r>
        <w:rPr>
          <w:b/>
          <w:bCs/>
          <w:color w:val="000000"/>
        </w:rPr>
        <w:t xml:space="preserve">3.8 Students</w:t>
      </w:r>
    </w:p>
    <w:p>
      <w:pPr>
        <w:spacing w:after="120"/>
      </w:pPr>
      <w:r>
        <w:rPr>
          <w:i w:val="false"/>
          <w:iCs w:val="false"/>
          <w:color w:val="000000"/>
        </w:rPr>
        <w:t xml:space="preserve">A searchable directory of student accounts (suspend/reactivate/edit/delete), separate from Enrollments. Sort A–Z or by order of application, and filter by delivery-mode type (Online/Onsite/Self-Paced) — each shown as a badge in its own column.</w:t>
      </w:r>
    </w:p>
    <w:p>
      <w:pPr>
        <w:pStyle w:val="Heading2"/>
        <w:spacing w:after="120" w:before="240"/>
      </w:pPr>
      <w:r>
        <w:rPr>
          <w:b/>
          <w:bCs/>
          <w:color w:val="000000"/>
        </w:rPr>
        <w:t xml:space="preserve">3.9 Finance</w:t>
      </w:r>
    </w:p>
    <w:p>
      <w:pPr>
        <w:spacing w:after="120"/>
      </w:pPr>
      <w:r>
        <w:rPr>
          <w:i w:val="false"/>
          <w:iCs w:val="false"/>
          <w:color w:val="000000"/>
        </w:rPr>
        <w:t xml:space="preserve">Every payment on the platform. Bank transfers show "pending" until confirmed; Paystack confirms automatically.</w:t>
      </w:r>
    </w:p>
    <w:p>
      <w:pPr>
        <w:pStyle w:val="Heading2"/>
        <w:spacing w:after="120" w:before="240"/>
      </w:pPr>
      <w:r>
        <w:rPr>
          <w:b/>
          <w:bCs/>
          <w:color w:val="000000"/>
        </w:rPr>
        <w:t xml:space="preserve">3.10 Certificates</w:t>
      </w:r>
    </w:p>
    <w:p>
      <w:pPr>
        <w:spacing w:after="120"/>
      </w:pPr>
      <w:r>
        <w:rPr>
          <w:i w:val="false"/>
          <w:iCs w:val="false"/>
          <w:color w:val="000000"/>
        </w:rPr>
        <w:t xml:space="preserve">Shows every student's eligibility, now including a Type column (their programme's delivery mode). For Online programmes still short of their certificate deadline, "Issue Certificate" is replaced with a "Waiting until [date]" badge and an explicit override link, rather than being issued automatically.</w:t>
      </w:r>
    </w:p>
    <w:p>
      <w:pPr>
        <w:pStyle w:val="Heading2"/>
        <w:spacing w:after="120" w:before="240"/>
      </w:pPr>
      <w:r>
        <w:rPr>
          <w:b/>
          <w:bCs/>
          <w:color w:val="000000"/>
        </w:rPr>
        <w:t xml:space="preserve">3.11 Leaders</w:t>
      </w:r>
    </w:p>
    <w:p>
      <w:pPr>
        <w:spacing w:after="120"/>
      </w:pPr>
      <w:r>
        <w:rPr>
          <w:i w:val="false"/>
          <w:iCs w:val="false"/>
          <w:color w:val="000000"/>
        </w:rPr>
        <w:t xml:space="preserve">Manage the leadership team shown on the public site — add, edit, remove, and reorder.</w:t>
      </w:r>
    </w:p>
    <w:p>
      <w:pPr>
        <w:pStyle w:val="Heading2"/>
        <w:spacing w:after="120" w:before="240"/>
      </w:pPr>
      <w:r>
        <w:rPr>
          <w:b/>
          <w:bCs/>
          <w:color w:val="000000"/>
        </w:rPr>
        <w:t xml:space="preserve">3.12 Announcements</w:t>
      </w:r>
    </w:p>
    <w:p>
      <w:pPr>
        <w:spacing w:after="120"/>
      </w:pPr>
      <w:r>
        <w:rPr>
          <w:i w:val="false"/>
          <w:iCs w:val="false"/>
          <w:color w:val="000000"/>
        </w:rPr>
        <w:t xml:space="preserve">Publish a bilingual announcement to a chosen audience, immediately or scheduled.</w:t>
      </w:r>
    </w:p>
    <w:p>
      <w:pPr>
        <w:pStyle w:val="Heading2"/>
        <w:spacing w:after="120" w:before="240"/>
      </w:pPr>
      <w:r>
        <w:rPr>
          <w:b/>
          <w:bCs/>
          <w:color w:val="000000"/>
        </w:rPr>
        <w:t xml:space="preserve">3.13 Contact Messages</w:t>
      </w:r>
    </w:p>
    <w:p>
      <w:pPr>
        <w:spacing w:after="120"/>
      </w:pPr>
      <w:r>
        <w:rPr>
          <w:i w:val="false"/>
          <w:iCs w:val="false"/>
          <w:color w:val="000000"/>
        </w:rPr>
        <w:t xml:space="preserve">Every message from the public Contact page — marked new/read/replied/archived, filterable, deletable.</w:t>
      </w:r>
    </w:p>
    <w:p>
      <w:pPr>
        <w:pStyle w:val="Heading2"/>
        <w:spacing w:after="120" w:before="240"/>
      </w:pPr>
      <w:r>
        <w:rPr>
          <w:b/>
          <w:bCs/>
          <w:color w:val="000000"/>
        </w:rPr>
        <w:t xml:space="preserve">3.14 Settings</w:t>
      </w:r>
    </w:p>
    <w:p>
      <w:pPr>
        <w:spacing w:after="120"/>
      </w:pPr>
      <w:r>
        <w:rPr>
          <w:i w:val="false"/>
          <w:iCs w:val="false"/>
          <w:color w:val="000000"/>
        </w:rPr>
        <w:t xml:space="preserve">Configured in these sections:</w:t>
      </w:r>
    </w:p>
    <w:p>
      <w:pPr>
        <w:pStyle w:val="ListParagraph"/>
        <w:numPr>
          <w:ilvl w:val="0"/>
          <w:numId w:val="2"/>
        </w:numPr>
        <w:spacing w:after="80"/>
      </w:pPr>
      <w:r>
        <w:rPr>
          <w:b/>
          <w:bCs/>
          <w:color w:val="000000"/>
        </w:rPr>
        <w:t xml:space="preserve">Currency &amp; Exchange Rates — </w:t>
      </w:r>
      <w:r>
        <w:rPr>
          <w:color w:val="000000"/>
        </w:rPr>
        <w:t xml:space="preserve">default display currency and USD-to-NGN/EUR rates.</w:t>
      </w:r>
    </w:p>
    <w:p>
      <w:pPr>
        <w:pStyle w:val="ListParagraph"/>
        <w:numPr>
          <w:ilvl w:val="0"/>
          <w:numId w:val="2"/>
        </w:numPr>
        <w:spacing w:after="80"/>
      </w:pPr>
      <w:r>
        <w:rPr>
          <w:b/>
          <w:bCs/>
          <w:color w:val="000000"/>
        </w:rPr>
        <w:t xml:space="preserve">Registration Fees (₦) — </w:t>
      </w:r>
      <w:r>
        <w:rPr>
          <w:color w:val="000000"/>
        </w:rPr>
        <w:t xml:space="preserve">per programme type, plus separate Self-Paced rates for Certificate and Diploma (Pastoral has no self-paced option).</w:t>
      </w:r>
    </w:p>
    <w:p>
      <w:pPr>
        <w:pStyle w:val="ListParagraph"/>
        <w:numPr>
          <w:ilvl w:val="0"/>
          <w:numId w:val="2"/>
        </w:numPr>
        <w:spacing w:after="80"/>
      </w:pPr>
      <w:r>
        <w:rPr>
          <w:b/>
          <w:bCs/>
          <w:color w:val="000000"/>
        </w:rPr>
        <w:t xml:space="preserve">Certificate Fees (₦) — </w:t>
      </w:r>
      <w:r>
        <w:rPr>
          <w:color w:val="000000"/>
        </w:rPr>
        <w:t xml:space="preserve">same structure — per type, plus Self-Paced variants for Certificate/Diploma.</w:t>
      </w:r>
    </w:p>
    <w:p>
      <w:pPr>
        <w:pStyle w:val="ListParagraph"/>
        <w:numPr>
          <w:ilvl w:val="0"/>
          <w:numId w:val="2"/>
        </w:numPr>
        <w:spacing w:after="80"/>
      </w:pPr>
      <w:r>
        <w:rPr>
          <w:b/>
          <w:bCs/>
          <w:color w:val="000000"/>
        </w:rPr>
        <w:t xml:space="preserve">External Registration Gate — </w:t>
      </w:r>
      <w:r>
        <w:rPr>
          <w:color w:val="000000"/>
        </w:rPr>
        <w:t xml:space="preserve">per type (Certificate/Diploma/Pastoral): a toggle for whether it's required, and the form link.</w:t>
      </w:r>
    </w:p>
    <w:p>
      <w:pPr>
        <w:pStyle w:val="ListParagraph"/>
        <w:numPr>
          <w:ilvl w:val="0"/>
          <w:numId w:val="2"/>
        </w:numPr>
        <w:spacing w:after="80"/>
      </w:pPr>
      <w:r>
        <w:rPr>
          <w:b/>
          <w:bCs/>
          <w:color w:val="000000"/>
        </w:rPr>
        <w:t xml:space="preserve">Bank Accounts — </w:t>
      </w:r>
      <w:r>
        <w:rPr>
          <w:color w:val="000000"/>
        </w:rPr>
        <w:t xml:space="preserve">add/edit/activate the accounts shown for Bank Transfer.</w:t>
      </w:r>
    </w:p>
    <w:p>
      <w:pPr>
        <w:pStyle w:val="ListParagraph"/>
        <w:numPr>
          <w:ilvl w:val="0"/>
          <w:numId w:val="2"/>
        </w:numPr>
        <w:spacing w:after="80"/>
      </w:pPr>
      <w:r>
        <w:rPr>
          <w:b/>
          <w:bCs/>
          <w:color w:val="000000"/>
        </w:rPr>
        <w:t xml:space="preserve">School Information — </w:t>
      </w:r>
      <w:r>
        <w:rPr>
          <w:color w:val="000000"/>
        </w:rPr>
        <w:t xml:space="preserve">name and tagline, English and French.</w:t>
      </w:r>
    </w:p>
    <w:p>
      <w:pPr>
        <w:pStyle w:val="ListParagraph"/>
        <w:numPr>
          <w:ilvl w:val="0"/>
          <w:numId w:val="2"/>
        </w:numPr>
        <w:spacing w:after="80"/>
      </w:pPr>
      <w:r>
        <w:rPr>
          <w:b/>
          <w:bCs/>
          <w:color w:val="000000"/>
        </w:rPr>
        <w:t xml:space="preserve">Admission Letter Message — </w:t>
      </w:r>
      <w:r>
        <w:rPr>
          <w:color w:val="000000"/>
        </w:rPr>
        <w:t xml:space="preserve">the editable welcome message on every Letter of Admission; logo, name, matric number, date, and programme are added automatically.</w:t>
      </w:r>
    </w:p>
    <w:p>
      <w:pPr>
        <w:pStyle w:val="ListParagraph"/>
        <w:numPr>
          <w:ilvl w:val="0"/>
          <w:numId w:val="2"/>
        </w:numPr>
        <w:spacing w:after="80"/>
      </w:pPr>
      <w:r>
        <w:rPr>
          <w:b/>
          <w:bCs/>
          <w:color w:val="000000"/>
        </w:rPr>
        <w:t xml:space="preserve">Notification Settings, Attendance Policy, Account Verification Callback URL, Admin Information, Change Password — </w:t>
      </w:r>
      <w:r>
        <w:rPr>
          <w:color w:val="000000"/>
        </w:rPr>
        <w:t xml:space="preserve">as before.</w:t>
      </w:r>
    </w:p>
    <w:p>
      <w:pPr>
        <w:pStyle w:val="Heading2"/>
        <w:spacing w:after="120" w:before="240"/>
      </w:pPr>
      <w:r>
        <w:rPr>
          <w:b/>
          <w:bCs/>
          <w:color w:val="000000"/>
        </w:rPr>
        <w:t xml:space="preserve">3.15 Reports</w:t>
      </w:r>
    </w:p>
    <w:p>
      <w:pPr>
        <w:spacing w:after="120"/>
      </w:pPr>
      <w:r>
        <w:rPr>
          <w:i w:val="false"/>
          <w:iCs w:val="false"/>
          <w:color w:val="000000"/>
        </w:rPr>
        <w:t xml:space="preserve">Platform-wide analytics across five tabs: Enrollment, Student Performance, Attendance, Revenue, and System Usage.</w:t>
      </w:r>
    </w:p>
    <w:p>
      <w:pPr>
        <w:pStyle w:val="Heading1"/>
        <w:spacing w:after="160" w:before="360"/>
      </w:pPr>
      <w:r>
        <w:rPr>
          <w:b/>
          <w:bCs/>
          <w:color w:val="000000"/>
        </w:rPr>
        <w:t xml:space="preserve">4. Lecturer Guide</w:t>
      </w:r>
    </w:p>
    <w:p>
      <w:pPr>
        <w:spacing w:after="120"/>
      </w:pPr>
      <w:r>
        <w:rPr>
          <w:i w:val="false"/>
          <w:iCs w:val="false"/>
          <w:color w:val="000000"/>
        </w:rPr>
        <w:t xml:space="preserve">Lecturers log in with the account an admin creates for them.</w:t>
      </w:r>
    </w:p>
    <w:p>
      <w:pPr>
        <w:pStyle w:val="Heading2"/>
        <w:spacing w:after="120" w:before="240"/>
      </w:pPr>
      <w:r>
        <w:rPr>
          <w:b/>
          <w:bCs/>
          <w:color w:val="000000"/>
        </w:rPr>
        <w:t xml:space="preserve">4.1 Dashboard</w:t>
      </w:r>
    </w:p>
    <w:p>
      <w:pPr>
        <w:spacing w:after="120"/>
      </w:pPr>
      <w:r>
        <w:rPr>
          <w:i w:val="false"/>
          <w:iCs w:val="false"/>
          <w:color w:val="000000"/>
        </w:rPr>
        <w:t xml:space="preserve">Overview of your assigned courses and recent student activity.</w:t>
      </w:r>
    </w:p>
    <w:p>
      <w:pPr>
        <w:pStyle w:val="Heading2"/>
        <w:spacing w:after="120" w:before="240"/>
      </w:pPr>
      <w:r>
        <w:rPr>
          <w:b/>
          <w:bCs/>
          <w:color w:val="000000"/>
        </w:rPr>
        <w:t xml:space="preserve">4.2 My Courses</w:t>
      </w:r>
    </w:p>
    <w:p>
      <w:pPr>
        <w:spacing w:after="120"/>
      </w:pPr>
      <w:r>
        <w:rPr>
          <w:i w:val="false"/>
          <w:iCs w:val="false"/>
          <w:color w:val="000000"/>
        </w:rPr>
        <w:t xml:space="preserve">Every course you've been assigned — lecturers work at the course level, not the programme level.</w:t>
      </w:r>
    </w:p>
    <w:p>
      <w:pPr>
        <w:pStyle w:val="Heading2"/>
        <w:spacing w:after="120" w:before="240"/>
      </w:pPr>
      <w:r>
        <w:rPr>
          <w:b/>
          <w:bCs/>
          <w:color w:val="000000"/>
        </w:rPr>
        <w:t xml:space="preserve">4.3 Materials</w:t>
      </w:r>
    </w:p>
    <w:p>
      <w:pPr>
        <w:spacing w:after="120"/>
      </w:pPr>
      <w:r>
        <w:rPr>
          <w:i w:val="false"/>
          <w:iCs w:val="false"/>
          <w:color w:val="000000"/>
        </w:rPr>
        <w:t xml:space="preserve">Add, edit, reorder, delete File/Video/Link materials. Video is unavailable if the course's programme has "Allow Videos" off.</w:t>
      </w:r>
    </w:p>
    <w:p>
      <w:pPr>
        <w:pStyle w:val="Heading2"/>
        <w:spacing w:after="120" w:before="240"/>
      </w:pPr>
      <w:r>
        <w:rPr>
          <w:b/>
          <w:bCs/>
          <w:color w:val="000000"/>
        </w:rPr>
        <w:t xml:space="preserve">4.4 Assignments and Question Builder</w:t>
      </w:r>
    </w:p>
    <w:p>
      <w:pPr>
        <w:spacing w:after="120"/>
      </w:pPr>
      <w:r>
        <w:rPr>
          <w:i w:val="false"/>
          <w:iCs w:val="false"/>
          <w:color w:val="000000"/>
        </w:rPr>
        <w:t xml:space="preserve">Multiple-choice options must be unique within a question — flagged live as you type.</w:t>
      </w:r>
    </w:p>
    <w:p>
      <w:pPr>
        <w:pStyle w:val="Heading2"/>
        <w:spacing w:after="120" w:before="240"/>
      </w:pPr>
      <w:r>
        <w:rPr>
          <w:b/>
          <w:bCs/>
          <w:color w:val="000000"/>
        </w:rPr>
        <w:t xml:space="preserve">4.5 Gradebook</w:t>
      </w:r>
    </w:p>
    <w:p>
      <w:pPr>
        <w:spacing w:after="120"/>
      </w:pPr>
      <w:r>
        <w:rPr>
          <w:i w:val="false"/>
          <w:iCs w:val="false"/>
          <w:color w:val="000000"/>
        </w:rPr>
        <w:t xml:space="preserve">Grade submissions. Grades must be published to count toward certificate eligibility.</w:t>
      </w:r>
    </w:p>
    <w:p>
      <w:pPr>
        <w:pStyle w:val="Heading2"/>
        <w:spacing w:after="120" w:before="240"/>
      </w:pPr>
      <w:r>
        <w:rPr>
          <w:b/>
          <w:bCs/>
          <w:color w:val="000000"/>
        </w:rPr>
        <w:t xml:space="preserve">4.6 Students</w:t>
      </w:r>
    </w:p>
    <w:p>
      <w:pPr>
        <w:spacing w:after="120"/>
      </w:pPr>
      <w:r>
        <w:rPr>
          <w:i w:val="false"/>
          <w:iCs w:val="false"/>
          <w:color w:val="000000"/>
        </w:rPr>
        <w:t xml:space="preserve">Students enrolled in your courses and their progress.</w:t>
      </w:r>
    </w:p>
    <w:p>
      <w:pPr>
        <w:pStyle w:val="Heading2"/>
        <w:spacing w:after="120" w:before="240"/>
      </w:pPr>
      <w:r>
        <w:rPr>
          <w:b/>
          <w:bCs/>
          <w:color w:val="000000"/>
        </w:rPr>
        <w:t xml:space="preserve">4.7 Resources</w:t>
      </w:r>
    </w:p>
    <w:p>
      <w:pPr>
        <w:spacing w:after="120"/>
      </w:pPr>
      <w:r>
        <w:rPr>
          <w:i w:val="false"/>
          <w:iCs w:val="false"/>
          <w:color w:val="000000"/>
        </w:rPr>
        <w:t xml:space="preserve">Every material across all your courses in one place.</w:t>
      </w:r>
    </w:p>
    <w:p>
      <w:pPr>
        <w:pStyle w:val="Heading2"/>
        <w:spacing w:after="120" w:before="240"/>
      </w:pPr>
      <w:r>
        <w:rPr>
          <w:b/>
          <w:bCs/>
          <w:color w:val="000000"/>
        </w:rPr>
        <w:t xml:space="preserve">4.8 Announcements</w:t>
      </w:r>
    </w:p>
    <w:p>
      <w:pPr>
        <w:spacing w:after="120"/>
      </w:pPr>
      <w:r>
        <w:rPr>
          <w:i w:val="false"/>
          <w:iCs w:val="false"/>
          <w:color w:val="000000"/>
        </w:rPr>
        <w:t xml:space="preserve">Read-only — view announcements targeted at lecturers or everyone.</w:t>
      </w:r>
    </w:p>
    <w:p>
      <w:pPr>
        <w:pStyle w:val="Heading2"/>
        <w:spacing w:after="120" w:before="240"/>
      </w:pPr>
      <w:r>
        <w:rPr>
          <w:b/>
          <w:bCs/>
          <w:color w:val="000000"/>
        </w:rPr>
        <w:t xml:space="preserve">4.9 Profile</w:t>
      </w:r>
    </w:p>
    <w:p>
      <w:pPr>
        <w:spacing w:after="120"/>
      </w:pPr>
      <w:r>
        <w:rPr>
          <w:i w:val="false"/>
          <w:iCs w:val="false"/>
          <w:color w:val="000000"/>
        </w:rPr>
        <w:t xml:space="preserve">Your own name, title, phone, and personal details.</w:t>
      </w:r>
    </w:p>
    <w:p>
      <w:pPr>
        <w:pStyle w:val="Heading1"/>
        <w:spacing w:after="160" w:before="360"/>
      </w:pPr>
      <w:r>
        <w:rPr>
          <w:b/>
          <w:bCs/>
          <w:color w:val="000000"/>
        </w:rPr>
        <w:t xml:space="preserve">5. Student Guide</w:t>
      </w:r>
    </w:p>
    <w:p>
      <w:pPr>
        <w:spacing w:after="120"/>
      </w:pPr>
      <w:r>
        <w:rPr>
          <w:i w:val="false"/>
          <w:iCs w:val="false"/>
          <w:color w:val="000000"/>
        </w:rPr>
        <w:t xml:space="preserve">Students get access either by creating an account directly or after an admin approves their admissions application.</w:t>
      </w:r>
    </w:p>
    <w:p>
      <w:pPr>
        <w:pStyle w:val="Heading2"/>
        <w:spacing w:after="120" w:before="240"/>
      </w:pPr>
      <w:r>
        <w:rPr>
          <w:b/>
          <w:bCs/>
          <w:color w:val="000000"/>
        </w:rPr>
        <w:t xml:space="preserve">5.1 Applying</w:t>
      </w:r>
    </w:p>
    <w:p>
      <w:pPr>
        <w:spacing w:after="120"/>
      </w:pPr>
      <w:r>
        <w:rPr>
          <w:i w:val="false"/>
          <w:iCs w:val="false"/>
          <w:color w:val="000000"/>
        </w:rPr>
        <w:t xml:space="preserve">Choose a programme on the public Programmes page and click "Apply Now." If it includes more than one course, there's nothing to pick — approval enrols you in the whole programme, every course at once.</w:t>
      </w:r>
    </w:p>
    <w:p>
      <w:pPr>
        <w:pStyle w:val="Heading2"/>
        <w:spacing w:after="120" w:before="240"/>
      </w:pPr>
      <w:r>
        <w:rPr>
          <w:b/>
          <w:bCs/>
          <w:color w:val="000000"/>
        </w:rPr>
        <w:t xml:space="preserve">5.2 Dashboard</w:t>
      </w:r>
    </w:p>
    <w:p>
      <w:pPr>
        <w:spacing w:after="120"/>
      </w:pPr>
      <w:r>
        <w:rPr>
          <w:i w:val="false"/>
          <w:iCs w:val="false"/>
          <w:color w:val="000000"/>
        </w:rPr>
        <w:t xml:space="preserve">Shows your enrolled programme, matric number, and a progress summary.</w:t>
      </w:r>
    </w:p>
    <w:p>
      <w:pPr>
        <w:pStyle w:val="Heading2"/>
        <w:spacing w:after="120" w:before="240"/>
      </w:pPr>
      <w:r>
        <w:rPr>
          <w:b/>
          <w:bCs/>
          <w:color w:val="000000"/>
        </w:rPr>
        <w:t xml:space="preserve">5.3 My Programmes</w:t>
      </w:r>
    </w:p>
    <w:p>
      <w:pPr>
        <w:spacing w:after="120"/>
      </w:pPr>
      <w:r>
        <w:rPr>
          <w:i w:val="false"/>
          <w:iCs w:val="false"/>
          <w:color w:val="000000"/>
        </w:rPr>
        <w:t xml:space="preserve">Lists every programme you're enrolled in — not individual courses. Each card shows whether registration is paid. Click through to see the courses under a programme:</w:t>
      </w:r>
    </w:p>
    <w:p>
      <w:pPr>
        <w:pStyle w:val="ListParagraph"/>
        <w:numPr>
          <w:ilvl w:val="0"/>
          <w:numId w:val="2"/>
        </w:numPr>
        <w:spacing w:after="80"/>
      </w:pPr>
      <w:r>
        <w:rPr>
          <w:b/>
          <w:bCs/>
          <w:color w:val="000000"/>
        </w:rPr>
        <w:t xml:space="preserve">Not yet registered externally (if required) — </w:t>
      </w:r>
      <w:r>
        <w:rPr>
          <w:color w:val="000000"/>
        </w:rPr>
        <w:t xml:space="preserve">you'll see a lock screen with the registration form link before anything else.</w:t>
      </w:r>
    </w:p>
    <w:p>
      <w:pPr>
        <w:pStyle w:val="ListParagraph"/>
        <w:numPr>
          <w:ilvl w:val="0"/>
          <w:numId w:val="2"/>
        </w:numPr>
        <w:spacing w:after="80"/>
      </w:pPr>
      <w:r>
        <w:rPr>
          <w:b/>
          <w:bCs/>
          <w:color w:val="000000"/>
        </w:rPr>
        <w:t xml:space="preserve">Registration unpaid — </w:t>
      </w:r>
      <w:r>
        <w:rPr>
          <w:color w:val="000000"/>
        </w:rPr>
        <w:t xml:space="preserve">you'll see a "Pay Registration Fee" screen — one payment unlocks every course under the programme.</w:t>
      </w:r>
    </w:p>
    <w:p>
      <w:pPr>
        <w:pStyle w:val="ListParagraph"/>
        <w:numPr>
          <w:ilvl w:val="0"/>
          <w:numId w:val="2"/>
        </w:numPr>
        <w:spacing w:after="80"/>
      </w:pPr>
      <w:r>
        <w:rPr>
          <w:b/>
          <w:bCs/>
          <w:color w:val="000000"/>
        </w:rPr>
        <w:t xml:space="preserve">Both cleared — </w:t>
      </w:r>
      <w:r>
        <w:rPr>
          <w:color w:val="000000"/>
        </w:rPr>
        <w:t xml:space="preserve">you see the actual list of courses, each opening into its materials, assignments, and grades.</w:t>
      </w:r>
    </w:p>
    <w:p>
      <w:pPr>
        <w:pStyle w:val="Heading2"/>
        <w:spacing w:after="120" w:before="240"/>
      </w:pPr>
      <w:r>
        <w:rPr>
          <w:b/>
          <w:bCs/>
          <w:color w:val="000000"/>
        </w:rPr>
        <w:t xml:space="preserve">5.4 Course Materials</w:t>
      </w:r>
    </w:p>
    <w:p>
      <w:pPr>
        <w:spacing w:after="120"/>
      </w:pPr>
      <w:r>
        <w:rPr>
          <w:i w:val="false"/>
          <w:iCs w:val="false"/>
          <w:color w:val="000000"/>
        </w:rPr>
        <w:t xml:space="preserve">Files to view/download, videos to watch, or links to open — clicking a link counts toward your progress the same as viewing a file. Premium materials show a lock and price until paid.</w:t>
      </w:r>
    </w:p>
    <w:p>
      <w:pPr>
        <w:pStyle w:val="Heading2"/>
        <w:spacing w:after="120" w:before="240"/>
      </w:pPr>
      <w:r>
        <w:rPr>
          <w:b/>
          <w:bCs/>
          <w:color w:val="000000"/>
        </w:rPr>
        <w:t xml:space="preserve">5.5 Payments</w:t>
      </w:r>
    </w:p>
    <w:p>
      <w:pPr>
        <w:spacing w:after="120"/>
      </w:pPr>
      <w:r>
        <w:rPr>
          <w:i w:val="false"/>
          <w:iCs w:val="false"/>
          <w:color w:val="000000"/>
        </w:rPr>
        <w:t xml:space="preserve">Pay a programme's registration fee, a premium material, or a certificate fee. Registration and certificate fees are set by admin directly in Naira per programme type (and, for Certificate/Diploma, a separate Self-Paced rate) — displayed and charged exactly as set.</w:t>
      </w:r>
    </w:p>
    <w:p>
      <w:pPr>
        <w:pStyle w:val="Heading2"/>
        <w:spacing w:after="120" w:before="240"/>
      </w:pPr>
      <w:r>
        <w:rPr>
          <w:b/>
          <w:bCs/>
          <w:color w:val="000000"/>
        </w:rPr>
        <w:t xml:space="preserve">5.6 Certificates</w:t>
      </w:r>
    </w:p>
    <w:p>
      <w:pPr>
        <w:spacing w:after="120"/>
      </w:pPr>
      <w:r>
        <w:rPr>
          <w:i w:val="false"/>
          <w:iCs w:val="false"/>
          <w:color w:val="000000"/>
        </w:rPr>
        <w:t xml:space="preserve">Shows your eligibility for each programme's certificate, with exactly which courses are still outstanding if not yet eligible. If your programme is Online, eligibility alone isn't enough — the certificate is held until the admin's set deadline passes. Once eligible (and, if required, past the deadline), request and pay for it here. You cannot preview or download it in any form until payment is confirmed.</w:t>
      </w:r>
    </w:p>
    <w:p>
      <w:pPr>
        <w:pStyle w:val="Heading2"/>
        <w:spacing w:after="120" w:before="240"/>
      </w:pPr>
      <w:r>
        <w:rPr>
          <w:b/>
          <w:bCs/>
          <w:color w:val="000000"/>
        </w:rPr>
        <w:t xml:space="preserve">5.7 Library</w:t>
      </w:r>
    </w:p>
    <w:p>
      <w:pPr>
        <w:spacing w:after="120"/>
      </w:pPr>
      <w:r>
        <w:rPr>
          <w:i w:val="false"/>
          <w:iCs w:val="false"/>
          <w:color w:val="000000"/>
        </w:rPr>
        <w:t xml:space="preserve">Every material across all your enrolled courses, in one place.</w:t>
      </w:r>
    </w:p>
    <w:p>
      <w:pPr>
        <w:pStyle w:val="Heading2"/>
        <w:spacing w:after="120" w:before="240"/>
      </w:pPr>
      <w:r>
        <w:rPr>
          <w:b/>
          <w:bCs/>
          <w:color w:val="000000"/>
        </w:rPr>
        <w:t xml:space="preserve">5.8 Announcements</w:t>
      </w:r>
    </w:p>
    <w:p>
      <w:pPr>
        <w:spacing w:after="120"/>
      </w:pPr>
      <w:r>
        <w:rPr>
          <w:i w:val="false"/>
          <w:iCs w:val="false"/>
          <w:color w:val="000000"/>
        </w:rPr>
        <w:t xml:space="preserve">Read-only — view announcements targeted at students or everyone.</w:t>
      </w:r>
    </w:p>
    <w:p>
      <w:pPr>
        <w:pStyle w:val="Heading2"/>
        <w:spacing w:after="120" w:before="240"/>
      </w:pPr>
      <w:r>
        <w:rPr>
          <w:b/>
          <w:bCs/>
          <w:color w:val="000000"/>
        </w:rPr>
        <w:t xml:space="preserve">5.9 Profile</w:t>
      </w:r>
    </w:p>
    <w:p>
      <w:pPr>
        <w:spacing w:after="120"/>
      </w:pPr>
      <w:r>
        <w:rPr>
          <w:i w:val="false"/>
          <w:iCs w:val="false"/>
          <w:color w:val="000000"/>
        </w:rPr>
        <w:t xml:space="preserve">Your personal details and — if you have more than one — every matric number you hold, each tagged with which certificate type it belongs 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2026-07-27T22:01:47.836Z</dcterms:created>
  <dcterms:modified xsi:type="dcterms:W3CDTF">2026-07-27T22:01:47.837Z</dcterms:modified>
</cp:coreProperties>
</file>

<file path=docProps/custom.xml><?xml version="1.0" encoding="utf-8"?>
<Properties xmlns="http://schemas.openxmlformats.org/officeDocument/2006/custom-properties" xmlns:vt="http://schemas.openxmlformats.org/officeDocument/2006/docPropsVTypes"/>
</file>