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5979999"/>
        <w:docPartObj>
          <w:docPartGallery w:val="Cover Pages"/>
          <w:docPartUnique/>
        </w:docPartObj>
      </w:sdtPr>
      <w:sdtEndPr>
        <w:rPr>
          <w:b/>
          <w:bCs/>
        </w:rPr>
      </w:sdtEndPr>
      <w:sdtContent>
        <w:p w14:paraId="37408B51" w14:textId="5C97F82D" w:rsidR="001D0CDF" w:rsidRPr="00A9495D" w:rsidRDefault="001D0CDF">
          <w:r w:rsidRPr="00A9495D">
            <mc:AlternateContent>
              <mc:Choice Requires="wpg">
                <w:drawing>
                  <wp:anchor distT="0" distB="0" distL="114300" distR="114300" simplePos="0" relativeHeight="251658243" behindDoc="0" locked="0" layoutInCell="1" allowOverlap="1" wp14:anchorId="422D6B68" wp14:editId="637E4B7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14="http://schemas.microsoft.com/office/drawing/2010/main" xmlns:pic="http://schemas.openxmlformats.org/drawingml/2006/picture" xmlns:a="http://schemas.openxmlformats.org/drawingml/2006/main">
                <w:pict>
                  <v:group id="Group 157" style="position:absolute;margin-left:0;margin-top:0;width:8in;height:95.7pt;z-index:251658243;mso-width-percent:941;mso-height-percent:121;mso-top-percent:23;mso-position-horizontal:center;mso-position-horizontal-relative:page;mso-position-vertical-relative:page;mso-width-percent:941;mso-height-percent:121;mso-top-percent:23" coordsize="73152,12161" coordorigin="" o:spid="_x0000_s1026" w14:anchorId="0A40450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5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v:fill type="frame" o:title="" recolor="t" rotate="t" r:id="rId12"/>
                    </v:rect>
                    <w10:wrap anchorx="page" anchory="page"/>
                  </v:group>
                </w:pict>
              </mc:Fallback>
            </mc:AlternateContent>
          </w:r>
          <w:r w:rsidRPr="00A9495D">
            <mc:AlternateContent>
              <mc:Choice Requires="wps">
                <w:drawing>
                  <wp:anchor distT="0" distB="0" distL="114300" distR="114300" simplePos="0" relativeHeight="251658241" behindDoc="0" locked="0" layoutInCell="1" allowOverlap="1" wp14:anchorId="7F2240DD" wp14:editId="651D349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634FF6" w14:textId="5DAD70CC" w:rsidR="001D0CDF"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B130B">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F2240DD" id="_x0000_t202" coordsize="21600,21600" o:spt="202" path="m,l,21600r21600,l21600,xe">
                    <v:stroke joinstyle="miter"/>
                    <v:path gradientshapeok="t" o:connecttype="rect"/>
                  </v:shapetype>
                  <v:shape id="Text Box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9634FF6" w14:textId="5DAD70CC" w:rsidR="001D0CDF"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DB130B">
                                <w:rPr>
                                  <w:color w:val="595959" w:themeColor="text1" w:themeTint="A6"/>
                                  <w:sz w:val="18"/>
                                  <w:szCs w:val="18"/>
                                </w:rPr>
                                <w:t xml:space="preserve">     </w:t>
                              </w:r>
                            </w:sdtContent>
                          </w:sdt>
                        </w:p>
                      </w:txbxContent>
                    </v:textbox>
                    <w10:wrap type="square" anchorx="page" anchory="page"/>
                  </v:shape>
                </w:pict>
              </mc:Fallback>
            </mc:AlternateContent>
          </w:r>
          <w:r w:rsidRPr="00A9495D">
            <mc:AlternateContent>
              <mc:Choice Requires="wps">
                <w:drawing>
                  <wp:anchor distT="0" distB="0" distL="114300" distR="114300" simplePos="0" relativeHeight="251658240" behindDoc="0" locked="0" layoutInCell="1" allowOverlap="1" wp14:anchorId="1798F207" wp14:editId="0E36235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27A35C" w14:textId="394AD87A" w:rsidR="001D0CDF" w:rsidRPr="001D0CDF" w:rsidRDefault="00000000">
                                <w:pPr>
                                  <w:jc w:val="right"/>
                                  <w:rPr>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D0CDF" w:rsidRPr="00DB130B">
                                      <w:rPr>
                                        <w:rFonts w:ascii="Times New Roman" w:hAnsi="Times New Roman" w:cs="Times New Roman"/>
                                        <w:caps/>
                                        <w:color w:val="156082" w:themeColor="accent1"/>
                                        <w:sz w:val="64"/>
                                        <w:szCs w:val="64"/>
                                      </w:rPr>
                                      <w:t>Global mobile prices</w:t>
                                    </w:r>
                                  </w:sdtContent>
                                </w:sdt>
                              </w:p>
                              <w:sdt>
                                <w:sdtPr>
                                  <w:rPr>
                                    <w:rFonts w:ascii="Times New Roman" w:hAnsi="Times New Roman" w:cs="Times New Roman"/>
                                    <w:b/>
                                    <w:bCs/>
                                    <w:kern w:val="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B2D024" w14:textId="4DF38AE3" w:rsidR="001D0CDF" w:rsidRPr="001D0CDF" w:rsidRDefault="001D0CDF" w:rsidP="001D0CDF">
                                    <w:pPr>
                                      <w:jc w:val="right"/>
                                      <w:rPr>
                                        <w:smallCaps/>
                                        <w:color w:val="404040" w:themeColor="text1" w:themeTint="BF"/>
                                        <w:sz w:val="36"/>
                                        <w:szCs w:val="36"/>
                                      </w:rPr>
                                    </w:pPr>
                                    <w:r w:rsidRPr="00DB130B">
                                      <w:rPr>
                                        <w:rFonts w:ascii="Times New Roman" w:hAnsi="Times New Roman" w:cs="Times New Roman"/>
                                        <w:b/>
                                        <w:bCs/>
                                        <w:kern w:val="0"/>
                                        <w14:ligatures w14:val="none"/>
                                      </w:rPr>
                                      <w:t>Fundamentals of Statistics and Data Visualisation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798F207" id="Text Box 163"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B27A35C" w14:textId="394AD87A" w:rsidR="001D0CDF" w:rsidRPr="001D0CDF" w:rsidRDefault="00000000">
                          <w:pPr>
                            <w:jc w:val="right"/>
                            <w:rPr>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D0CDF" w:rsidRPr="00DB130B">
                                <w:rPr>
                                  <w:rFonts w:ascii="Times New Roman" w:hAnsi="Times New Roman" w:cs="Times New Roman"/>
                                  <w:caps/>
                                  <w:color w:val="156082" w:themeColor="accent1"/>
                                  <w:sz w:val="64"/>
                                  <w:szCs w:val="64"/>
                                </w:rPr>
                                <w:t>Global mobile prices</w:t>
                              </w:r>
                            </w:sdtContent>
                          </w:sdt>
                        </w:p>
                        <w:sdt>
                          <w:sdtPr>
                            <w:rPr>
                              <w:rFonts w:ascii="Times New Roman" w:hAnsi="Times New Roman" w:cs="Times New Roman"/>
                              <w:b/>
                              <w:bCs/>
                              <w:kern w:val="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AB2D024" w14:textId="4DF38AE3" w:rsidR="001D0CDF" w:rsidRPr="001D0CDF" w:rsidRDefault="001D0CDF" w:rsidP="001D0CDF">
                              <w:pPr>
                                <w:jc w:val="right"/>
                                <w:rPr>
                                  <w:smallCaps/>
                                  <w:color w:val="404040" w:themeColor="text1" w:themeTint="BF"/>
                                  <w:sz w:val="36"/>
                                  <w:szCs w:val="36"/>
                                </w:rPr>
                              </w:pPr>
                              <w:r w:rsidRPr="00DB130B">
                                <w:rPr>
                                  <w:rFonts w:ascii="Times New Roman" w:hAnsi="Times New Roman" w:cs="Times New Roman"/>
                                  <w:b/>
                                  <w:bCs/>
                                  <w:kern w:val="0"/>
                                  <w14:ligatures w14:val="none"/>
                                </w:rPr>
                                <w:t>Fundamentals of Statistics and Data Visualisation</w:t>
                              </w:r>
                            </w:p>
                          </w:sdtContent>
                        </w:sdt>
                      </w:txbxContent>
                    </v:textbox>
                    <w10:wrap type="square" anchorx="page" anchory="page"/>
                  </v:shape>
                </w:pict>
              </mc:Fallback>
            </mc:AlternateContent>
          </w:r>
        </w:p>
        <w:p w14:paraId="738B4E0B" w14:textId="16BDE80F" w:rsidR="001D0CDF" w:rsidRPr="00A9495D" w:rsidRDefault="00DB130B" w:rsidP="2B9FFA50">
          <w:pPr>
            <w:rPr>
              <w:b/>
              <w:bCs/>
            </w:rPr>
          </w:pPr>
          <w:r w:rsidRPr="00A9495D">
            <mc:AlternateContent>
              <mc:Choice Requires="wps">
                <w:drawing>
                  <wp:anchor distT="0" distB="0" distL="114300" distR="114300" simplePos="0" relativeHeight="251658242" behindDoc="0" locked="0" layoutInCell="1" allowOverlap="1" wp14:anchorId="2B98D444" wp14:editId="228AACDA">
                    <wp:simplePos x="0" y="0"/>
                    <wp:positionH relativeFrom="page">
                      <wp:posOffset>236952</wp:posOffset>
                    </wp:positionH>
                    <wp:positionV relativeFrom="page">
                      <wp:posOffset>7885675</wp:posOffset>
                    </wp:positionV>
                    <wp:extent cx="7315200" cy="974725"/>
                    <wp:effectExtent l="0" t="0" r="0" b="12700"/>
                    <wp:wrapSquare wrapText="bothSides"/>
                    <wp:docPr id="153" name="Text Box 161"/>
                    <wp:cNvGraphicFramePr/>
                    <a:graphic xmlns:a="http://schemas.openxmlformats.org/drawingml/2006/main">
                      <a:graphicData uri="http://schemas.microsoft.com/office/word/2010/wordprocessingShape">
                        <wps:wsp>
                          <wps:cNvSpPr/>
                          <wps:spPr>
                            <a:xfrm>
                              <a:off x="0" y="0"/>
                              <a:ext cx="7315200" cy="974725"/>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14:paraId="770F2A4A" w14:textId="77777777" w:rsidR="00A900AD" w:rsidRDefault="00A900AD" w:rsidP="005F5D66">
                                <w:pPr>
                                  <w:spacing w:line="276" w:lineRule="auto"/>
                                  <w:jc w:val="right"/>
                                  <w:rPr>
                                    <w:rFonts w:eastAsia="Aptos" w:hAnsi="Aptos" w:cs="Aptos"/>
                                    <w:color w:val="156082"/>
                                    <w:kern w:val="0"/>
                                    <w:sz w:val="28"/>
                                    <w:szCs w:val="28"/>
                                    <w14:ligatures w14:val="none"/>
                                  </w:rPr>
                                </w:pPr>
                                <w:r>
                                  <w:rPr>
                                    <w:rFonts w:eastAsia="Aptos" w:hAnsi="Aptos" w:cs="Aptos"/>
                                    <w:color w:val="156082"/>
                                    <w:sz w:val="28"/>
                                    <w:szCs w:val="28"/>
                                  </w:rPr>
                                  <w:t>Domokos fandom</w:t>
                                </w:r>
                              </w:p>
                              <w:p w14:paraId="1BD64455" w14:textId="77777777" w:rsidR="00A900AD" w:rsidRDefault="00A900AD" w:rsidP="005F5D66">
                                <w:pPr>
                                  <w:spacing w:line="276" w:lineRule="auto"/>
                                  <w:jc w:val="right"/>
                                  <w:rPr>
                                    <w:b/>
                                    <w:bCs/>
                                    <w:color w:val="000000"/>
                                  </w:rPr>
                                </w:pPr>
                                <w:r>
                                  <w:rPr>
                                    <w:rFonts w:eastAsia="Aptos" w:hAnsi="Aptos" w:cs="Aptos"/>
                                    <w:b/>
                                    <w:color w:val="000000"/>
                                  </w:rPr>
                                  <w:br/>
                                  <w:t xml:space="preserve">Asel Aitkulova(XYB1KH), Sezim </w:t>
                                </w:r>
                                <w:r>
                                  <w:rPr>
                                    <w:rFonts w:eastAsia="Aptos" w:hAnsi="Aptos" w:cs="Aptos"/>
                                    <w:b/>
                                    <w:bCs/>
                                    <w:color w:val="000000"/>
                                  </w:rPr>
                                  <w:t>Bol</w:t>
                                </w:r>
                                <w:r>
                                  <w:rPr>
                                    <w:rFonts w:ascii="Aptos" w:hAnsi="Aptos"/>
                                    <w:b/>
                                    <w:bCs/>
                                    <w:color w:val="000000"/>
                                  </w:rPr>
                                  <w:t>o</w:t>
                                </w:r>
                                <w:r>
                                  <w:rPr>
                                    <w:rFonts w:eastAsia="Aptos" w:hAnsi="Aptos" w:cs="Aptos"/>
                                    <w:b/>
                                    <w:bCs/>
                                    <w:color w:val="000000"/>
                                  </w:rPr>
                                  <w:t>tkanova</w:t>
                                </w:r>
                                <w:r>
                                  <w:rPr>
                                    <w:rFonts w:eastAsia="Aptos" w:hAnsi="Aptos" w:cs="Aptos"/>
                                    <w:b/>
                                    <w:color w:val="000000"/>
                                  </w:rPr>
                                  <w:t xml:space="preserve"> (Y97VP0), Aisaule Shamil(S1W44H)</w:t>
                                </w:r>
                                <w:r>
                                  <w:rPr>
                                    <w:rFonts w:eastAsia="Aptos" w:hAnsi="Aptos" w:cs="Aptos"/>
                                    <w:b/>
                                    <w:color w:val="000000"/>
                                  </w:rPr>
                                  <w:br/>
                                  <w:t>Course code: ADIN008NABB</w:t>
                                </w:r>
                              </w:p>
                            </w:txbxContent>
                          </wps:txbx>
                          <wps:bodyPr spcFirstLastPara="0" wrap="square" lIns="1600200" tIns="0" rIns="685800" bIns="0" anchor="t">
                            <a:spAutoFit/>
                          </wps:bodyPr>
                        </wps:wsp>
                      </a:graphicData>
                    </a:graphic>
                    <wp14:sizeRelH relativeFrom="page">
                      <wp14:pctWidth>94100</wp14:pctWidth>
                    </wp14:sizeRelH>
                    <wp14:sizeRelV relativeFrom="page">
                      <wp14:pctHeight>10000</wp14:pctHeight>
                    </wp14:sizeRelV>
                  </wp:anchor>
                </w:drawing>
              </mc:Choice>
              <mc:Fallback>
                <w:pict>
                  <v:rect w14:anchorId="2B98D444" id="Text Box 161" o:spid="_x0000_s1028" style="position:absolute;margin-left:18.65pt;margin-top:620.9pt;width:8in;height:76.75pt;z-index:25165824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" filled="f" stroked="f" strokeweight=".5pt">
                    <v:textbox style="mso-fit-shape-to-text:t" inset="126pt,0,54pt,0">
                      <w:txbxContent>
                        <w:p w14:paraId="770F2A4A" w14:textId="77777777" w:rsidR="00A900AD" w:rsidRDefault="00A900AD" w:rsidP="005F5D66">
                          <w:pPr>
                            <w:spacing w:line="276" w:lineRule="auto"/>
                            <w:jc w:val="right"/>
                            <w:rPr>
                              <w:rFonts w:eastAsia="Aptos" w:hAnsi="Aptos" w:cs="Aptos"/>
                              <w:color w:val="156082"/>
                              <w:kern w:val="0"/>
                              <w:sz w:val="28"/>
                              <w:szCs w:val="28"/>
                              <w14:ligatures w14:val="none"/>
                            </w:rPr>
                          </w:pPr>
                          <w:r>
                            <w:rPr>
                              <w:rFonts w:eastAsia="Aptos" w:hAnsi="Aptos" w:cs="Aptos"/>
                              <w:color w:val="156082"/>
                              <w:sz w:val="28"/>
                              <w:szCs w:val="28"/>
                            </w:rPr>
                            <w:t>Domokos fandom</w:t>
                          </w:r>
                        </w:p>
                        <w:p w14:paraId="1BD64455" w14:textId="77777777" w:rsidR="00A900AD" w:rsidRDefault="00A900AD" w:rsidP="005F5D66">
                          <w:pPr>
                            <w:spacing w:line="276" w:lineRule="auto"/>
                            <w:jc w:val="right"/>
                            <w:rPr>
                              <w:b/>
                              <w:bCs/>
                              <w:color w:val="000000"/>
                            </w:rPr>
                          </w:pPr>
                          <w:r>
                            <w:rPr>
                              <w:rFonts w:eastAsia="Aptos" w:hAnsi="Aptos" w:cs="Aptos"/>
                              <w:b/>
                              <w:color w:val="000000"/>
                            </w:rPr>
                            <w:br/>
                            <w:t xml:space="preserve">Asel Aitkulova(XYB1KH), Sezim </w:t>
                          </w:r>
                          <w:r>
                            <w:rPr>
                              <w:rFonts w:eastAsia="Aptos" w:hAnsi="Aptos" w:cs="Aptos"/>
                              <w:b/>
                              <w:bCs/>
                              <w:color w:val="000000"/>
                            </w:rPr>
                            <w:t>Bol</w:t>
                          </w:r>
                          <w:r>
                            <w:rPr>
                              <w:rFonts w:ascii="Aptos" w:hAnsi="Aptos"/>
                              <w:b/>
                              <w:bCs/>
                              <w:color w:val="000000"/>
                            </w:rPr>
                            <w:t>o</w:t>
                          </w:r>
                          <w:r>
                            <w:rPr>
                              <w:rFonts w:eastAsia="Aptos" w:hAnsi="Aptos" w:cs="Aptos"/>
                              <w:b/>
                              <w:bCs/>
                              <w:color w:val="000000"/>
                            </w:rPr>
                            <w:t>tkanova</w:t>
                          </w:r>
                          <w:r>
                            <w:rPr>
                              <w:rFonts w:eastAsia="Aptos" w:hAnsi="Aptos" w:cs="Aptos"/>
                              <w:b/>
                              <w:color w:val="000000"/>
                            </w:rPr>
                            <w:t xml:space="preserve"> (Y97VP0), Aisaule Shamil(S1W44H)</w:t>
                          </w:r>
                          <w:r>
                            <w:rPr>
                              <w:rFonts w:eastAsia="Aptos" w:hAnsi="Aptos" w:cs="Aptos"/>
                              <w:b/>
                              <w:color w:val="000000"/>
                            </w:rPr>
                            <w:br/>
                            <w:t>Course code: ADIN008NABB</w:t>
                          </w:r>
                        </w:p>
                      </w:txbxContent>
                    </v:textbox>
                    <w10:wrap type="square" anchorx="page" anchory="page"/>
                  </v:rect>
                </w:pict>
              </mc:Fallback>
            </mc:AlternateContent>
          </w:r>
          <w:r w:rsidR="001D0CDF" w:rsidRPr="00A9495D">
            <w:rPr>
              <w:b/>
              <w:bCs/>
            </w:rPr>
            <w:br w:type="page"/>
          </w:r>
        </w:p>
      </w:sdtContent>
    </w:sdt>
    <w:p w14:paraId="5E7FD061" w14:textId="2BE5D49A" w:rsidR="001D0CDF" w:rsidRPr="00A9495D" w:rsidRDefault="001D0CDF" w:rsidP="2B9FFA50">
      <w:pPr>
        <w:rPr>
          <w:rFonts w:ascii="Times New Roman" w:hAnsi="Times New Roman" w:cs="Times New Roman"/>
          <w:b/>
          <w:bCs/>
        </w:rPr>
      </w:pPr>
    </w:p>
    <w:p w14:paraId="2CAAC073" w14:textId="6BED7CDD" w:rsidR="001D0CDF" w:rsidRPr="00A9495D" w:rsidRDefault="29568191" w:rsidP="29568191">
      <w:pPr>
        <w:pStyle w:val="Heading1"/>
        <w:jc w:val="center"/>
        <w:rPr>
          <w:rFonts w:ascii="Times New Roman" w:eastAsia="Times New Roman" w:hAnsi="Times New Roman" w:cs="Times New Roman"/>
          <w:color w:val="auto"/>
        </w:rPr>
      </w:pPr>
      <w:bookmarkStart w:id="0" w:name="_Toc216642724"/>
      <w:r w:rsidRPr="00A9495D">
        <w:rPr>
          <w:rFonts w:ascii="Times New Roman" w:eastAsia="Times New Roman" w:hAnsi="Times New Roman" w:cs="Times New Roman"/>
          <w:color w:val="auto"/>
        </w:rPr>
        <w:t>Table of Contents</w:t>
      </w:r>
      <w:bookmarkEnd w:id="0"/>
    </w:p>
    <w:sdt>
      <w:sdtPr>
        <w:id w:val="698894361"/>
        <w:docPartObj>
          <w:docPartGallery w:val="Table of Contents"/>
          <w:docPartUnique/>
        </w:docPartObj>
      </w:sdtPr>
      <w:sdtContent>
        <w:p w14:paraId="4BBAF1DB" w14:textId="5BD1ECAC" w:rsidR="002B69D9" w:rsidRPr="00A9495D" w:rsidRDefault="001D0CDF">
          <w:pPr>
            <w:pStyle w:val="TOC1"/>
            <w:tabs>
              <w:tab w:val="right" w:leader="dot" w:pos="9345"/>
            </w:tabs>
            <w:rPr>
              <w:rFonts w:cstheme="minorBidi"/>
              <w:sz w:val="24"/>
              <w:szCs w:val="24"/>
              <w:lang w:val="ru-RU" w:eastAsia="ru-RU"/>
            </w:rPr>
          </w:pPr>
          <w:r w:rsidRPr="00A9495D">
            <w:fldChar w:fldCharType="begin"/>
          </w:r>
          <w:r w:rsidRPr="00A9495D">
            <w:instrText>TOC \o "1-9" \z \u \h</w:instrText>
          </w:r>
          <w:r w:rsidRPr="00A9495D">
            <w:fldChar w:fldCharType="separate"/>
          </w:r>
          <w:hyperlink w:anchor="_Toc216642724" w:history="1">
            <w:r w:rsidR="002B69D9" w:rsidRPr="00A9495D">
              <w:rPr>
                <w:rStyle w:val="Hyperlink"/>
                <w:rFonts w:ascii="Times New Roman" w:hAnsi="Times New Roman"/>
              </w:rPr>
              <w:t>Table of Contents</w:t>
            </w:r>
            <w:r w:rsidR="002B69D9" w:rsidRPr="00A9495D">
              <w:rPr>
                <w:webHidden/>
              </w:rPr>
              <w:tab/>
            </w:r>
            <w:r w:rsidR="002B69D9" w:rsidRPr="00A9495D">
              <w:rPr>
                <w:webHidden/>
              </w:rPr>
              <w:fldChar w:fldCharType="begin"/>
            </w:r>
            <w:r w:rsidR="002B69D9" w:rsidRPr="00A9495D">
              <w:rPr>
                <w:webHidden/>
              </w:rPr>
              <w:instrText xml:space="preserve"> PAGEREF _Toc216642724 \h </w:instrText>
            </w:r>
            <w:r w:rsidR="002B69D9" w:rsidRPr="00A9495D">
              <w:rPr>
                <w:webHidden/>
              </w:rPr>
            </w:r>
            <w:r w:rsidR="002B69D9" w:rsidRPr="00A9495D">
              <w:rPr>
                <w:webHidden/>
              </w:rPr>
              <w:fldChar w:fldCharType="separate"/>
            </w:r>
            <w:r w:rsidR="002B69D9" w:rsidRPr="00A9495D">
              <w:rPr>
                <w:webHidden/>
              </w:rPr>
              <w:t>1</w:t>
            </w:r>
            <w:r w:rsidR="002B69D9" w:rsidRPr="00A9495D">
              <w:rPr>
                <w:webHidden/>
              </w:rPr>
              <w:fldChar w:fldCharType="end"/>
            </w:r>
          </w:hyperlink>
        </w:p>
        <w:p w14:paraId="5DDD4223" w14:textId="5BCA23FE" w:rsidR="002B69D9" w:rsidRPr="00A9495D" w:rsidRDefault="002B69D9">
          <w:pPr>
            <w:pStyle w:val="TOC2"/>
            <w:tabs>
              <w:tab w:val="right" w:leader="dot" w:pos="9345"/>
            </w:tabs>
            <w:rPr>
              <w:rFonts w:cstheme="minorBidi"/>
              <w:sz w:val="24"/>
              <w:szCs w:val="24"/>
              <w:lang w:val="ru-RU" w:eastAsia="ru-RU"/>
            </w:rPr>
          </w:pPr>
          <w:hyperlink w:anchor="_Toc216642725" w:history="1">
            <w:r w:rsidRPr="00A9495D">
              <w:rPr>
                <w:rStyle w:val="Hyperlink"/>
                <w:rFonts w:ascii="Times New Roman" w:eastAsia="Times New Roman" w:hAnsi="Times New Roman"/>
              </w:rPr>
              <w:t>1.1 Background of the Topic</w:t>
            </w:r>
            <w:r w:rsidRPr="00A9495D">
              <w:rPr>
                <w:webHidden/>
              </w:rPr>
              <w:tab/>
            </w:r>
            <w:r w:rsidRPr="00A9495D">
              <w:rPr>
                <w:webHidden/>
              </w:rPr>
              <w:fldChar w:fldCharType="begin"/>
            </w:r>
            <w:r w:rsidRPr="00A9495D">
              <w:rPr>
                <w:webHidden/>
              </w:rPr>
              <w:instrText xml:space="preserve"> PAGEREF _Toc216642725 \h </w:instrText>
            </w:r>
            <w:r w:rsidRPr="00A9495D">
              <w:rPr>
                <w:webHidden/>
              </w:rPr>
            </w:r>
            <w:r w:rsidRPr="00A9495D">
              <w:rPr>
                <w:webHidden/>
              </w:rPr>
              <w:fldChar w:fldCharType="separate"/>
            </w:r>
            <w:r w:rsidRPr="00A9495D">
              <w:rPr>
                <w:webHidden/>
              </w:rPr>
              <w:t>2</w:t>
            </w:r>
            <w:r w:rsidRPr="00A9495D">
              <w:rPr>
                <w:webHidden/>
              </w:rPr>
              <w:fldChar w:fldCharType="end"/>
            </w:r>
          </w:hyperlink>
        </w:p>
        <w:p w14:paraId="0C3F21EB" w14:textId="7A95B0A1" w:rsidR="002B69D9" w:rsidRPr="00A9495D" w:rsidRDefault="002B69D9">
          <w:pPr>
            <w:pStyle w:val="TOC2"/>
            <w:tabs>
              <w:tab w:val="right" w:leader="dot" w:pos="9345"/>
            </w:tabs>
            <w:rPr>
              <w:rFonts w:cstheme="minorBidi"/>
              <w:sz w:val="24"/>
              <w:szCs w:val="24"/>
              <w:lang w:val="ru-RU" w:eastAsia="ru-RU"/>
            </w:rPr>
          </w:pPr>
          <w:hyperlink w:anchor="_Toc216642726" w:history="1">
            <w:r w:rsidRPr="00A9495D">
              <w:rPr>
                <w:rStyle w:val="Hyperlink"/>
                <w:rFonts w:ascii="Times New Roman" w:eastAsia="Times New Roman" w:hAnsi="Times New Roman"/>
              </w:rPr>
              <w:t>1.2 Description of the Dataset</w:t>
            </w:r>
            <w:r w:rsidRPr="00A9495D">
              <w:rPr>
                <w:webHidden/>
              </w:rPr>
              <w:tab/>
            </w:r>
            <w:r w:rsidRPr="00A9495D">
              <w:rPr>
                <w:webHidden/>
              </w:rPr>
              <w:fldChar w:fldCharType="begin"/>
            </w:r>
            <w:r w:rsidRPr="00A9495D">
              <w:rPr>
                <w:webHidden/>
              </w:rPr>
              <w:instrText xml:space="preserve"> PAGEREF _Toc216642726 \h </w:instrText>
            </w:r>
            <w:r w:rsidRPr="00A9495D">
              <w:rPr>
                <w:webHidden/>
              </w:rPr>
            </w:r>
            <w:r w:rsidRPr="00A9495D">
              <w:rPr>
                <w:webHidden/>
              </w:rPr>
              <w:fldChar w:fldCharType="separate"/>
            </w:r>
            <w:r w:rsidRPr="00A9495D">
              <w:rPr>
                <w:webHidden/>
              </w:rPr>
              <w:t>2</w:t>
            </w:r>
            <w:r w:rsidRPr="00A9495D">
              <w:rPr>
                <w:webHidden/>
              </w:rPr>
              <w:fldChar w:fldCharType="end"/>
            </w:r>
          </w:hyperlink>
        </w:p>
        <w:p w14:paraId="6D04E8BE" w14:textId="0AE13ED0" w:rsidR="002B69D9" w:rsidRPr="00A9495D" w:rsidRDefault="002B69D9">
          <w:pPr>
            <w:pStyle w:val="TOC2"/>
            <w:tabs>
              <w:tab w:val="right" w:leader="dot" w:pos="9345"/>
            </w:tabs>
            <w:rPr>
              <w:rFonts w:cstheme="minorBidi"/>
              <w:sz w:val="24"/>
              <w:szCs w:val="24"/>
              <w:lang w:val="ru-RU" w:eastAsia="ru-RU"/>
            </w:rPr>
          </w:pPr>
          <w:hyperlink w:anchor="_Toc216642727" w:history="1">
            <w:r w:rsidRPr="00A9495D">
              <w:rPr>
                <w:rStyle w:val="Hyperlink"/>
                <w:rFonts w:ascii="Times New Roman" w:eastAsia="Times New Roman" w:hAnsi="Times New Roman"/>
                <w:lang w:val="ru-RU"/>
              </w:rPr>
              <w:t>1.3 Codebook</w:t>
            </w:r>
            <w:r w:rsidRPr="00A9495D">
              <w:rPr>
                <w:webHidden/>
              </w:rPr>
              <w:tab/>
            </w:r>
            <w:r w:rsidRPr="00A9495D">
              <w:rPr>
                <w:webHidden/>
              </w:rPr>
              <w:fldChar w:fldCharType="begin"/>
            </w:r>
            <w:r w:rsidRPr="00A9495D">
              <w:rPr>
                <w:webHidden/>
              </w:rPr>
              <w:instrText xml:space="preserve"> PAGEREF _Toc216642727 \h </w:instrText>
            </w:r>
            <w:r w:rsidRPr="00A9495D">
              <w:rPr>
                <w:webHidden/>
              </w:rPr>
            </w:r>
            <w:r w:rsidRPr="00A9495D">
              <w:rPr>
                <w:webHidden/>
              </w:rPr>
              <w:fldChar w:fldCharType="separate"/>
            </w:r>
            <w:r w:rsidRPr="00A9495D">
              <w:rPr>
                <w:webHidden/>
              </w:rPr>
              <w:t>2</w:t>
            </w:r>
            <w:r w:rsidRPr="00A9495D">
              <w:rPr>
                <w:webHidden/>
              </w:rPr>
              <w:fldChar w:fldCharType="end"/>
            </w:r>
          </w:hyperlink>
        </w:p>
        <w:p w14:paraId="7061BFF3" w14:textId="15281D44" w:rsidR="002B69D9" w:rsidRPr="00A9495D" w:rsidRDefault="002B69D9">
          <w:pPr>
            <w:pStyle w:val="TOC2"/>
            <w:tabs>
              <w:tab w:val="right" w:leader="dot" w:pos="9345"/>
            </w:tabs>
            <w:rPr>
              <w:rFonts w:cstheme="minorBidi"/>
              <w:sz w:val="24"/>
              <w:szCs w:val="24"/>
              <w:lang w:val="ru-RU" w:eastAsia="ru-RU"/>
            </w:rPr>
          </w:pPr>
          <w:hyperlink w:anchor="_Toc216642728" w:history="1">
            <w:r w:rsidRPr="00A9495D">
              <w:rPr>
                <w:rStyle w:val="Hyperlink"/>
                <w:rFonts w:ascii="Times New Roman" w:eastAsia="Times New Roman" w:hAnsi="Times New Roman"/>
              </w:rPr>
              <w:t>1.4 Research Questions / Hypotheses</w:t>
            </w:r>
            <w:r w:rsidRPr="00A9495D">
              <w:rPr>
                <w:webHidden/>
              </w:rPr>
              <w:tab/>
            </w:r>
            <w:r w:rsidRPr="00A9495D">
              <w:rPr>
                <w:webHidden/>
              </w:rPr>
              <w:fldChar w:fldCharType="begin"/>
            </w:r>
            <w:r w:rsidRPr="00A9495D">
              <w:rPr>
                <w:webHidden/>
              </w:rPr>
              <w:instrText xml:space="preserve"> PAGEREF _Toc216642728 \h </w:instrText>
            </w:r>
            <w:r w:rsidRPr="00A9495D">
              <w:rPr>
                <w:webHidden/>
              </w:rPr>
            </w:r>
            <w:r w:rsidRPr="00A9495D">
              <w:rPr>
                <w:webHidden/>
              </w:rPr>
              <w:fldChar w:fldCharType="separate"/>
            </w:r>
            <w:r w:rsidRPr="00A9495D">
              <w:rPr>
                <w:webHidden/>
              </w:rPr>
              <w:t>3</w:t>
            </w:r>
            <w:r w:rsidRPr="00A9495D">
              <w:rPr>
                <w:webHidden/>
              </w:rPr>
              <w:fldChar w:fldCharType="end"/>
            </w:r>
          </w:hyperlink>
        </w:p>
        <w:p w14:paraId="710DC216" w14:textId="33FF1C93" w:rsidR="002B69D9" w:rsidRPr="00A9495D" w:rsidRDefault="002B69D9">
          <w:pPr>
            <w:pStyle w:val="TOC1"/>
            <w:tabs>
              <w:tab w:val="right" w:leader="dot" w:pos="9345"/>
            </w:tabs>
            <w:rPr>
              <w:rFonts w:cstheme="minorBidi"/>
              <w:sz w:val="24"/>
              <w:szCs w:val="24"/>
              <w:lang w:val="ru-RU" w:eastAsia="ru-RU"/>
            </w:rPr>
          </w:pPr>
          <w:hyperlink w:anchor="_Toc216642729" w:history="1">
            <w:r w:rsidRPr="00A9495D">
              <w:rPr>
                <w:rStyle w:val="Hyperlink"/>
                <w:rFonts w:ascii="Times New Roman" w:eastAsia="Times New Roman" w:hAnsi="Times New Roman"/>
              </w:rPr>
              <w:t>2. Analytical Process</w:t>
            </w:r>
            <w:r w:rsidRPr="00A9495D">
              <w:rPr>
                <w:webHidden/>
              </w:rPr>
              <w:tab/>
            </w:r>
            <w:r w:rsidRPr="00A9495D">
              <w:rPr>
                <w:webHidden/>
              </w:rPr>
              <w:fldChar w:fldCharType="begin"/>
            </w:r>
            <w:r w:rsidRPr="00A9495D">
              <w:rPr>
                <w:webHidden/>
              </w:rPr>
              <w:instrText xml:space="preserve"> PAGEREF _Toc216642729 \h </w:instrText>
            </w:r>
            <w:r w:rsidRPr="00A9495D">
              <w:rPr>
                <w:webHidden/>
              </w:rPr>
            </w:r>
            <w:r w:rsidRPr="00A9495D">
              <w:rPr>
                <w:webHidden/>
              </w:rPr>
              <w:fldChar w:fldCharType="separate"/>
            </w:r>
            <w:r w:rsidRPr="00A9495D">
              <w:rPr>
                <w:webHidden/>
              </w:rPr>
              <w:t>3</w:t>
            </w:r>
            <w:r w:rsidRPr="00A9495D">
              <w:rPr>
                <w:webHidden/>
              </w:rPr>
              <w:fldChar w:fldCharType="end"/>
            </w:r>
          </w:hyperlink>
        </w:p>
        <w:p w14:paraId="37DBCD17" w14:textId="32D058D1" w:rsidR="002B69D9" w:rsidRPr="00A9495D" w:rsidRDefault="002B69D9">
          <w:pPr>
            <w:pStyle w:val="TOC1"/>
            <w:tabs>
              <w:tab w:val="right" w:leader="dot" w:pos="9345"/>
            </w:tabs>
            <w:rPr>
              <w:rFonts w:cstheme="minorBidi"/>
              <w:sz w:val="24"/>
              <w:szCs w:val="24"/>
              <w:lang w:val="ru-RU" w:eastAsia="ru-RU"/>
            </w:rPr>
          </w:pPr>
          <w:hyperlink w:anchor="_Toc216642730" w:history="1">
            <w:r w:rsidRPr="00A9495D">
              <w:rPr>
                <w:rStyle w:val="Hyperlink"/>
                <w:rFonts w:ascii="Times New Roman" w:eastAsia="Times New Roman" w:hAnsi="Times New Roman"/>
              </w:rPr>
              <w:t>3. Excel-Based Statistical Analysis</w:t>
            </w:r>
            <w:r w:rsidRPr="00A9495D">
              <w:rPr>
                <w:webHidden/>
              </w:rPr>
              <w:tab/>
            </w:r>
            <w:r w:rsidRPr="00A9495D">
              <w:rPr>
                <w:webHidden/>
              </w:rPr>
              <w:fldChar w:fldCharType="begin"/>
            </w:r>
            <w:r w:rsidRPr="00A9495D">
              <w:rPr>
                <w:webHidden/>
              </w:rPr>
              <w:instrText xml:space="preserve"> PAGEREF _Toc216642730 \h </w:instrText>
            </w:r>
            <w:r w:rsidRPr="00A9495D">
              <w:rPr>
                <w:webHidden/>
              </w:rPr>
            </w:r>
            <w:r w:rsidRPr="00A9495D">
              <w:rPr>
                <w:webHidden/>
              </w:rPr>
              <w:fldChar w:fldCharType="separate"/>
            </w:r>
            <w:r w:rsidRPr="00A9495D">
              <w:rPr>
                <w:webHidden/>
              </w:rPr>
              <w:t>4</w:t>
            </w:r>
            <w:r w:rsidRPr="00A9495D">
              <w:rPr>
                <w:webHidden/>
              </w:rPr>
              <w:fldChar w:fldCharType="end"/>
            </w:r>
          </w:hyperlink>
        </w:p>
        <w:p w14:paraId="0657B204" w14:textId="671F2822" w:rsidR="002B69D9" w:rsidRPr="00A9495D" w:rsidRDefault="002B69D9">
          <w:pPr>
            <w:pStyle w:val="TOC2"/>
            <w:tabs>
              <w:tab w:val="right" w:leader="dot" w:pos="9345"/>
            </w:tabs>
            <w:rPr>
              <w:rFonts w:cstheme="minorBidi"/>
              <w:sz w:val="24"/>
              <w:szCs w:val="24"/>
              <w:lang w:val="ru-RU" w:eastAsia="ru-RU"/>
            </w:rPr>
          </w:pPr>
          <w:hyperlink w:anchor="_Toc216642731" w:history="1">
            <w:r w:rsidRPr="00A9495D">
              <w:rPr>
                <w:rStyle w:val="Hyperlink"/>
                <w:rFonts w:ascii="Times New Roman" w:eastAsia="Times New Roman" w:hAnsi="Times New Roman"/>
              </w:rPr>
              <w:t>3.1 Analysis of the Dependent Variable</w:t>
            </w:r>
            <w:r w:rsidRPr="00A9495D">
              <w:rPr>
                <w:webHidden/>
              </w:rPr>
              <w:tab/>
            </w:r>
            <w:r w:rsidRPr="00A9495D">
              <w:rPr>
                <w:webHidden/>
              </w:rPr>
              <w:fldChar w:fldCharType="begin"/>
            </w:r>
            <w:r w:rsidRPr="00A9495D">
              <w:rPr>
                <w:webHidden/>
              </w:rPr>
              <w:instrText xml:space="preserve"> PAGEREF _Toc216642731 \h </w:instrText>
            </w:r>
            <w:r w:rsidRPr="00A9495D">
              <w:rPr>
                <w:webHidden/>
              </w:rPr>
            </w:r>
            <w:r w:rsidRPr="00A9495D">
              <w:rPr>
                <w:webHidden/>
              </w:rPr>
              <w:fldChar w:fldCharType="separate"/>
            </w:r>
            <w:r w:rsidRPr="00A9495D">
              <w:rPr>
                <w:webHidden/>
              </w:rPr>
              <w:t>4</w:t>
            </w:r>
            <w:r w:rsidRPr="00A9495D">
              <w:rPr>
                <w:webHidden/>
              </w:rPr>
              <w:fldChar w:fldCharType="end"/>
            </w:r>
          </w:hyperlink>
        </w:p>
        <w:p w14:paraId="6D5501F1" w14:textId="6BAE6E05" w:rsidR="002B69D9" w:rsidRPr="00A9495D" w:rsidRDefault="002B69D9">
          <w:pPr>
            <w:pStyle w:val="TOC2"/>
            <w:tabs>
              <w:tab w:val="right" w:leader="dot" w:pos="9345"/>
            </w:tabs>
            <w:rPr>
              <w:rFonts w:cstheme="minorBidi"/>
              <w:sz w:val="24"/>
              <w:szCs w:val="24"/>
              <w:lang w:val="ru-RU" w:eastAsia="ru-RU"/>
            </w:rPr>
          </w:pPr>
          <w:hyperlink w:anchor="_Toc216642732" w:history="1">
            <w:r w:rsidRPr="00A9495D">
              <w:rPr>
                <w:rStyle w:val="Hyperlink"/>
                <w:rFonts w:ascii="Times New Roman" w:eastAsia="Times New Roman" w:hAnsi="Times New Roman"/>
              </w:rPr>
              <w:t>3.2. Outlier Detection</w:t>
            </w:r>
            <w:r w:rsidRPr="00A9495D">
              <w:rPr>
                <w:webHidden/>
              </w:rPr>
              <w:tab/>
            </w:r>
            <w:r w:rsidRPr="00A9495D">
              <w:rPr>
                <w:webHidden/>
              </w:rPr>
              <w:fldChar w:fldCharType="begin"/>
            </w:r>
            <w:r w:rsidRPr="00A9495D">
              <w:rPr>
                <w:webHidden/>
              </w:rPr>
              <w:instrText xml:space="preserve"> PAGEREF _Toc216642732 \h </w:instrText>
            </w:r>
            <w:r w:rsidRPr="00A9495D">
              <w:rPr>
                <w:webHidden/>
              </w:rPr>
            </w:r>
            <w:r w:rsidRPr="00A9495D">
              <w:rPr>
                <w:webHidden/>
              </w:rPr>
              <w:fldChar w:fldCharType="separate"/>
            </w:r>
            <w:r w:rsidRPr="00A9495D">
              <w:rPr>
                <w:webHidden/>
              </w:rPr>
              <w:t>7</w:t>
            </w:r>
            <w:r w:rsidRPr="00A9495D">
              <w:rPr>
                <w:webHidden/>
              </w:rPr>
              <w:fldChar w:fldCharType="end"/>
            </w:r>
          </w:hyperlink>
        </w:p>
        <w:p w14:paraId="7138671F" w14:textId="5DA87BB8" w:rsidR="002B69D9" w:rsidRPr="00A9495D" w:rsidRDefault="002B69D9">
          <w:pPr>
            <w:pStyle w:val="TOC2"/>
            <w:tabs>
              <w:tab w:val="right" w:leader="dot" w:pos="9345"/>
            </w:tabs>
            <w:rPr>
              <w:rFonts w:cstheme="minorBidi"/>
              <w:sz w:val="24"/>
              <w:szCs w:val="24"/>
              <w:lang w:val="ru-RU" w:eastAsia="ru-RU"/>
            </w:rPr>
          </w:pPr>
          <w:hyperlink w:anchor="_Toc216642733" w:history="1">
            <w:r w:rsidRPr="00A9495D">
              <w:rPr>
                <w:rStyle w:val="Hyperlink"/>
                <w:rFonts w:ascii="Times New Roman" w:eastAsia="Times New Roman" w:hAnsi="Times New Roman"/>
              </w:rPr>
              <w:t>3.3 Grouping and Concentration Analysis (Lorenz Curves &amp; Gini Indices)</w:t>
            </w:r>
            <w:r w:rsidRPr="00A9495D">
              <w:rPr>
                <w:webHidden/>
              </w:rPr>
              <w:tab/>
            </w:r>
            <w:r w:rsidRPr="00A9495D">
              <w:rPr>
                <w:webHidden/>
              </w:rPr>
              <w:fldChar w:fldCharType="begin"/>
            </w:r>
            <w:r w:rsidRPr="00A9495D">
              <w:rPr>
                <w:webHidden/>
              </w:rPr>
              <w:instrText xml:space="preserve"> PAGEREF _Toc216642733 \h </w:instrText>
            </w:r>
            <w:r w:rsidRPr="00A9495D">
              <w:rPr>
                <w:webHidden/>
              </w:rPr>
            </w:r>
            <w:r w:rsidRPr="00A9495D">
              <w:rPr>
                <w:webHidden/>
              </w:rPr>
              <w:fldChar w:fldCharType="separate"/>
            </w:r>
            <w:r w:rsidRPr="00A9495D">
              <w:rPr>
                <w:webHidden/>
              </w:rPr>
              <w:t>8</w:t>
            </w:r>
            <w:r w:rsidRPr="00A9495D">
              <w:rPr>
                <w:webHidden/>
              </w:rPr>
              <w:fldChar w:fldCharType="end"/>
            </w:r>
          </w:hyperlink>
        </w:p>
        <w:p w14:paraId="1BD8F1BF" w14:textId="2B7FA888" w:rsidR="002B69D9" w:rsidRPr="00A9495D" w:rsidRDefault="002B69D9">
          <w:pPr>
            <w:pStyle w:val="TOC1"/>
            <w:tabs>
              <w:tab w:val="right" w:leader="dot" w:pos="9345"/>
            </w:tabs>
            <w:rPr>
              <w:rFonts w:cstheme="minorBidi"/>
              <w:sz w:val="24"/>
              <w:szCs w:val="24"/>
              <w:lang w:val="ru-RU" w:eastAsia="ru-RU"/>
            </w:rPr>
          </w:pPr>
          <w:hyperlink w:anchor="_Toc216642734" w:history="1">
            <w:r w:rsidRPr="00A9495D">
              <w:rPr>
                <w:rStyle w:val="Hyperlink"/>
                <w:rFonts w:ascii="Times New Roman" w:eastAsia="Times New Roman" w:hAnsi="Times New Roman"/>
              </w:rPr>
              <w:t>4. Tableau Visualisations</w:t>
            </w:r>
            <w:r w:rsidRPr="00A9495D">
              <w:rPr>
                <w:webHidden/>
              </w:rPr>
              <w:tab/>
            </w:r>
            <w:r w:rsidRPr="00A9495D">
              <w:rPr>
                <w:webHidden/>
              </w:rPr>
              <w:fldChar w:fldCharType="begin"/>
            </w:r>
            <w:r w:rsidRPr="00A9495D">
              <w:rPr>
                <w:webHidden/>
              </w:rPr>
              <w:instrText xml:space="preserve"> PAGEREF _Toc216642734 \h </w:instrText>
            </w:r>
            <w:r w:rsidRPr="00A9495D">
              <w:rPr>
                <w:webHidden/>
              </w:rPr>
            </w:r>
            <w:r w:rsidRPr="00A9495D">
              <w:rPr>
                <w:webHidden/>
              </w:rPr>
              <w:fldChar w:fldCharType="separate"/>
            </w:r>
            <w:r w:rsidRPr="00A9495D">
              <w:rPr>
                <w:webHidden/>
              </w:rPr>
              <w:t>12</w:t>
            </w:r>
            <w:r w:rsidRPr="00A9495D">
              <w:rPr>
                <w:webHidden/>
              </w:rPr>
              <w:fldChar w:fldCharType="end"/>
            </w:r>
          </w:hyperlink>
        </w:p>
        <w:p w14:paraId="6CBEEC00" w14:textId="1EFD69CD" w:rsidR="002B69D9" w:rsidRPr="00A9495D" w:rsidRDefault="002B69D9">
          <w:pPr>
            <w:pStyle w:val="TOC2"/>
            <w:tabs>
              <w:tab w:val="right" w:leader="dot" w:pos="9345"/>
            </w:tabs>
            <w:rPr>
              <w:rFonts w:cstheme="minorBidi"/>
              <w:sz w:val="24"/>
              <w:szCs w:val="24"/>
              <w:lang w:val="ru-RU" w:eastAsia="ru-RU"/>
            </w:rPr>
          </w:pPr>
          <w:hyperlink w:anchor="_Toc216642735" w:history="1">
            <w:r w:rsidRPr="00A9495D">
              <w:rPr>
                <w:rStyle w:val="Hyperlink"/>
                <w:rFonts w:ascii="Times New Roman" w:eastAsia="Times New Roman" w:hAnsi="Times New Roman"/>
              </w:rPr>
              <w:t>4.1 Brand Distribution (Pie Chart)</w:t>
            </w:r>
            <w:r w:rsidRPr="00A9495D">
              <w:rPr>
                <w:webHidden/>
              </w:rPr>
              <w:tab/>
            </w:r>
            <w:r w:rsidRPr="00A9495D">
              <w:rPr>
                <w:webHidden/>
              </w:rPr>
              <w:fldChar w:fldCharType="begin"/>
            </w:r>
            <w:r w:rsidRPr="00A9495D">
              <w:rPr>
                <w:webHidden/>
              </w:rPr>
              <w:instrText xml:space="preserve"> PAGEREF _Toc216642735 \h </w:instrText>
            </w:r>
            <w:r w:rsidRPr="00A9495D">
              <w:rPr>
                <w:webHidden/>
              </w:rPr>
            </w:r>
            <w:r w:rsidRPr="00A9495D">
              <w:rPr>
                <w:webHidden/>
              </w:rPr>
              <w:fldChar w:fldCharType="separate"/>
            </w:r>
            <w:r w:rsidRPr="00A9495D">
              <w:rPr>
                <w:webHidden/>
              </w:rPr>
              <w:t>12</w:t>
            </w:r>
            <w:r w:rsidRPr="00A9495D">
              <w:rPr>
                <w:webHidden/>
              </w:rPr>
              <w:fldChar w:fldCharType="end"/>
            </w:r>
          </w:hyperlink>
        </w:p>
        <w:p w14:paraId="73709E01" w14:textId="2EA8E833" w:rsidR="002B69D9" w:rsidRPr="00A9495D" w:rsidRDefault="002B69D9">
          <w:pPr>
            <w:pStyle w:val="TOC2"/>
            <w:tabs>
              <w:tab w:val="right" w:leader="dot" w:pos="9345"/>
            </w:tabs>
            <w:rPr>
              <w:rFonts w:cstheme="minorBidi"/>
              <w:sz w:val="24"/>
              <w:szCs w:val="24"/>
              <w:lang w:val="ru-RU" w:eastAsia="ru-RU"/>
            </w:rPr>
          </w:pPr>
          <w:hyperlink w:anchor="_Toc216642736" w:history="1">
            <w:r w:rsidRPr="00A9495D">
              <w:rPr>
                <w:rStyle w:val="Hyperlink"/>
                <w:rFonts w:ascii="Times New Roman" w:eastAsia="Times New Roman" w:hAnsi="Times New Roman"/>
              </w:rPr>
              <w:t>4.2 Average Price by Brands (Bar Chart)</w:t>
            </w:r>
            <w:r w:rsidRPr="00A9495D">
              <w:rPr>
                <w:webHidden/>
              </w:rPr>
              <w:tab/>
            </w:r>
            <w:r w:rsidRPr="00A9495D">
              <w:rPr>
                <w:webHidden/>
              </w:rPr>
              <w:fldChar w:fldCharType="begin"/>
            </w:r>
            <w:r w:rsidRPr="00A9495D">
              <w:rPr>
                <w:webHidden/>
              </w:rPr>
              <w:instrText xml:space="preserve"> PAGEREF _Toc216642736 \h </w:instrText>
            </w:r>
            <w:r w:rsidRPr="00A9495D">
              <w:rPr>
                <w:webHidden/>
              </w:rPr>
            </w:r>
            <w:r w:rsidRPr="00A9495D">
              <w:rPr>
                <w:webHidden/>
              </w:rPr>
              <w:fldChar w:fldCharType="separate"/>
            </w:r>
            <w:r w:rsidRPr="00A9495D">
              <w:rPr>
                <w:webHidden/>
              </w:rPr>
              <w:t>12</w:t>
            </w:r>
            <w:r w:rsidRPr="00A9495D">
              <w:rPr>
                <w:webHidden/>
              </w:rPr>
              <w:fldChar w:fldCharType="end"/>
            </w:r>
          </w:hyperlink>
        </w:p>
        <w:p w14:paraId="426A7CAE" w14:textId="696EDE18" w:rsidR="002B69D9" w:rsidRPr="00A9495D" w:rsidRDefault="002B69D9">
          <w:pPr>
            <w:pStyle w:val="TOC2"/>
            <w:tabs>
              <w:tab w:val="right" w:leader="dot" w:pos="9345"/>
            </w:tabs>
            <w:rPr>
              <w:rFonts w:cstheme="minorBidi"/>
              <w:sz w:val="24"/>
              <w:szCs w:val="24"/>
              <w:lang w:val="ru-RU" w:eastAsia="ru-RU"/>
            </w:rPr>
          </w:pPr>
          <w:hyperlink w:anchor="_Toc216642737" w:history="1">
            <w:r w:rsidRPr="00A9495D">
              <w:rPr>
                <w:rStyle w:val="Hyperlink"/>
                <w:rFonts w:ascii="Times New Roman" w:eastAsia="Times New Roman" w:hAnsi="Times New Roman"/>
              </w:rPr>
              <w:t>4.3 Average Price by Storage (Bar Chart)</w:t>
            </w:r>
            <w:r w:rsidRPr="00A9495D">
              <w:rPr>
                <w:webHidden/>
              </w:rPr>
              <w:tab/>
            </w:r>
            <w:r w:rsidRPr="00A9495D">
              <w:rPr>
                <w:webHidden/>
              </w:rPr>
              <w:fldChar w:fldCharType="begin"/>
            </w:r>
            <w:r w:rsidRPr="00A9495D">
              <w:rPr>
                <w:webHidden/>
              </w:rPr>
              <w:instrText xml:space="preserve"> PAGEREF _Toc216642737 \h </w:instrText>
            </w:r>
            <w:r w:rsidRPr="00A9495D">
              <w:rPr>
                <w:webHidden/>
              </w:rPr>
            </w:r>
            <w:r w:rsidRPr="00A9495D">
              <w:rPr>
                <w:webHidden/>
              </w:rPr>
              <w:fldChar w:fldCharType="separate"/>
            </w:r>
            <w:r w:rsidRPr="00A9495D">
              <w:rPr>
                <w:webHidden/>
              </w:rPr>
              <w:t>13</w:t>
            </w:r>
            <w:r w:rsidRPr="00A9495D">
              <w:rPr>
                <w:webHidden/>
              </w:rPr>
              <w:fldChar w:fldCharType="end"/>
            </w:r>
          </w:hyperlink>
        </w:p>
        <w:p w14:paraId="0A3E03D8" w14:textId="29F07E76" w:rsidR="002B69D9" w:rsidRPr="00A9495D" w:rsidRDefault="002B69D9">
          <w:pPr>
            <w:pStyle w:val="TOC2"/>
            <w:tabs>
              <w:tab w:val="right" w:leader="dot" w:pos="9345"/>
            </w:tabs>
            <w:rPr>
              <w:rFonts w:cstheme="minorBidi"/>
              <w:sz w:val="24"/>
              <w:szCs w:val="24"/>
              <w:lang w:val="ru-RU" w:eastAsia="ru-RU"/>
            </w:rPr>
          </w:pPr>
          <w:hyperlink w:anchor="_Toc216642738" w:history="1">
            <w:r w:rsidRPr="00A9495D">
              <w:rPr>
                <w:rStyle w:val="Hyperlink"/>
                <w:rFonts w:ascii="Times New Roman" w:eastAsia="Times New Roman" w:hAnsi="Times New Roman"/>
              </w:rPr>
              <w:t>4.4 Average Price by Camera MP (Bar Chart)</w:t>
            </w:r>
            <w:r w:rsidRPr="00A9495D">
              <w:rPr>
                <w:webHidden/>
              </w:rPr>
              <w:tab/>
            </w:r>
            <w:r w:rsidRPr="00A9495D">
              <w:rPr>
                <w:webHidden/>
              </w:rPr>
              <w:fldChar w:fldCharType="begin"/>
            </w:r>
            <w:r w:rsidRPr="00A9495D">
              <w:rPr>
                <w:webHidden/>
              </w:rPr>
              <w:instrText xml:space="preserve"> PAGEREF _Toc216642738 \h </w:instrText>
            </w:r>
            <w:r w:rsidRPr="00A9495D">
              <w:rPr>
                <w:webHidden/>
              </w:rPr>
            </w:r>
            <w:r w:rsidRPr="00A9495D">
              <w:rPr>
                <w:webHidden/>
              </w:rPr>
              <w:fldChar w:fldCharType="separate"/>
            </w:r>
            <w:r w:rsidRPr="00A9495D">
              <w:rPr>
                <w:webHidden/>
              </w:rPr>
              <w:t>14</w:t>
            </w:r>
            <w:r w:rsidRPr="00A9495D">
              <w:rPr>
                <w:webHidden/>
              </w:rPr>
              <w:fldChar w:fldCharType="end"/>
            </w:r>
          </w:hyperlink>
        </w:p>
        <w:p w14:paraId="082626C6" w14:textId="7773E803" w:rsidR="002B69D9" w:rsidRPr="00A9495D" w:rsidRDefault="002B69D9">
          <w:pPr>
            <w:pStyle w:val="TOC2"/>
            <w:tabs>
              <w:tab w:val="right" w:leader="dot" w:pos="9345"/>
            </w:tabs>
            <w:rPr>
              <w:rFonts w:cstheme="minorBidi"/>
              <w:sz w:val="24"/>
              <w:szCs w:val="24"/>
              <w:lang w:val="ru-RU" w:eastAsia="ru-RU"/>
            </w:rPr>
          </w:pPr>
          <w:hyperlink w:anchor="_Toc216642739" w:history="1">
            <w:r w:rsidRPr="00A9495D">
              <w:rPr>
                <w:rStyle w:val="Hyperlink"/>
                <w:rFonts w:ascii="Times New Roman" w:eastAsia="Times New Roman" w:hAnsi="Times New Roman"/>
              </w:rPr>
              <w:t>4.5 Operating System Distribution (Packed Bubble Chart)</w:t>
            </w:r>
            <w:r w:rsidRPr="00A9495D">
              <w:rPr>
                <w:webHidden/>
              </w:rPr>
              <w:tab/>
            </w:r>
            <w:r w:rsidRPr="00A9495D">
              <w:rPr>
                <w:webHidden/>
              </w:rPr>
              <w:fldChar w:fldCharType="begin"/>
            </w:r>
            <w:r w:rsidRPr="00A9495D">
              <w:rPr>
                <w:webHidden/>
              </w:rPr>
              <w:instrText xml:space="preserve"> PAGEREF _Toc216642739 \h </w:instrText>
            </w:r>
            <w:r w:rsidRPr="00A9495D">
              <w:rPr>
                <w:webHidden/>
              </w:rPr>
            </w:r>
            <w:r w:rsidRPr="00A9495D">
              <w:rPr>
                <w:webHidden/>
              </w:rPr>
              <w:fldChar w:fldCharType="separate"/>
            </w:r>
            <w:r w:rsidRPr="00A9495D">
              <w:rPr>
                <w:webHidden/>
              </w:rPr>
              <w:t>15</w:t>
            </w:r>
            <w:r w:rsidRPr="00A9495D">
              <w:rPr>
                <w:webHidden/>
              </w:rPr>
              <w:fldChar w:fldCharType="end"/>
            </w:r>
          </w:hyperlink>
        </w:p>
        <w:p w14:paraId="3AAA4156" w14:textId="62AC3A1C" w:rsidR="002B69D9" w:rsidRPr="00A9495D" w:rsidRDefault="002B69D9">
          <w:pPr>
            <w:pStyle w:val="TOC2"/>
            <w:tabs>
              <w:tab w:val="right" w:leader="dot" w:pos="9345"/>
            </w:tabs>
            <w:rPr>
              <w:rFonts w:cstheme="minorBidi"/>
              <w:sz w:val="24"/>
              <w:szCs w:val="24"/>
              <w:lang w:val="ru-RU" w:eastAsia="ru-RU"/>
            </w:rPr>
          </w:pPr>
          <w:hyperlink w:anchor="_Toc216642740" w:history="1">
            <w:r w:rsidRPr="00A9495D">
              <w:rPr>
                <w:rStyle w:val="Hyperlink"/>
                <w:rFonts w:ascii="Times New Roman" w:eastAsia="Times New Roman" w:hAnsi="Times New Roman"/>
              </w:rPr>
              <w:t>4.6 Brand Rating Distribution (Heatmap)</w:t>
            </w:r>
            <w:r w:rsidRPr="00A9495D">
              <w:rPr>
                <w:webHidden/>
              </w:rPr>
              <w:tab/>
            </w:r>
            <w:r w:rsidRPr="00A9495D">
              <w:rPr>
                <w:webHidden/>
              </w:rPr>
              <w:fldChar w:fldCharType="begin"/>
            </w:r>
            <w:r w:rsidRPr="00A9495D">
              <w:rPr>
                <w:webHidden/>
              </w:rPr>
              <w:instrText xml:space="preserve"> PAGEREF _Toc216642740 \h </w:instrText>
            </w:r>
            <w:r w:rsidRPr="00A9495D">
              <w:rPr>
                <w:webHidden/>
              </w:rPr>
            </w:r>
            <w:r w:rsidRPr="00A9495D">
              <w:rPr>
                <w:webHidden/>
              </w:rPr>
              <w:fldChar w:fldCharType="separate"/>
            </w:r>
            <w:r w:rsidRPr="00A9495D">
              <w:rPr>
                <w:webHidden/>
              </w:rPr>
              <w:t>15</w:t>
            </w:r>
            <w:r w:rsidRPr="00A9495D">
              <w:rPr>
                <w:webHidden/>
              </w:rPr>
              <w:fldChar w:fldCharType="end"/>
            </w:r>
          </w:hyperlink>
        </w:p>
        <w:p w14:paraId="30995E0E" w14:textId="63844C09" w:rsidR="002B69D9" w:rsidRPr="00A9495D" w:rsidRDefault="002B69D9">
          <w:pPr>
            <w:pStyle w:val="TOC2"/>
            <w:tabs>
              <w:tab w:val="right" w:leader="dot" w:pos="9345"/>
            </w:tabs>
            <w:rPr>
              <w:rFonts w:cstheme="minorBidi"/>
              <w:sz w:val="24"/>
              <w:szCs w:val="24"/>
              <w:lang w:val="ru-RU" w:eastAsia="ru-RU"/>
            </w:rPr>
          </w:pPr>
          <w:hyperlink w:anchor="_Toc216642741" w:history="1">
            <w:r w:rsidRPr="00A9495D">
              <w:rPr>
                <w:rStyle w:val="Hyperlink"/>
                <w:rFonts w:ascii="Times New Roman" w:eastAsia="Times New Roman" w:hAnsi="Times New Roman"/>
              </w:rPr>
              <w:t>4.7 Average ratings of brands (Bar Chart)</w:t>
            </w:r>
            <w:r w:rsidRPr="00A9495D">
              <w:rPr>
                <w:webHidden/>
              </w:rPr>
              <w:tab/>
            </w:r>
            <w:r w:rsidRPr="00A9495D">
              <w:rPr>
                <w:webHidden/>
              </w:rPr>
              <w:fldChar w:fldCharType="begin"/>
            </w:r>
            <w:r w:rsidRPr="00A9495D">
              <w:rPr>
                <w:webHidden/>
              </w:rPr>
              <w:instrText xml:space="preserve"> PAGEREF _Toc216642741 \h </w:instrText>
            </w:r>
            <w:r w:rsidRPr="00A9495D">
              <w:rPr>
                <w:webHidden/>
              </w:rPr>
            </w:r>
            <w:r w:rsidRPr="00A9495D">
              <w:rPr>
                <w:webHidden/>
              </w:rPr>
              <w:fldChar w:fldCharType="separate"/>
            </w:r>
            <w:r w:rsidRPr="00A9495D">
              <w:rPr>
                <w:webHidden/>
              </w:rPr>
              <w:t>16</w:t>
            </w:r>
            <w:r w:rsidRPr="00A9495D">
              <w:rPr>
                <w:webHidden/>
              </w:rPr>
              <w:fldChar w:fldCharType="end"/>
            </w:r>
          </w:hyperlink>
        </w:p>
        <w:p w14:paraId="06BA0273" w14:textId="12E31C01" w:rsidR="002B69D9" w:rsidRPr="00A9495D" w:rsidRDefault="002B69D9">
          <w:pPr>
            <w:pStyle w:val="TOC2"/>
            <w:tabs>
              <w:tab w:val="right" w:leader="dot" w:pos="9345"/>
            </w:tabs>
            <w:rPr>
              <w:rFonts w:cstheme="minorBidi"/>
              <w:sz w:val="24"/>
              <w:szCs w:val="24"/>
              <w:lang w:val="ru-RU" w:eastAsia="ru-RU"/>
            </w:rPr>
          </w:pPr>
          <w:hyperlink w:anchor="_Toc216642742" w:history="1">
            <w:r w:rsidRPr="00A9495D">
              <w:rPr>
                <w:rStyle w:val="Hyperlink"/>
                <w:rFonts w:ascii="Times New Roman" w:eastAsia="Times New Roman" w:hAnsi="Times New Roman"/>
              </w:rPr>
              <w:t>4.8 Price vs Display Size (Scatter Plot)</w:t>
            </w:r>
            <w:r w:rsidRPr="00A9495D">
              <w:rPr>
                <w:webHidden/>
              </w:rPr>
              <w:tab/>
            </w:r>
            <w:r w:rsidRPr="00A9495D">
              <w:rPr>
                <w:webHidden/>
              </w:rPr>
              <w:fldChar w:fldCharType="begin"/>
            </w:r>
            <w:r w:rsidRPr="00A9495D">
              <w:rPr>
                <w:webHidden/>
              </w:rPr>
              <w:instrText xml:space="preserve"> PAGEREF _Toc216642742 \h </w:instrText>
            </w:r>
            <w:r w:rsidRPr="00A9495D">
              <w:rPr>
                <w:webHidden/>
              </w:rPr>
            </w:r>
            <w:r w:rsidRPr="00A9495D">
              <w:rPr>
                <w:webHidden/>
              </w:rPr>
              <w:fldChar w:fldCharType="separate"/>
            </w:r>
            <w:r w:rsidRPr="00A9495D">
              <w:rPr>
                <w:webHidden/>
              </w:rPr>
              <w:t>16</w:t>
            </w:r>
            <w:r w:rsidRPr="00A9495D">
              <w:rPr>
                <w:webHidden/>
              </w:rPr>
              <w:fldChar w:fldCharType="end"/>
            </w:r>
          </w:hyperlink>
        </w:p>
        <w:p w14:paraId="28FCB492" w14:textId="3BAEB368" w:rsidR="002B69D9" w:rsidRPr="00A9495D" w:rsidRDefault="002B69D9">
          <w:pPr>
            <w:pStyle w:val="TOC2"/>
            <w:tabs>
              <w:tab w:val="right" w:leader="dot" w:pos="9345"/>
            </w:tabs>
            <w:rPr>
              <w:rFonts w:cstheme="minorBidi"/>
              <w:sz w:val="24"/>
              <w:szCs w:val="24"/>
              <w:lang w:val="ru-RU" w:eastAsia="ru-RU"/>
            </w:rPr>
          </w:pPr>
          <w:hyperlink w:anchor="_Toc216642743" w:history="1">
            <w:r w:rsidRPr="00A9495D">
              <w:rPr>
                <w:rStyle w:val="Hyperlink"/>
                <w:rFonts w:ascii="Times New Roman" w:eastAsia="Times New Roman" w:hAnsi="Times New Roman"/>
              </w:rPr>
              <w:t>4.9 5G Support by Brand (Stacked Bar Chart)</w:t>
            </w:r>
            <w:r w:rsidRPr="00A9495D">
              <w:rPr>
                <w:webHidden/>
              </w:rPr>
              <w:tab/>
            </w:r>
            <w:r w:rsidRPr="00A9495D">
              <w:rPr>
                <w:webHidden/>
              </w:rPr>
              <w:fldChar w:fldCharType="begin"/>
            </w:r>
            <w:r w:rsidRPr="00A9495D">
              <w:rPr>
                <w:webHidden/>
              </w:rPr>
              <w:instrText xml:space="preserve"> PAGEREF _Toc216642743 \h </w:instrText>
            </w:r>
            <w:r w:rsidRPr="00A9495D">
              <w:rPr>
                <w:webHidden/>
              </w:rPr>
            </w:r>
            <w:r w:rsidRPr="00A9495D">
              <w:rPr>
                <w:webHidden/>
              </w:rPr>
              <w:fldChar w:fldCharType="separate"/>
            </w:r>
            <w:r w:rsidRPr="00A9495D">
              <w:rPr>
                <w:webHidden/>
              </w:rPr>
              <w:t>17</w:t>
            </w:r>
            <w:r w:rsidRPr="00A9495D">
              <w:rPr>
                <w:webHidden/>
              </w:rPr>
              <w:fldChar w:fldCharType="end"/>
            </w:r>
          </w:hyperlink>
        </w:p>
        <w:p w14:paraId="01A800C3" w14:textId="0F7E2C5C" w:rsidR="002B69D9" w:rsidRPr="00A9495D" w:rsidRDefault="002B69D9">
          <w:pPr>
            <w:pStyle w:val="TOC2"/>
            <w:tabs>
              <w:tab w:val="right" w:leader="dot" w:pos="9345"/>
            </w:tabs>
            <w:rPr>
              <w:rFonts w:cstheme="minorBidi"/>
              <w:sz w:val="24"/>
              <w:szCs w:val="24"/>
              <w:lang w:val="ru-RU" w:eastAsia="ru-RU"/>
            </w:rPr>
          </w:pPr>
          <w:hyperlink w:anchor="_Toc216642744" w:history="1">
            <w:r w:rsidRPr="00A9495D">
              <w:rPr>
                <w:rStyle w:val="Hyperlink"/>
                <w:rFonts w:ascii="Times New Roman" w:eastAsia="Times New Roman" w:hAnsi="Times New Roman"/>
              </w:rPr>
              <w:t>4.6 Combined Dashboard Interpretation</w:t>
            </w:r>
            <w:r w:rsidRPr="00A9495D">
              <w:rPr>
                <w:webHidden/>
              </w:rPr>
              <w:tab/>
            </w:r>
            <w:r w:rsidRPr="00A9495D">
              <w:rPr>
                <w:webHidden/>
              </w:rPr>
              <w:fldChar w:fldCharType="begin"/>
            </w:r>
            <w:r w:rsidRPr="00A9495D">
              <w:rPr>
                <w:webHidden/>
              </w:rPr>
              <w:instrText xml:space="preserve"> PAGEREF _Toc216642744 \h </w:instrText>
            </w:r>
            <w:r w:rsidRPr="00A9495D">
              <w:rPr>
                <w:webHidden/>
              </w:rPr>
            </w:r>
            <w:r w:rsidRPr="00A9495D">
              <w:rPr>
                <w:webHidden/>
              </w:rPr>
              <w:fldChar w:fldCharType="separate"/>
            </w:r>
            <w:r w:rsidRPr="00A9495D">
              <w:rPr>
                <w:webHidden/>
              </w:rPr>
              <w:t>17</w:t>
            </w:r>
            <w:r w:rsidRPr="00A9495D">
              <w:rPr>
                <w:webHidden/>
              </w:rPr>
              <w:fldChar w:fldCharType="end"/>
            </w:r>
          </w:hyperlink>
        </w:p>
        <w:p w14:paraId="2531E367" w14:textId="091026B8" w:rsidR="002B69D9" w:rsidRPr="00A9495D" w:rsidRDefault="002B69D9">
          <w:pPr>
            <w:pStyle w:val="TOC1"/>
            <w:tabs>
              <w:tab w:val="right" w:leader="dot" w:pos="9345"/>
            </w:tabs>
            <w:rPr>
              <w:rFonts w:cstheme="minorBidi"/>
              <w:sz w:val="24"/>
              <w:szCs w:val="24"/>
              <w:lang w:val="ru-RU" w:eastAsia="ru-RU"/>
            </w:rPr>
          </w:pPr>
          <w:hyperlink w:anchor="_Toc216642745" w:history="1">
            <w:r w:rsidRPr="00A9495D">
              <w:rPr>
                <w:rStyle w:val="Hyperlink"/>
                <w:rFonts w:ascii="Times New Roman" w:eastAsia="Times New Roman" w:hAnsi="Times New Roman"/>
              </w:rPr>
              <w:t>5. Conclusions</w:t>
            </w:r>
            <w:r w:rsidRPr="00A9495D">
              <w:rPr>
                <w:webHidden/>
              </w:rPr>
              <w:tab/>
            </w:r>
            <w:r w:rsidRPr="00A9495D">
              <w:rPr>
                <w:webHidden/>
              </w:rPr>
              <w:fldChar w:fldCharType="begin"/>
            </w:r>
            <w:r w:rsidRPr="00A9495D">
              <w:rPr>
                <w:webHidden/>
              </w:rPr>
              <w:instrText xml:space="preserve"> PAGEREF _Toc216642745 \h </w:instrText>
            </w:r>
            <w:r w:rsidRPr="00A9495D">
              <w:rPr>
                <w:webHidden/>
              </w:rPr>
            </w:r>
            <w:r w:rsidRPr="00A9495D">
              <w:rPr>
                <w:webHidden/>
              </w:rPr>
              <w:fldChar w:fldCharType="separate"/>
            </w:r>
            <w:r w:rsidRPr="00A9495D">
              <w:rPr>
                <w:webHidden/>
              </w:rPr>
              <w:t>18</w:t>
            </w:r>
            <w:r w:rsidRPr="00A9495D">
              <w:rPr>
                <w:webHidden/>
              </w:rPr>
              <w:fldChar w:fldCharType="end"/>
            </w:r>
          </w:hyperlink>
        </w:p>
        <w:p w14:paraId="171DA5ED" w14:textId="05EDA07E" w:rsidR="001D0CDF" w:rsidRPr="00A9495D" w:rsidRDefault="001D0CDF" w:rsidP="2B9FFA50">
          <w:pPr>
            <w:pStyle w:val="TOC1"/>
            <w:tabs>
              <w:tab w:val="right" w:leader="dot" w:pos="9345"/>
            </w:tabs>
            <w:rPr>
              <w:rStyle w:val="Hyperlink"/>
              <w:rFonts w:ascii="Times New Roman" w:eastAsia="Times New Roman" w:hAnsi="Times New Roman"/>
              <w:sz w:val="24"/>
              <w:szCs w:val="24"/>
            </w:rPr>
          </w:pPr>
          <w:r w:rsidRPr="00A9495D">
            <w:fldChar w:fldCharType="end"/>
          </w:r>
        </w:p>
      </w:sdtContent>
    </w:sdt>
    <w:p w14:paraId="062B796B" w14:textId="2DF26F52" w:rsidR="001D0CDF" w:rsidRPr="00A9495D" w:rsidRDefault="001D0CDF" w:rsidP="2B9FFA50">
      <w:pPr>
        <w:rPr>
          <w:rFonts w:ascii="Times New Roman" w:hAnsi="Times New Roman" w:cs="Times New Roman"/>
          <w:b/>
          <w:bCs/>
        </w:rPr>
      </w:pPr>
    </w:p>
    <w:p w14:paraId="4ED71964" w14:textId="30A9EAC5" w:rsidR="001D0CDF" w:rsidRPr="00A9495D" w:rsidRDefault="001D0CDF" w:rsidP="2B9FFA50">
      <w:pPr>
        <w:rPr>
          <w:rFonts w:ascii="Times New Roman" w:hAnsi="Times New Roman" w:cs="Times New Roman"/>
          <w:b/>
          <w:bCs/>
        </w:rPr>
      </w:pPr>
    </w:p>
    <w:p w14:paraId="2E29CF3C" w14:textId="78B7FC42" w:rsidR="001D0CDF" w:rsidRPr="00A9495D" w:rsidRDefault="001D0CDF" w:rsidP="2B9FFA50">
      <w:pPr>
        <w:rPr>
          <w:rFonts w:ascii="Times New Roman" w:hAnsi="Times New Roman" w:cs="Times New Roman"/>
          <w:b/>
          <w:bCs/>
        </w:rPr>
      </w:pPr>
    </w:p>
    <w:p w14:paraId="0BE663F4" w14:textId="1BE7C89E" w:rsidR="001D0CDF" w:rsidRPr="00A9495D" w:rsidRDefault="001D0CDF" w:rsidP="2B9FFA50">
      <w:pPr>
        <w:rPr>
          <w:rFonts w:ascii="Times New Roman" w:hAnsi="Times New Roman" w:cs="Times New Roman"/>
          <w:b/>
          <w:bCs/>
        </w:rPr>
      </w:pPr>
    </w:p>
    <w:p w14:paraId="3614A83F" w14:textId="01153F2B" w:rsidR="001D0CDF" w:rsidRPr="00A9495D" w:rsidRDefault="001D0CDF" w:rsidP="2B9FFA50">
      <w:pPr>
        <w:rPr>
          <w:rFonts w:ascii="Times New Roman" w:hAnsi="Times New Roman" w:cs="Times New Roman"/>
          <w:b/>
          <w:bCs/>
        </w:rPr>
      </w:pPr>
    </w:p>
    <w:p w14:paraId="5D104377" w14:textId="1F67A797" w:rsidR="001D0CDF" w:rsidRPr="00A9495D" w:rsidRDefault="001D0CDF" w:rsidP="2B9FFA50">
      <w:pPr>
        <w:rPr>
          <w:rFonts w:ascii="Times New Roman" w:hAnsi="Times New Roman" w:cs="Times New Roman"/>
          <w:b/>
          <w:bCs/>
        </w:rPr>
      </w:pPr>
    </w:p>
    <w:p w14:paraId="24C18BDB" w14:textId="593F98CD" w:rsidR="001D0CDF" w:rsidRPr="00A9495D" w:rsidRDefault="001D0CDF" w:rsidP="2B9FFA50">
      <w:pPr>
        <w:rPr>
          <w:rFonts w:ascii="Times New Roman" w:hAnsi="Times New Roman" w:cs="Times New Roman"/>
          <w:b/>
          <w:bCs/>
        </w:rPr>
      </w:pPr>
    </w:p>
    <w:p w14:paraId="1A3E3272" w14:textId="4F8EB9AC" w:rsidR="001D0CDF" w:rsidRPr="00A9495D" w:rsidRDefault="001D0CDF" w:rsidP="2B9FFA50">
      <w:pPr>
        <w:rPr>
          <w:rFonts w:ascii="Times New Roman" w:hAnsi="Times New Roman" w:cs="Times New Roman"/>
          <w:b/>
          <w:bCs/>
        </w:rPr>
      </w:pPr>
    </w:p>
    <w:p w14:paraId="0FB22CB8" w14:textId="2D6169C8" w:rsidR="001D0CDF" w:rsidRPr="00A9495D" w:rsidRDefault="001D0CDF" w:rsidP="2B9FFA50">
      <w:pPr>
        <w:rPr>
          <w:rFonts w:ascii="Times New Roman" w:hAnsi="Times New Roman" w:cs="Times New Roman"/>
          <w:b/>
          <w:bCs/>
        </w:rPr>
      </w:pPr>
    </w:p>
    <w:p w14:paraId="5AB8E6CC" w14:textId="169AA74D" w:rsidR="001D0CDF" w:rsidRPr="00A9495D" w:rsidRDefault="001D0CDF" w:rsidP="2B9FFA50">
      <w:pPr>
        <w:pStyle w:val="Heading2"/>
        <w:rPr>
          <w:rFonts w:ascii="Times New Roman" w:eastAsia="Times New Roman" w:hAnsi="Times New Roman" w:cs="Times New Roman"/>
          <w:b/>
          <w:bCs/>
          <w:color w:val="auto"/>
        </w:rPr>
      </w:pPr>
      <w:bookmarkStart w:id="1" w:name="_Toc216642725"/>
      <w:r w:rsidRPr="00A9495D">
        <w:rPr>
          <w:rFonts w:ascii="Times New Roman" w:eastAsia="Times New Roman" w:hAnsi="Times New Roman" w:cs="Times New Roman"/>
          <w:color w:val="auto"/>
        </w:rPr>
        <w:t>1.1 Background of the Topic</w:t>
      </w:r>
      <w:bookmarkEnd w:id="1"/>
    </w:p>
    <w:p w14:paraId="027B1347" w14:textId="6F959C55" w:rsidR="001D0CDF" w:rsidRPr="00A9495D" w:rsidRDefault="001D0CDF" w:rsidP="2B9FFA50">
      <w:pPr>
        <w:rPr>
          <w:rFonts w:ascii="Times New Roman" w:eastAsia="Times New Roman" w:hAnsi="Times New Roman" w:cs="Times New Roman"/>
        </w:rPr>
      </w:pPr>
      <w:r w:rsidRPr="00A9495D">
        <w:rPr>
          <w:rFonts w:ascii="Times New Roman" w:eastAsia="Times New Roman" w:hAnsi="Times New Roman" w:cs="Times New Roman"/>
        </w:rPr>
        <w:t xml:space="preserve">Smartphones have become essential tools in everyday life, shaping how people communicate, work and access information. The market offers an enormous variety of devices that differ in price, technical features and overall performance. These differences often reflect broader social and economic trends, including technological adoption, consumer </w:t>
      </w:r>
      <w:r w:rsidR="4F83F4B4" w:rsidRPr="00A9495D">
        <w:rPr>
          <w:rFonts w:ascii="Times New Roman" w:eastAsia="Times New Roman" w:hAnsi="Times New Roman" w:cs="Times New Roman"/>
        </w:rPr>
        <w:t>behavior</w:t>
      </w:r>
      <w:r w:rsidRPr="00A9495D">
        <w:rPr>
          <w:rFonts w:ascii="Times New Roman" w:eastAsia="Times New Roman" w:hAnsi="Times New Roman" w:cs="Times New Roman"/>
        </w:rPr>
        <w:t xml:space="preserve">, </w:t>
      </w:r>
      <w:r w:rsidR="478A0900" w:rsidRPr="00A9495D">
        <w:rPr>
          <w:rFonts w:ascii="Times New Roman" w:eastAsia="Times New Roman" w:hAnsi="Times New Roman" w:cs="Times New Roman"/>
        </w:rPr>
        <w:t>affordability,</w:t>
      </w:r>
      <w:r w:rsidRPr="00A9495D">
        <w:rPr>
          <w:rFonts w:ascii="Times New Roman" w:eastAsia="Times New Roman" w:hAnsi="Times New Roman" w:cs="Times New Roman"/>
        </w:rPr>
        <w:t xml:space="preserve"> and brand positioning. </w:t>
      </w:r>
      <w:r w:rsidR="6D1F56E2" w:rsidRPr="00A9495D">
        <w:rPr>
          <w:rFonts w:ascii="Times New Roman" w:eastAsia="Times New Roman" w:hAnsi="Times New Roman" w:cs="Times New Roman"/>
        </w:rPr>
        <w:t>Analyzing</w:t>
      </w:r>
      <w:r w:rsidRPr="00A9495D">
        <w:rPr>
          <w:rFonts w:ascii="Times New Roman" w:eastAsia="Times New Roman" w:hAnsi="Times New Roman" w:cs="Times New Roman"/>
        </w:rPr>
        <w:t xml:space="preserve"> smartphone characteristics through descriptive statistics allows us to understand how factors such as display size, storage capacity, battery performance and ratings relate to price. It also provides insight into how manufacturers segment the market and how consumers respond to different price levels.</w:t>
      </w:r>
    </w:p>
    <w:p w14:paraId="273A4671" w14:textId="77777777" w:rsidR="001D0CDF" w:rsidRPr="00A9495D" w:rsidRDefault="001D0CDF" w:rsidP="2B9FFA50">
      <w:pPr>
        <w:rPr>
          <w:rFonts w:ascii="Times New Roman" w:eastAsia="Times New Roman" w:hAnsi="Times New Roman" w:cs="Times New Roman"/>
        </w:rPr>
      </w:pPr>
    </w:p>
    <w:p w14:paraId="6B4B41F9" w14:textId="77777777" w:rsidR="001D0CDF" w:rsidRPr="00A9495D" w:rsidRDefault="001D0CDF" w:rsidP="2B9FFA50">
      <w:pPr>
        <w:pStyle w:val="Heading2"/>
        <w:rPr>
          <w:rFonts w:ascii="Times New Roman" w:eastAsia="Times New Roman" w:hAnsi="Times New Roman" w:cs="Times New Roman"/>
          <w:b/>
          <w:bCs/>
          <w:color w:val="auto"/>
        </w:rPr>
      </w:pPr>
      <w:bookmarkStart w:id="2" w:name="_Toc216642726"/>
      <w:r w:rsidRPr="00A9495D">
        <w:rPr>
          <w:rFonts w:ascii="Times New Roman" w:eastAsia="Times New Roman" w:hAnsi="Times New Roman" w:cs="Times New Roman"/>
          <w:color w:val="auto"/>
        </w:rPr>
        <w:t>1.2 Description of the Dataset</w:t>
      </w:r>
      <w:bookmarkEnd w:id="2"/>
    </w:p>
    <w:p w14:paraId="412EDD53" w14:textId="77777777" w:rsidR="001D0CDF" w:rsidRPr="00A9495D" w:rsidRDefault="001D0CDF" w:rsidP="2B9FFA50">
      <w:pPr>
        <w:rPr>
          <w:rFonts w:ascii="Times New Roman" w:eastAsia="Times New Roman" w:hAnsi="Times New Roman" w:cs="Times New Roman"/>
        </w:rPr>
      </w:pPr>
      <w:r w:rsidRPr="00A9495D">
        <w:rPr>
          <w:rFonts w:ascii="Times New Roman" w:eastAsia="Times New Roman" w:hAnsi="Times New Roman" w:cs="Times New Roman"/>
        </w:rPr>
        <w:t>The dataset used in this analysis originates from Kaggle and contains information on 1,000 smartphone models available globally in 2025. It is a cross-sectional dataset, meaning each device is recorded once without repeated measurements over time. The dataset combines technical specifications and market-related attributes such as price, storage, camera quality, battery capacity, operating system, 5G support and user ratings. While the original data source does not provide detailed information about collection methods, the structure strongly suggests that it was compiled from online retailers and specification databases.</w:t>
      </w:r>
    </w:p>
    <w:p w14:paraId="3DED9A56" w14:textId="26E73D07" w:rsidR="001D0CDF" w:rsidRPr="00A9495D" w:rsidRDefault="001D0CDF" w:rsidP="2B9FFA50">
      <w:pPr>
        <w:rPr>
          <w:rFonts w:ascii="Times New Roman" w:eastAsia="Times New Roman" w:hAnsi="Times New Roman" w:cs="Times New Roman"/>
        </w:rPr>
      </w:pPr>
      <w:r w:rsidRPr="00A9495D">
        <w:rPr>
          <w:rFonts w:ascii="Times New Roman" w:eastAsia="Times New Roman" w:hAnsi="Times New Roman" w:cs="Times New Roman"/>
        </w:rPr>
        <w:t>The dataset meets the requirements of the assignment, as it contains more than six variables, includes several quantitative and qualitative attributes, and provides a suitable quantitative variable</w:t>
      </w:r>
      <w:r w:rsidR="00555697" w:rsidRPr="00A9495D">
        <w:rPr>
          <w:rFonts w:ascii="Times New Roman" w:eastAsia="Times New Roman" w:hAnsi="Times New Roman" w:cs="Times New Roman"/>
        </w:rPr>
        <w:t xml:space="preserve"> - </w:t>
      </w:r>
      <w:r w:rsidRPr="00A9495D">
        <w:rPr>
          <w:rFonts w:ascii="Times New Roman" w:eastAsia="Times New Roman" w:hAnsi="Times New Roman" w:cs="Times New Roman"/>
        </w:rPr>
        <w:t>price in USD</w:t>
      </w:r>
      <w:r w:rsidR="00555697" w:rsidRPr="00A9495D">
        <w:rPr>
          <w:rFonts w:ascii="Times New Roman" w:eastAsia="Times New Roman" w:hAnsi="Times New Roman" w:cs="Times New Roman"/>
        </w:rPr>
        <w:t xml:space="preserve"> - </w:t>
      </w:r>
      <w:r w:rsidRPr="00A9495D">
        <w:rPr>
          <w:rFonts w:ascii="Times New Roman" w:eastAsia="Times New Roman" w:hAnsi="Times New Roman" w:cs="Times New Roman"/>
        </w:rPr>
        <w:t>that can serve as the dependent variable for descriptive analysis and concentration measures, including the Lorenz curve and Gini index.</w:t>
      </w:r>
    </w:p>
    <w:p w14:paraId="6B22D163" w14:textId="77777777" w:rsidR="001D0CDF" w:rsidRPr="00A9495D" w:rsidRDefault="001D0CDF" w:rsidP="2B9FFA50">
      <w:pPr>
        <w:rPr>
          <w:rFonts w:ascii="Times New Roman" w:eastAsia="Times New Roman" w:hAnsi="Times New Roman" w:cs="Times New Roman"/>
        </w:rPr>
      </w:pPr>
    </w:p>
    <w:p w14:paraId="74D0EBCE" w14:textId="579A113E" w:rsidR="001D0CDF" w:rsidRPr="00A9495D" w:rsidRDefault="001D0CDF" w:rsidP="2B9FFA50">
      <w:pPr>
        <w:pStyle w:val="Heading2"/>
        <w:rPr>
          <w:rFonts w:ascii="Times New Roman" w:eastAsia="Times New Roman" w:hAnsi="Times New Roman" w:cs="Times New Roman"/>
          <w:b/>
          <w:bCs/>
          <w:color w:val="auto"/>
          <w:lang w:val="ru-RU"/>
        </w:rPr>
      </w:pPr>
      <w:bookmarkStart w:id="3" w:name="_Toc216642727"/>
      <w:r w:rsidRPr="00A9495D">
        <w:rPr>
          <w:rFonts w:ascii="Times New Roman" w:eastAsia="Times New Roman" w:hAnsi="Times New Roman" w:cs="Times New Roman"/>
          <w:color w:val="auto"/>
          <w:lang w:val="ru-RU"/>
        </w:rPr>
        <w:t>1.3 Codebook</w:t>
      </w:r>
      <w:bookmarkEnd w:id="3"/>
    </w:p>
    <w:tbl>
      <w:tblPr>
        <w:tblW w:w="923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2127"/>
        <w:gridCol w:w="1896"/>
        <w:gridCol w:w="3082"/>
      </w:tblGrid>
      <w:tr w:rsidR="001D0CDF" w:rsidRPr="00A9495D" w14:paraId="62190D4A" w14:textId="77777777" w:rsidTr="2B9FFA50">
        <w:trPr>
          <w:tblHeader/>
          <w:tblCellSpacing w:w="15" w:type="dxa"/>
          <w:jc w:val="center"/>
        </w:trPr>
        <w:tc>
          <w:tcPr>
            <w:tcW w:w="2100" w:type="dxa"/>
            <w:vAlign w:val="bottom"/>
            <w:hideMark/>
          </w:tcPr>
          <w:p w14:paraId="7E300980" w14:textId="77777777" w:rsidR="001D0CDF" w:rsidRPr="00A9495D" w:rsidRDefault="001D0CDF" w:rsidP="2B9FFA50">
            <w:pPr>
              <w:jc w:val="center"/>
              <w:rPr>
                <w:rFonts w:ascii="Times New Roman" w:eastAsia="Times New Roman" w:hAnsi="Times New Roman" w:cs="Times New Roman"/>
                <w:b/>
                <w:bCs/>
                <w:lang w:val="ru-RU"/>
              </w:rPr>
            </w:pPr>
            <w:r w:rsidRPr="00A9495D">
              <w:rPr>
                <w:rFonts w:ascii="Times New Roman" w:eastAsia="Times New Roman" w:hAnsi="Times New Roman" w:cs="Times New Roman"/>
                <w:b/>
                <w:bCs/>
                <w:lang w:val="ru-RU"/>
              </w:rPr>
              <w:t>Variable name</w:t>
            </w:r>
          </w:p>
        </w:tc>
        <w:tc>
          <w:tcPr>
            <w:tcW w:w="2130" w:type="dxa"/>
            <w:vAlign w:val="bottom"/>
            <w:hideMark/>
          </w:tcPr>
          <w:p w14:paraId="13E97F2B" w14:textId="77777777" w:rsidR="001D0CDF" w:rsidRPr="00A9495D" w:rsidRDefault="001D0CDF" w:rsidP="2B9FFA50">
            <w:pPr>
              <w:jc w:val="center"/>
              <w:rPr>
                <w:rFonts w:ascii="Times New Roman" w:eastAsia="Times New Roman" w:hAnsi="Times New Roman" w:cs="Times New Roman"/>
                <w:b/>
                <w:bCs/>
              </w:rPr>
            </w:pPr>
            <w:r w:rsidRPr="00A9495D">
              <w:rPr>
                <w:rFonts w:ascii="Times New Roman" w:eastAsia="Times New Roman" w:hAnsi="Times New Roman" w:cs="Times New Roman"/>
                <w:b/>
                <w:bCs/>
              </w:rPr>
              <w:t>Type</w:t>
            </w:r>
          </w:p>
        </w:tc>
        <w:tc>
          <w:tcPr>
            <w:tcW w:w="1903" w:type="dxa"/>
            <w:vAlign w:val="bottom"/>
            <w:hideMark/>
          </w:tcPr>
          <w:p w14:paraId="7FC05E46" w14:textId="77777777" w:rsidR="001D0CDF" w:rsidRPr="00A9495D" w:rsidRDefault="001D0CDF" w:rsidP="2B9FFA50">
            <w:pPr>
              <w:jc w:val="center"/>
              <w:rPr>
                <w:rFonts w:ascii="Times New Roman" w:eastAsia="Times New Roman" w:hAnsi="Times New Roman" w:cs="Times New Roman"/>
                <w:b/>
                <w:bCs/>
                <w:lang w:val="ru-RU"/>
              </w:rPr>
            </w:pPr>
            <w:r w:rsidRPr="00A9495D">
              <w:rPr>
                <w:rFonts w:ascii="Times New Roman" w:eastAsia="Times New Roman" w:hAnsi="Times New Roman" w:cs="Times New Roman"/>
                <w:b/>
                <w:bCs/>
                <w:lang w:val="ru-RU"/>
              </w:rPr>
              <w:t>Scale level</w:t>
            </w:r>
          </w:p>
        </w:tc>
        <w:tc>
          <w:tcPr>
            <w:tcW w:w="3105" w:type="dxa"/>
            <w:vAlign w:val="bottom"/>
            <w:hideMark/>
          </w:tcPr>
          <w:p w14:paraId="11ED927A" w14:textId="77777777" w:rsidR="001D0CDF" w:rsidRPr="00A9495D" w:rsidRDefault="001D0CDF" w:rsidP="2B9FFA50">
            <w:pPr>
              <w:jc w:val="center"/>
              <w:rPr>
                <w:rFonts w:ascii="Times New Roman" w:eastAsia="Times New Roman" w:hAnsi="Times New Roman" w:cs="Times New Roman"/>
                <w:b/>
                <w:bCs/>
                <w:lang w:val="ru-RU"/>
              </w:rPr>
            </w:pPr>
            <w:r w:rsidRPr="00A9495D">
              <w:rPr>
                <w:rFonts w:ascii="Times New Roman" w:eastAsia="Times New Roman" w:hAnsi="Times New Roman" w:cs="Times New Roman"/>
                <w:b/>
                <w:bCs/>
                <w:lang w:val="ru-RU"/>
              </w:rPr>
              <w:t>Unit / Categories</w:t>
            </w:r>
          </w:p>
        </w:tc>
      </w:tr>
      <w:tr w:rsidR="001D0CDF" w:rsidRPr="00A9495D" w14:paraId="01A8AF67" w14:textId="77777777" w:rsidTr="2B9FFA50">
        <w:trPr>
          <w:tblCellSpacing w:w="15" w:type="dxa"/>
          <w:jc w:val="center"/>
        </w:trPr>
        <w:tc>
          <w:tcPr>
            <w:tcW w:w="2100" w:type="dxa"/>
            <w:vAlign w:val="bottom"/>
            <w:hideMark/>
          </w:tcPr>
          <w:p w14:paraId="761FA7D8"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brand</w:t>
            </w:r>
          </w:p>
        </w:tc>
        <w:tc>
          <w:tcPr>
            <w:tcW w:w="2130" w:type="dxa"/>
            <w:vAlign w:val="bottom"/>
            <w:hideMark/>
          </w:tcPr>
          <w:p w14:paraId="3777131D"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qualitative</w:t>
            </w:r>
          </w:p>
        </w:tc>
        <w:tc>
          <w:tcPr>
            <w:tcW w:w="1903" w:type="dxa"/>
            <w:vAlign w:val="bottom"/>
            <w:hideMark/>
          </w:tcPr>
          <w:p w14:paraId="6E250CEF"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nominal</w:t>
            </w:r>
          </w:p>
        </w:tc>
        <w:tc>
          <w:tcPr>
            <w:tcW w:w="3105" w:type="dxa"/>
            <w:vAlign w:val="bottom"/>
            <w:hideMark/>
          </w:tcPr>
          <w:p w14:paraId="1E6E1F04"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Samsung, Apple, Xiaomi, etc.</w:t>
            </w:r>
          </w:p>
        </w:tc>
      </w:tr>
      <w:tr w:rsidR="001D0CDF" w:rsidRPr="00A9495D" w14:paraId="21BB0A52" w14:textId="77777777" w:rsidTr="2B9FFA50">
        <w:trPr>
          <w:tblCellSpacing w:w="15" w:type="dxa"/>
          <w:jc w:val="center"/>
        </w:trPr>
        <w:tc>
          <w:tcPr>
            <w:tcW w:w="2100" w:type="dxa"/>
            <w:vAlign w:val="bottom"/>
            <w:hideMark/>
          </w:tcPr>
          <w:p w14:paraId="3F5DB8D1"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model</w:t>
            </w:r>
          </w:p>
        </w:tc>
        <w:tc>
          <w:tcPr>
            <w:tcW w:w="2130" w:type="dxa"/>
            <w:vAlign w:val="bottom"/>
            <w:hideMark/>
          </w:tcPr>
          <w:p w14:paraId="0987FED3"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qualitative</w:t>
            </w:r>
          </w:p>
        </w:tc>
        <w:tc>
          <w:tcPr>
            <w:tcW w:w="1903" w:type="dxa"/>
            <w:vAlign w:val="bottom"/>
            <w:hideMark/>
          </w:tcPr>
          <w:p w14:paraId="41479BE0"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nominal</w:t>
            </w:r>
          </w:p>
        </w:tc>
        <w:tc>
          <w:tcPr>
            <w:tcW w:w="3105" w:type="dxa"/>
            <w:vAlign w:val="bottom"/>
            <w:hideMark/>
          </w:tcPr>
          <w:p w14:paraId="7333B531"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Device model names</w:t>
            </w:r>
          </w:p>
        </w:tc>
      </w:tr>
      <w:tr w:rsidR="001D0CDF" w:rsidRPr="00A9495D" w14:paraId="55F274A3" w14:textId="77777777" w:rsidTr="2B9FFA50">
        <w:trPr>
          <w:tblCellSpacing w:w="15" w:type="dxa"/>
          <w:jc w:val="center"/>
        </w:trPr>
        <w:tc>
          <w:tcPr>
            <w:tcW w:w="2100" w:type="dxa"/>
            <w:vAlign w:val="bottom"/>
            <w:hideMark/>
          </w:tcPr>
          <w:p w14:paraId="1F87A676"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price_usd</w:t>
            </w:r>
          </w:p>
        </w:tc>
        <w:tc>
          <w:tcPr>
            <w:tcW w:w="2130" w:type="dxa"/>
            <w:vAlign w:val="bottom"/>
            <w:hideMark/>
          </w:tcPr>
          <w:p w14:paraId="3209B8F6"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quantitative</w:t>
            </w:r>
          </w:p>
        </w:tc>
        <w:tc>
          <w:tcPr>
            <w:tcW w:w="1903" w:type="dxa"/>
            <w:vAlign w:val="bottom"/>
            <w:hideMark/>
          </w:tcPr>
          <w:p w14:paraId="3A0982C5"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ratio</w:t>
            </w:r>
          </w:p>
        </w:tc>
        <w:tc>
          <w:tcPr>
            <w:tcW w:w="3105" w:type="dxa"/>
            <w:vAlign w:val="bottom"/>
            <w:hideMark/>
          </w:tcPr>
          <w:p w14:paraId="19EA8B66"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US dollars</w:t>
            </w:r>
          </w:p>
        </w:tc>
      </w:tr>
      <w:tr w:rsidR="001D0CDF" w:rsidRPr="00A9495D" w14:paraId="7B402697" w14:textId="77777777" w:rsidTr="2B9FFA50">
        <w:trPr>
          <w:tblCellSpacing w:w="15" w:type="dxa"/>
          <w:jc w:val="center"/>
        </w:trPr>
        <w:tc>
          <w:tcPr>
            <w:tcW w:w="2100" w:type="dxa"/>
            <w:vAlign w:val="bottom"/>
            <w:hideMark/>
          </w:tcPr>
          <w:p w14:paraId="51716DFA"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storage_gb</w:t>
            </w:r>
          </w:p>
        </w:tc>
        <w:tc>
          <w:tcPr>
            <w:tcW w:w="2130" w:type="dxa"/>
            <w:vAlign w:val="bottom"/>
            <w:hideMark/>
          </w:tcPr>
          <w:p w14:paraId="0794E4B8"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quantitative</w:t>
            </w:r>
          </w:p>
        </w:tc>
        <w:tc>
          <w:tcPr>
            <w:tcW w:w="1903" w:type="dxa"/>
            <w:vAlign w:val="bottom"/>
            <w:hideMark/>
          </w:tcPr>
          <w:p w14:paraId="76171299"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ratio</w:t>
            </w:r>
          </w:p>
        </w:tc>
        <w:tc>
          <w:tcPr>
            <w:tcW w:w="3105" w:type="dxa"/>
            <w:vAlign w:val="bottom"/>
            <w:hideMark/>
          </w:tcPr>
          <w:p w14:paraId="6E317AC7"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Gigabytes</w:t>
            </w:r>
          </w:p>
        </w:tc>
      </w:tr>
      <w:tr w:rsidR="001D0CDF" w:rsidRPr="00A9495D" w14:paraId="14F97B89" w14:textId="77777777" w:rsidTr="2B9FFA50">
        <w:trPr>
          <w:tblCellSpacing w:w="15" w:type="dxa"/>
          <w:jc w:val="center"/>
        </w:trPr>
        <w:tc>
          <w:tcPr>
            <w:tcW w:w="2100" w:type="dxa"/>
            <w:vAlign w:val="bottom"/>
            <w:hideMark/>
          </w:tcPr>
          <w:p w14:paraId="67156A43"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camera_mp</w:t>
            </w:r>
          </w:p>
        </w:tc>
        <w:tc>
          <w:tcPr>
            <w:tcW w:w="2130" w:type="dxa"/>
            <w:vAlign w:val="bottom"/>
            <w:hideMark/>
          </w:tcPr>
          <w:p w14:paraId="3B9A6C79"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quantitative</w:t>
            </w:r>
          </w:p>
        </w:tc>
        <w:tc>
          <w:tcPr>
            <w:tcW w:w="1903" w:type="dxa"/>
            <w:vAlign w:val="bottom"/>
            <w:hideMark/>
          </w:tcPr>
          <w:p w14:paraId="2E403985"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ratio</w:t>
            </w:r>
          </w:p>
        </w:tc>
        <w:tc>
          <w:tcPr>
            <w:tcW w:w="3105" w:type="dxa"/>
            <w:vAlign w:val="bottom"/>
            <w:hideMark/>
          </w:tcPr>
          <w:p w14:paraId="70EB7BC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Megapixels</w:t>
            </w:r>
          </w:p>
        </w:tc>
      </w:tr>
      <w:tr w:rsidR="001D0CDF" w:rsidRPr="00A9495D" w14:paraId="46D53E5F" w14:textId="77777777" w:rsidTr="2B9FFA50">
        <w:trPr>
          <w:tblCellSpacing w:w="15" w:type="dxa"/>
          <w:jc w:val="center"/>
        </w:trPr>
        <w:tc>
          <w:tcPr>
            <w:tcW w:w="2100" w:type="dxa"/>
            <w:vAlign w:val="bottom"/>
            <w:hideMark/>
          </w:tcPr>
          <w:p w14:paraId="4204E740"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battery_mah</w:t>
            </w:r>
          </w:p>
        </w:tc>
        <w:tc>
          <w:tcPr>
            <w:tcW w:w="2130" w:type="dxa"/>
            <w:vAlign w:val="bottom"/>
            <w:hideMark/>
          </w:tcPr>
          <w:p w14:paraId="512849BB"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quantitative</w:t>
            </w:r>
          </w:p>
        </w:tc>
        <w:tc>
          <w:tcPr>
            <w:tcW w:w="1903" w:type="dxa"/>
            <w:vAlign w:val="bottom"/>
            <w:hideMark/>
          </w:tcPr>
          <w:p w14:paraId="11A16FB7"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ratio</w:t>
            </w:r>
          </w:p>
        </w:tc>
        <w:tc>
          <w:tcPr>
            <w:tcW w:w="3105" w:type="dxa"/>
            <w:vAlign w:val="bottom"/>
            <w:hideMark/>
          </w:tcPr>
          <w:p w14:paraId="79477EB7"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mAh</w:t>
            </w:r>
          </w:p>
        </w:tc>
      </w:tr>
      <w:tr w:rsidR="001D0CDF" w:rsidRPr="00A9495D" w14:paraId="6564D592" w14:textId="77777777" w:rsidTr="2B9FFA50">
        <w:trPr>
          <w:tblCellSpacing w:w="15" w:type="dxa"/>
          <w:jc w:val="center"/>
        </w:trPr>
        <w:tc>
          <w:tcPr>
            <w:tcW w:w="2100" w:type="dxa"/>
            <w:vAlign w:val="bottom"/>
            <w:hideMark/>
          </w:tcPr>
          <w:p w14:paraId="7DC6A125"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display_size_inch</w:t>
            </w:r>
          </w:p>
        </w:tc>
        <w:tc>
          <w:tcPr>
            <w:tcW w:w="2130" w:type="dxa"/>
            <w:vAlign w:val="bottom"/>
            <w:hideMark/>
          </w:tcPr>
          <w:p w14:paraId="4820F217"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quantitative</w:t>
            </w:r>
          </w:p>
        </w:tc>
        <w:tc>
          <w:tcPr>
            <w:tcW w:w="1903" w:type="dxa"/>
            <w:vAlign w:val="bottom"/>
            <w:hideMark/>
          </w:tcPr>
          <w:p w14:paraId="32F43AB1"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ratio</w:t>
            </w:r>
          </w:p>
        </w:tc>
        <w:tc>
          <w:tcPr>
            <w:tcW w:w="3105" w:type="dxa"/>
            <w:vAlign w:val="bottom"/>
            <w:hideMark/>
          </w:tcPr>
          <w:p w14:paraId="5E7C6613"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Inches</w:t>
            </w:r>
          </w:p>
        </w:tc>
      </w:tr>
      <w:tr w:rsidR="001D0CDF" w:rsidRPr="00A9495D" w14:paraId="175E94E5" w14:textId="77777777" w:rsidTr="2B9FFA50">
        <w:trPr>
          <w:tblCellSpacing w:w="15" w:type="dxa"/>
          <w:jc w:val="center"/>
        </w:trPr>
        <w:tc>
          <w:tcPr>
            <w:tcW w:w="2100" w:type="dxa"/>
            <w:vAlign w:val="bottom"/>
            <w:hideMark/>
          </w:tcPr>
          <w:p w14:paraId="686226BE" w14:textId="77777777" w:rsidR="001D0CDF" w:rsidRPr="00A9495D" w:rsidRDefault="001D0CDF" w:rsidP="2B9FFA50">
            <w:pPr>
              <w:jc w:val="center"/>
              <w:rPr>
                <w:rFonts w:ascii="Times New Roman" w:eastAsia="Times New Roman" w:hAnsi="Times New Roman" w:cs="Times New Roman"/>
              </w:rPr>
            </w:pPr>
            <w:r w:rsidRPr="00A9495D">
              <w:rPr>
                <w:rFonts w:ascii="Times New Roman" w:eastAsia="Times New Roman" w:hAnsi="Times New Roman" w:cs="Times New Roman"/>
              </w:rPr>
              <w:lastRenderedPageBreak/>
              <w:t>5g_support</w:t>
            </w:r>
          </w:p>
        </w:tc>
        <w:tc>
          <w:tcPr>
            <w:tcW w:w="2130" w:type="dxa"/>
            <w:vAlign w:val="bottom"/>
            <w:hideMark/>
          </w:tcPr>
          <w:p w14:paraId="187525A9"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qualitative</w:t>
            </w:r>
          </w:p>
        </w:tc>
        <w:tc>
          <w:tcPr>
            <w:tcW w:w="1903" w:type="dxa"/>
            <w:vAlign w:val="bottom"/>
            <w:hideMark/>
          </w:tcPr>
          <w:p w14:paraId="613287A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nominal</w:t>
            </w:r>
          </w:p>
        </w:tc>
        <w:tc>
          <w:tcPr>
            <w:tcW w:w="3105" w:type="dxa"/>
            <w:vAlign w:val="bottom"/>
            <w:hideMark/>
          </w:tcPr>
          <w:p w14:paraId="6A8BFC65" w14:textId="77777777" w:rsidR="001D0CDF" w:rsidRPr="00A9495D" w:rsidRDefault="001D0CDF" w:rsidP="2B9FFA50">
            <w:pPr>
              <w:jc w:val="center"/>
              <w:rPr>
                <w:rFonts w:ascii="Times New Roman" w:eastAsia="Times New Roman" w:hAnsi="Times New Roman" w:cs="Times New Roman"/>
              </w:rPr>
            </w:pPr>
            <w:r w:rsidRPr="00A9495D">
              <w:rPr>
                <w:rFonts w:ascii="Times New Roman" w:eastAsia="Times New Roman" w:hAnsi="Times New Roman" w:cs="Times New Roman"/>
              </w:rPr>
              <w:t>Yes / No</w:t>
            </w:r>
          </w:p>
        </w:tc>
      </w:tr>
      <w:tr w:rsidR="001D0CDF" w:rsidRPr="00A9495D" w14:paraId="6A7D5A79" w14:textId="77777777" w:rsidTr="2B9FFA50">
        <w:trPr>
          <w:tblCellSpacing w:w="15" w:type="dxa"/>
          <w:jc w:val="center"/>
        </w:trPr>
        <w:tc>
          <w:tcPr>
            <w:tcW w:w="2100" w:type="dxa"/>
            <w:vAlign w:val="bottom"/>
            <w:hideMark/>
          </w:tcPr>
          <w:p w14:paraId="2282E5B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os</w:t>
            </w:r>
          </w:p>
        </w:tc>
        <w:tc>
          <w:tcPr>
            <w:tcW w:w="2130" w:type="dxa"/>
            <w:vAlign w:val="bottom"/>
            <w:hideMark/>
          </w:tcPr>
          <w:p w14:paraId="12B4679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qualitative</w:t>
            </w:r>
          </w:p>
        </w:tc>
        <w:tc>
          <w:tcPr>
            <w:tcW w:w="1903" w:type="dxa"/>
            <w:vAlign w:val="bottom"/>
            <w:hideMark/>
          </w:tcPr>
          <w:p w14:paraId="2DF7D7B7"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nominal</w:t>
            </w:r>
          </w:p>
        </w:tc>
        <w:tc>
          <w:tcPr>
            <w:tcW w:w="3105" w:type="dxa"/>
            <w:vAlign w:val="bottom"/>
            <w:hideMark/>
          </w:tcPr>
          <w:p w14:paraId="181B4D9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Android / iOS</w:t>
            </w:r>
          </w:p>
        </w:tc>
      </w:tr>
      <w:tr w:rsidR="001D0CDF" w:rsidRPr="00A9495D" w14:paraId="3ADAC0A2" w14:textId="77777777" w:rsidTr="2B9FFA50">
        <w:trPr>
          <w:tblCellSpacing w:w="15" w:type="dxa"/>
          <w:jc w:val="center"/>
        </w:trPr>
        <w:tc>
          <w:tcPr>
            <w:tcW w:w="2100" w:type="dxa"/>
            <w:vAlign w:val="bottom"/>
            <w:hideMark/>
          </w:tcPr>
          <w:p w14:paraId="6604B703"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rating</w:t>
            </w:r>
          </w:p>
        </w:tc>
        <w:tc>
          <w:tcPr>
            <w:tcW w:w="2130" w:type="dxa"/>
            <w:vAlign w:val="bottom"/>
            <w:hideMark/>
          </w:tcPr>
          <w:p w14:paraId="5DEDCCDF"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quantitative</w:t>
            </w:r>
          </w:p>
        </w:tc>
        <w:tc>
          <w:tcPr>
            <w:tcW w:w="1903" w:type="dxa"/>
            <w:vAlign w:val="bottom"/>
            <w:hideMark/>
          </w:tcPr>
          <w:p w14:paraId="06D97E9A"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interval</w:t>
            </w:r>
          </w:p>
        </w:tc>
        <w:tc>
          <w:tcPr>
            <w:tcW w:w="3105" w:type="dxa"/>
            <w:vAlign w:val="bottom"/>
            <w:hideMark/>
          </w:tcPr>
          <w:p w14:paraId="60DA8986"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0–5 scale</w:t>
            </w:r>
          </w:p>
        </w:tc>
      </w:tr>
      <w:tr w:rsidR="001D0CDF" w:rsidRPr="00A9495D" w14:paraId="3CFA6FA2" w14:textId="77777777" w:rsidTr="2B9FFA50">
        <w:trPr>
          <w:tblCellSpacing w:w="15" w:type="dxa"/>
          <w:jc w:val="center"/>
        </w:trPr>
        <w:tc>
          <w:tcPr>
            <w:tcW w:w="2100" w:type="dxa"/>
            <w:vAlign w:val="bottom"/>
            <w:hideMark/>
          </w:tcPr>
          <w:p w14:paraId="751CD05A"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price_category</w:t>
            </w:r>
          </w:p>
        </w:tc>
        <w:tc>
          <w:tcPr>
            <w:tcW w:w="2130" w:type="dxa"/>
            <w:vAlign w:val="bottom"/>
            <w:hideMark/>
          </w:tcPr>
          <w:p w14:paraId="6D72142A"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qualitative</w:t>
            </w:r>
          </w:p>
        </w:tc>
        <w:tc>
          <w:tcPr>
            <w:tcW w:w="1903" w:type="dxa"/>
            <w:vAlign w:val="bottom"/>
            <w:hideMark/>
          </w:tcPr>
          <w:p w14:paraId="4C7C78A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ordinal</w:t>
            </w:r>
          </w:p>
        </w:tc>
        <w:tc>
          <w:tcPr>
            <w:tcW w:w="3105" w:type="dxa"/>
            <w:vAlign w:val="bottom"/>
            <w:hideMark/>
          </w:tcPr>
          <w:p w14:paraId="5E2E9AED" w14:textId="6F14294E" w:rsidR="001D0CDF" w:rsidRPr="00A9495D" w:rsidRDefault="00819F50"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Economy</w:t>
            </w:r>
            <w:r w:rsidR="001D0CDF" w:rsidRPr="00A9495D">
              <w:rPr>
                <w:rFonts w:ascii="Times New Roman" w:eastAsia="Times New Roman" w:hAnsi="Times New Roman" w:cs="Times New Roman"/>
                <w:lang w:val="ru-RU"/>
              </w:rPr>
              <w:t xml:space="preserve"> / </w:t>
            </w:r>
            <w:r w:rsidR="26EFE454" w:rsidRPr="00A9495D">
              <w:rPr>
                <w:rFonts w:ascii="Times New Roman" w:eastAsia="Times New Roman" w:hAnsi="Times New Roman" w:cs="Times New Roman"/>
                <w:lang w:val="ru-RU"/>
              </w:rPr>
              <w:t>Standard</w:t>
            </w:r>
            <w:r w:rsidR="001D0CDF" w:rsidRPr="00A9495D">
              <w:rPr>
                <w:rFonts w:ascii="Times New Roman" w:eastAsia="Times New Roman" w:hAnsi="Times New Roman" w:cs="Times New Roman"/>
                <w:lang w:val="ru-RU"/>
              </w:rPr>
              <w:t xml:space="preserve"> / </w:t>
            </w:r>
            <w:r w:rsidR="7BD159B2" w:rsidRPr="00A9495D">
              <w:rPr>
                <w:rFonts w:ascii="Times New Roman" w:eastAsia="Times New Roman" w:hAnsi="Times New Roman" w:cs="Times New Roman"/>
                <w:lang w:val="ru-RU"/>
              </w:rPr>
              <w:t>Premium</w:t>
            </w:r>
          </w:p>
        </w:tc>
      </w:tr>
      <w:tr w:rsidR="001D0CDF" w:rsidRPr="00A9495D" w14:paraId="09E4C39F" w14:textId="77777777" w:rsidTr="2B9FFA50">
        <w:trPr>
          <w:tblCellSpacing w:w="15" w:type="dxa"/>
          <w:jc w:val="center"/>
        </w:trPr>
        <w:tc>
          <w:tcPr>
            <w:tcW w:w="2100" w:type="dxa"/>
            <w:vAlign w:val="bottom"/>
            <w:hideMark/>
          </w:tcPr>
          <w:p w14:paraId="6E996527"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Unnamed: 10</w:t>
            </w:r>
          </w:p>
        </w:tc>
        <w:tc>
          <w:tcPr>
            <w:tcW w:w="2130" w:type="dxa"/>
            <w:vAlign w:val="bottom"/>
            <w:hideMark/>
          </w:tcPr>
          <w:p w14:paraId="0DCA7811"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irrelevant</w:t>
            </w:r>
          </w:p>
        </w:tc>
        <w:tc>
          <w:tcPr>
            <w:tcW w:w="1903" w:type="dxa"/>
            <w:vAlign w:val="bottom"/>
            <w:hideMark/>
          </w:tcPr>
          <w:p w14:paraId="2B6CD10F" w14:textId="416EC79E" w:rsidR="001D0CDF" w:rsidRPr="00A9495D" w:rsidRDefault="00555697" w:rsidP="2B9FFA50">
            <w:pPr>
              <w:jc w:val="center"/>
              <w:rPr>
                <w:rFonts w:ascii="Times New Roman" w:eastAsia="Times New Roman" w:hAnsi="Times New Roman" w:cs="Times New Roman"/>
              </w:rPr>
            </w:pPr>
            <w:r w:rsidRPr="00A9495D">
              <w:rPr>
                <w:rFonts w:ascii="Times New Roman" w:eastAsia="Times New Roman" w:hAnsi="Times New Roman" w:cs="Times New Roman"/>
              </w:rPr>
              <w:t xml:space="preserve"> - </w:t>
            </w:r>
          </w:p>
        </w:tc>
        <w:tc>
          <w:tcPr>
            <w:tcW w:w="3105" w:type="dxa"/>
            <w:vAlign w:val="bottom"/>
            <w:hideMark/>
          </w:tcPr>
          <w:p w14:paraId="089CFEB9" w14:textId="77777777" w:rsidR="001D0CDF" w:rsidRPr="00A9495D" w:rsidRDefault="001D0CDF" w:rsidP="2B9FFA50">
            <w:pPr>
              <w:jc w:val="center"/>
              <w:rPr>
                <w:rFonts w:ascii="Times New Roman" w:eastAsia="Times New Roman" w:hAnsi="Times New Roman" w:cs="Times New Roman"/>
              </w:rPr>
            </w:pPr>
            <w:r w:rsidRPr="00A9495D">
              <w:rPr>
                <w:rFonts w:ascii="Times New Roman" w:eastAsia="Times New Roman" w:hAnsi="Times New Roman" w:cs="Times New Roman"/>
              </w:rPr>
              <w:t>Removed due to missing values</w:t>
            </w:r>
          </w:p>
        </w:tc>
      </w:tr>
      <w:tr w:rsidR="001D0CDF" w:rsidRPr="00A9495D" w14:paraId="4586F5DF" w14:textId="77777777" w:rsidTr="2B9FFA50">
        <w:trPr>
          <w:tblCellSpacing w:w="15" w:type="dxa"/>
          <w:jc w:val="center"/>
        </w:trPr>
        <w:tc>
          <w:tcPr>
            <w:tcW w:w="2100" w:type="dxa"/>
            <w:vAlign w:val="bottom"/>
            <w:hideMark/>
          </w:tcPr>
          <w:p w14:paraId="28315805"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Unnamed: 11</w:t>
            </w:r>
          </w:p>
        </w:tc>
        <w:tc>
          <w:tcPr>
            <w:tcW w:w="2130" w:type="dxa"/>
            <w:vAlign w:val="bottom"/>
            <w:hideMark/>
          </w:tcPr>
          <w:p w14:paraId="080A8692"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irrelevant</w:t>
            </w:r>
          </w:p>
        </w:tc>
        <w:tc>
          <w:tcPr>
            <w:tcW w:w="1903" w:type="dxa"/>
            <w:vAlign w:val="bottom"/>
            <w:hideMark/>
          </w:tcPr>
          <w:p w14:paraId="16D93ED9" w14:textId="0330B805" w:rsidR="001D0CDF" w:rsidRPr="00A9495D" w:rsidRDefault="00555697" w:rsidP="2B9FFA50">
            <w:pPr>
              <w:jc w:val="center"/>
              <w:rPr>
                <w:rFonts w:ascii="Times New Roman" w:eastAsia="Times New Roman" w:hAnsi="Times New Roman" w:cs="Times New Roman"/>
              </w:rPr>
            </w:pPr>
            <w:r w:rsidRPr="00A9495D">
              <w:rPr>
                <w:rFonts w:ascii="Times New Roman" w:eastAsia="Times New Roman" w:hAnsi="Times New Roman" w:cs="Times New Roman"/>
              </w:rPr>
              <w:t xml:space="preserve"> - </w:t>
            </w:r>
          </w:p>
        </w:tc>
        <w:tc>
          <w:tcPr>
            <w:tcW w:w="3105" w:type="dxa"/>
            <w:vAlign w:val="bottom"/>
            <w:hideMark/>
          </w:tcPr>
          <w:p w14:paraId="274CB9F7" w14:textId="77777777" w:rsidR="001D0CDF" w:rsidRPr="00A9495D" w:rsidRDefault="001D0CDF" w:rsidP="2B9FFA50">
            <w:pPr>
              <w:jc w:val="center"/>
              <w:rPr>
                <w:rFonts w:ascii="Times New Roman" w:eastAsia="Times New Roman" w:hAnsi="Times New Roman" w:cs="Times New Roman"/>
              </w:rPr>
            </w:pPr>
            <w:r w:rsidRPr="00A9495D">
              <w:rPr>
                <w:rFonts w:ascii="Times New Roman" w:eastAsia="Times New Roman" w:hAnsi="Times New Roman" w:cs="Times New Roman"/>
              </w:rPr>
              <w:t>Removed due to missing values</w:t>
            </w:r>
          </w:p>
        </w:tc>
      </w:tr>
      <w:tr w:rsidR="001D0CDF" w:rsidRPr="00A9495D" w14:paraId="4D494500" w14:textId="77777777" w:rsidTr="2B9FFA50">
        <w:trPr>
          <w:tblCellSpacing w:w="15" w:type="dxa"/>
          <w:jc w:val="center"/>
        </w:trPr>
        <w:tc>
          <w:tcPr>
            <w:tcW w:w="2100" w:type="dxa"/>
            <w:vAlign w:val="bottom"/>
            <w:hideMark/>
          </w:tcPr>
          <w:p w14:paraId="65934E3E"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Unnamed: 12</w:t>
            </w:r>
          </w:p>
        </w:tc>
        <w:tc>
          <w:tcPr>
            <w:tcW w:w="2130" w:type="dxa"/>
            <w:vAlign w:val="bottom"/>
            <w:hideMark/>
          </w:tcPr>
          <w:p w14:paraId="5F2D7F62" w14:textId="77777777" w:rsidR="001D0CDF" w:rsidRPr="00A9495D" w:rsidRDefault="001D0CDF" w:rsidP="2B9FFA50">
            <w:pPr>
              <w:jc w:val="center"/>
              <w:rPr>
                <w:rFonts w:ascii="Times New Roman" w:eastAsia="Times New Roman" w:hAnsi="Times New Roman" w:cs="Times New Roman"/>
                <w:lang w:val="ru-RU"/>
              </w:rPr>
            </w:pPr>
            <w:r w:rsidRPr="00A9495D">
              <w:rPr>
                <w:rFonts w:ascii="Times New Roman" w:eastAsia="Times New Roman" w:hAnsi="Times New Roman" w:cs="Times New Roman"/>
                <w:lang w:val="ru-RU"/>
              </w:rPr>
              <w:t>irrelevant</w:t>
            </w:r>
          </w:p>
        </w:tc>
        <w:tc>
          <w:tcPr>
            <w:tcW w:w="1903" w:type="dxa"/>
            <w:vAlign w:val="bottom"/>
            <w:hideMark/>
          </w:tcPr>
          <w:p w14:paraId="6F7CAACA" w14:textId="2F9568E1" w:rsidR="001D0CDF" w:rsidRPr="00A9495D" w:rsidRDefault="00555697" w:rsidP="2B9FFA50">
            <w:pPr>
              <w:jc w:val="center"/>
              <w:rPr>
                <w:rFonts w:ascii="Times New Roman" w:eastAsia="Times New Roman" w:hAnsi="Times New Roman" w:cs="Times New Roman"/>
              </w:rPr>
            </w:pPr>
            <w:r w:rsidRPr="00A9495D">
              <w:rPr>
                <w:rFonts w:ascii="Times New Roman" w:eastAsia="Times New Roman" w:hAnsi="Times New Roman" w:cs="Times New Roman"/>
              </w:rPr>
              <w:t xml:space="preserve"> - </w:t>
            </w:r>
          </w:p>
        </w:tc>
        <w:tc>
          <w:tcPr>
            <w:tcW w:w="3105" w:type="dxa"/>
            <w:vAlign w:val="bottom"/>
            <w:hideMark/>
          </w:tcPr>
          <w:p w14:paraId="1CB0FF92" w14:textId="77777777" w:rsidR="001D0CDF" w:rsidRPr="00A9495D" w:rsidRDefault="001D0CDF" w:rsidP="2B9FFA50">
            <w:pPr>
              <w:jc w:val="center"/>
              <w:rPr>
                <w:rFonts w:ascii="Times New Roman" w:eastAsia="Times New Roman" w:hAnsi="Times New Roman" w:cs="Times New Roman"/>
              </w:rPr>
            </w:pPr>
            <w:r w:rsidRPr="00A9495D">
              <w:rPr>
                <w:rFonts w:ascii="Times New Roman" w:eastAsia="Times New Roman" w:hAnsi="Times New Roman" w:cs="Times New Roman"/>
              </w:rPr>
              <w:t>Removed due to missing values</w:t>
            </w:r>
          </w:p>
        </w:tc>
      </w:tr>
    </w:tbl>
    <w:p w14:paraId="67B30D34" w14:textId="77777777" w:rsidR="001D0CDF" w:rsidRPr="00A9495D" w:rsidRDefault="001D0CDF" w:rsidP="2B9FFA50">
      <w:pPr>
        <w:rPr>
          <w:rFonts w:ascii="Times New Roman" w:eastAsia="Times New Roman" w:hAnsi="Times New Roman" w:cs="Times New Roman"/>
          <w:b/>
          <w:bCs/>
        </w:rPr>
      </w:pPr>
    </w:p>
    <w:p w14:paraId="632994D3" w14:textId="58D1122C" w:rsidR="001D0CDF" w:rsidRPr="00A9495D" w:rsidRDefault="001D0CDF" w:rsidP="2B9FFA50">
      <w:pPr>
        <w:pStyle w:val="Heading2"/>
        <w:rPr>
          <w:rFonts w:ascii="Times New Roman" w:eastAsia="Times New Roman" w:hAnsi="Times New Roman" w:cs="Times New Roman"/>
          <w:b/>
          <w:bCs/>
          <w:color w:val="auto"/>
        </w:rPr>
      </w:pPr>
      <w:bookmarkStart w:id="4" w:name="_Toc216642728"/>
      <w:r w:rsidRPr="00A9495D">
        <w:rPr>
          <w:rFonts w:ascii="Times New Roman" w:eastAsia="Times New Roman" w:hAnsi="Times New Roman" w:cs="Times New Roman"/>
          <w:color w:val="auto"/>
        </w:rPr>
        <w:t>1.4 Research Questions / Hypotheses</w:t>
      </w:r>
      <w:bookmarkEnd w:id="4"/>
    </w:p>
    <w:p w14:paraId="4D3F4EA0" w14:textId="77777777" w:rsidR="001D0CDF" w:rsidRPr="00A9495D" w:rsidRDefault="001D0CDF" w:rsidP="2B9FFA50">
      <w:pPr>
        <w:rPr>
          <w:rFonts w:ascii="Times New Roman" w:eastAsia="Times New Roman" w:hAnsi="Times New Roman" w:cs="Times New Roman"/>
        </w:rPr>
      </w:pPr>
      <w:r w:rsidRPr="00A9495D">
        <w:rPr>
          <w:rFonts w:ascii="Times New Roman" w:eastAsia="Times New Roman" w:hAnsi="Times New Roman" w:cs="Times New Roman"/>
        </w:rPr>
        <w:t>Based on the variables included in the dataset, the following research questions were formulated:</w:t>
      </w:r>
    </w:p>
    <w:p w14:paraId="10B82027" w14:textId="77777777" w:rsidR="001D0CDF" w:rsidRPr="00A9495D" w:rsidRDefault="001D0CDF" w:rsidP="2B9FFA50">
      <w:pPr>
        <w:numPr>
          <w:ilvl w:val="0"/>
          <w:numId w:val="9"/>
        </w:numPr>
        <w:rPr>
          <w:rFonts w:ascii="Times New Roman" w:eastAsia="Times New Roman" w:hAnsi="Times New Roman" w:cs="Times New Roman"/>
        </w:rPr>
      </w:pPr>
      <w:r w:rsidRPr="00A9495D">
        <w:rPr>
          <w:rFonts w:ascii="Times New Roman" w:eastAsia="Times New Roman" w:hAnsi="Times New Roman" w:cs="Times New Roman"/>
        </w:rPr>
        <w:t>How is the global distribution of smartphone prices shaped, and what do descriptive statistics reveal about the typical price levels of phones in 2025?</w:t>
      </w:r>
    </w:p>
    <w:p w14:paraId="02B62B59" w14:textId="5A4DF9B5" w:rsidR="001D0CDF" w:rsidRPr="00A9495D" w:rsidRDefault="001D0CDF" w:rsidP="2B9FFA50">
      <w:pPr>
        <w:numPr>
          <w:ilvl w:val="0"/>
          <w:numId w:val="9"/>
        </w:numPr>
        <w:rPr>
          <w:rFonts w:ascii="Times New Roman" w:eastAsia="Times New Roman" w:hAnsi="Times New Roman" w:cs="Times New Roman"/>
        </w:rPr>
      </w:pPr>
      <w:r w:rsidRPr="00A9495D">
        <w:rPr>
          <w:rFonts w:ascii="Times New Roman" w:eastAsia="Times New Roman" w:hAnsi="Times New Roman" w:cs="Times New Roman"/>
        </w:rPr>
        <w:t xml:space="preserve">Do price levels differ meaningfully across the categories </w:t>
      </w:r>
      <w:r w:rsidR="20F0CF34" w:rsidRPr="00A9495D">
        <w:rPr>
          <w:rFonts w:ascii="Times New Roman" w:eastAsia="Times New Roman" w:hAnsi="Times New Roman" w:cs="Times New Roman"/>
        </w:rPr>
        <w:t>“</w:t>
      </w:r>
      <w:r w:rsidR="00819F50" w:rsidRPr="00A9495D">
        <w:rPr>
          <w:rFonts w:ascii="Times New Roman" w:eastAsia="Times New Roman" w:hAnsi="Times New Roman" w:cs="Times New Roman"/>
        </w:rPr>
        <w:t>Economy</w:t>
      </w:r>
      <w:r w:rsidR="63ABD9D4" w:rsidRPr="00A9495D">
        <w:rPr>
          <w:rFonts w:ascii="Times New Roman" w:eastAsia="Times New Roman" w:hAnsi="Times New Roman" w:cs="Times New Roman"/>
        </w:rPr>
        <w:t>”</w:t>
      </w:r>
      <w:r w:rsidRPr="00A9495D">
        <w:rPr>
          <w:rFonts w:ascii="Times New Roman" w:eastAsia="Times New Roman" w:hAnsi="Times New Roman" w:cs="Times New Roman"/>
        </w:rPr>
        <w:t xml:space="preserve">, </w:t>
      </w:r>
      <w:r w:rsidR="535CA4F7" w:rsidRPr="00A9495D">
        <w:rPr>
          <w:rFonts w:ascii="Times New Roman" w:eastAsia="Times New Roman" w:hAnsi="Times New Roman" w:cs="Times New Roman"/>
        </w:rPr>
        <w:t>“</w:t>
      </w:r>
      <w:r w:rsidR="26EFE454" w:rsidRPr="00A9495D">
        <w:rPr>
          <w:rFonts w:ascii="Times New Roman" w:eastAsia="Times New Roman" w:hAnsi="Times New Roman" w:cs="Times New Roman"/>
        </w:rPr>
        <w:t>Standard</w:t>
      </w:r>
      <w:r w:rsidR="1D9503F7" w:rsidRPr="00A9495D">
        <w:rPr>
          <w:rFonts w:ascii="Times New Roman" w:eastAsia="Times New Roman" w:hAnsi="Times New Roman" w:cs="Times New Roman"/>
        </w:rPr>
        <w:t>”</w:t>
      </w:r>
      <w:r w:rsidRPr="00A9495D">
        <w:rPr>
          <w:rFonts w:ascii="Times New Roman" w:eastAsia="Times New Roman" w:hAnsi="Times New Roman" w:cs="Times New Roman"/>
        </w:rPr>
        <w:t xml:space="preserve"> and </w:t>
      </w:r>
      <w:r w:rsidR="6068D9CB" w:rsidRPr="00A9495D">
        <w:rPr>
          <w:rFonts w:ascii="Times New Roman" w:eastAsia="Times New Roman" w:hAnsi="Times New Roman" w:cs="Times New Roman"/>
        </w:rPr>
        <w:t>“</w:t>
      </w:r>
      <w:r w:rsidR="7BD159B2" w:rsidRPr="00A9495D">
        <w:rPr>
          <w:rFonts w:ascii="Times New Roman" w:eastAsia="Times New Roman" w:hAnsi="Times New Roman" w:cs="Times New Roman"/>
        </w:rPr>
        <w:t>Premium</w:t>
      </w:r>
      <w:r w:rsidR="1C2978D4" w:rsidRPr="00A9495D">
        <w:rPr>
          <w:rFonts w:ascii="Times New Roman" w:eastAsia="Times New Roman" w:hAnsi="Times New Roman" w:cs="Times New Roman"/>
        </w:rPr>
        <w:t>”</w:t>
      </w:r>
      <w:r w:rsidRPr="00A9495D">
        <w:rPr>
          <w:rFonts w:ascii="Times New Roman" w:eastAsia="Times New Roman" w:hAnsi="Times New Roman" w:cs="Times New Roman"/>
        </w:rPr>
        <w:t>, and how concentrated is price within each category according to the Lorenz curve and Gini index?</w:t>
      </w:r>
    </w:p>
    <w:p w14:paraId="21A9AB22" w14:textId="2ACF1D0A" w:rsidR="001D0CDF" w:rsidRPr="00A9495D" w:rsidRDefault="001D0CDF" w:rsidP="2B9FFA50">
      <w:pPr>
        <w:numPr>
          <w:ilvl w:val="0"/>
          <w:numId w:val="9"/>
        </w:numPr>
        <w:rPr>
          <w:rFonts w:ascii="Times New Roman" w:eastAsia="Times New Roman" w:hAnsi="Times New Roman" w:cs="Times New Roman"/>
        </w:rPr>
      </w:pPr>
      <w:r w:rsidRPr="00A9495D">
        <w:rPr>
          <w:rFonts w:ascii="Times New Roman" w:eastAsia="Times New Roman" w:hAnsi="Times New Roman" w:cs="Times New Roman"/>
        </w:rPr>
        <w:t>How do key technical characteristics</w:t>
      </w:r>
      <w:r w:rsidR="00555697" w:rsidRPr="00A9495D">
        <w:rPr>
          <w:rFonts w:ascii="Times New Roman" w:eastAsia="Times New Roman" w:hAnsi="Times New Roman" w:cs="Times New Roman"/>
        </w:rPr>
        <w:t xml:space="preserve"> - </w:t>
      </w:r>
      <w:r w:rsidRPr="00A9495D">
        <w:rPr>
          <w:rFonts w:ascii="Times New Roman" w:eastAsia="Times New Roman" w:hAnsi="Times New Roman" w:cs="Times New Roman"/>
        </w:rPr>
        <w:t>such as display size, storage capacity and user rating</w:t>
      </w:r>
      <w:r w:rsidR="00555697" w:rsidRPr="00A9495D">
        <w:rPr>
          <w:rFonts w:ascii="Times New Roman" w:eastAsia="Times New Roman" w:hAnsi="Times New Roman" w:cs="Times New Roman"/>
        </w:rPr>
        <w:t xml:space="preserve"> - </w:t>
      </w:r>
      <w:r w:rsidRPr="00A9495D">
        <w:rPr>
          <w:rFonts w:ascii="Times New Roman" w:eastAsia="Times New Roman" w:hAnsi="Times New Roman" w:cs="Times New Roman"/>
        </w:rPr>
        <w:t>relate to the price of a device?</w:t>
      </w:r>
    </w:p>
    <w:p w14:paraId="0516FADE" w14:textId="41350D16" w:rsidR="001D0CDF" w:rsidRPr="00A9495D" w:rsidRDefault="329BD173" w:rsidP="2B9FFA50">
      <w:pPr>
        <w:numPr>
          <w:ilvl w:val="0"/>
          <w:numId w:val="9"/>
        </w:numPr>
        <w:rPr>
          <w:rFonts w:ascii="Times New Roman" w:eastAsia="Times New Roman" w:hAnsi="Times New Roman" w:cs="Times New Roman"/>
        </w:rPr>
      </w:pPr>
      <w:r w:rsidRPr="00A9495D">
        <w:rPr>
          <w:rFonts w:ascii="Times New Roman" w:eastAsia="Times New Roman" w:hAnsi="Times New Roman" w:cs="Times New Roman"/>
        </w:rPr>
        <w:t>How do brands differ in their average price, rating and 5G support, and what patterns  emerge when comparing these attributes visually?</w:t>
      </w:r>
    </w:p>
    <w:p w14:paraId="4FF87DE8" w14:textId="334A56F3" w:rsidR="7646EF92" w:rsidRPr="00A9495D" w:rsidRDefault="29568191" w:rsidP="2B9FFA50">
      <w:pPr>
        <w:rPr>
          <w:rFonts w:ascii="Times New Roman" w:eastAsia="Times New Roman" w:hAnsi="Times New Roman" w:cs="Times New Roman"/>
        </w:rPr>
      </w:pPr>
      <w:r w:rsidRPr="00A9495D">
        <w:rPr>
          <w:rFonts w:ascii="Times New Roman" w:eastAsia="Times New Roman" w:hAnsi="Times New Roman" w:cs="Times New Roman"/>
        </w:rPr>
        <w:t xml:space="preserve">These questions guide the descriptive statistical analysis performed in </w:t>
      </w:r>
      <w:r w:rsidRPr="00A9495D">
        <w:rPr>
          <w:rFonts w:ascii="Times New Roman" w:eastAsia="Times New Roman" w:hAnsi="Times New Roman" w:cs="Times New Roman"/>
          <w:b/>
          <w:bCs/>
        </w:rPr>
        <w:t xml:space="preserve">Excel </w:t>
      </w:r>
      <w:r w:rsidRPr="00A9495D">
        <w:rPr>
          <w:rFonts w:ascii="Times New Roman" w:eastAsia="Times New Roman" w:hAnsi="Times New Roman" w:cs="Times New Roman"/>
        </w:rPr>
        <w:t xml:space="preserve">and the visual exploration carried out in </w:t>
      </w:r>
      <w:r w:rsidRPr="00A9495D">
        <w:rPr>
          <w:rFonts w:ascii="Times New Roman" w:eastAsia="Times New Roman" w:hAnsi="Times New Roman" w:cs="Times New Roman"/>
          <w:b/>
          <w:bCs/>
        </w:rPr>
        <w:t>Tableau</w:t>
      </w:r>
      <w:r w:rsidRPr="00A9495D">
        <w:rPr>
          <w:rFonts w:ascii="Times New Roman" w:eastAsia="Times New Roman" w:hAnsi="Times New Roman" w:cs="Times New Roman"/>
        </w:rPr>
        <w:t>.</w:t>
      </w:r>
    </w:p>
    <w:p w14:paraId="768AEC05" w14:textId="77777777" w:rsidR="001D0CDF" w:rsidRPr="00A9495D" w:rsidRDefault="001D0CDF" w:rsidP="2B9FFA50">
      <w:pPr>
        <w:pStyle w:val="Heading1"/>
        <w:rPr>
          <w:rFonts w:ascii="Times New Roman" w:eastAsia="Times New Roman" w:hAnsi="Times New Roman" w:cs="Times New Roman"/>
          <w:b/>
          <w:bCs/>
          <w:color w:val="auto"/>
        </w:rPr>
      </w:pPr>
      <w:bookmarkStart w:id="5" w:name="_Toc216642729"/>
      <w:r w:rsidRPr="00A9495D">
        <w:rPr>
          <w:rFonts w:ascii="Times New Roman" w:eastAsia="Times New Roman" w:hAnsi="Times New Roman" w:cs="Times New Roman"/>
          <w:color w:val="auto"/>
        </w:rPr>
        <w:t>2. Analytical Process</w:t>
      </w:r>
      <w:bookmarkEnd w:id="5"/>
    </w:p>
    <w:p w14:paraId="4A8D6803" w14:textId="66EFFF1C" w:rsidR="001D0CDF" w:rsidRPr="00A9495D" w:rsidRDefault="2AA1AF98" w:rsidP="2B9FFA50">
      <w:pPr>
        <w:rPr>
          <w:rFonts w:ascii="Times New Roman" w:eastAsia="Times New Roman" w:hAnsi="Times New Roman" w:cs="Times New Roman"/>
        </w:rPr>
      </w:pPr>
      <w:r w:rsidRPr="00A9495D">
        <w:rPr>
          <w:rFonts w:ascii="Times New Roman" w:eastAsia="Times New Roman" w:hAnsi="Times New Roman" w:cs="Times New Roman"/>
        </w:rPr>
        <w:t xml:space="preserve">The analysis followed a structured workflow that combined data preparation, statistical exploration in Excel and visual examination in Tableau. The first step was identifying a suitable dependent variable that met the assignment requirements. </w:t>
      </w:r>
      <w:r w:rsidRPr="00A9495D">
        <w:rPr>
          <w:rFonts w:ascii="Times New Roman" w:eastAsia="Times New Roman" w:hAnsi="Times New Roman" w:cs="Times New Roman"/>
          <w:b/>
          <w:bCs/>
        </w:rPr>
        <w:t>Price in USD (price_usd)</w:t>
      </w:r>
      <w:r w:rsidRPr="00A9495D">
        <w:rPr>
          <w:rFonts w:ascii="Times New Roman" w:eastAsia="Times New Roman" w:hAnsi="Times New Roman" w:cs="Times New Roman"/>
        </w:rPr>
        <w:t xml:space="preserve"> was chosen because it is continuous, strongly skewed, and central to understanding differences between smartphone models. Price is also meaningfully influenced by technical characteristics such as </w:t>
      </w:r>
      <w:r w:rsidRPr="00A9495D">
        <w:rPr>
          <w:rFonts w:ascii="Times New Roman" w:eastAsia="Times New Roman" w:hAnsi="Times New Roman" w:cs="Times New Roman"/>
        </w:rPr>
        <w:lastRenderedPageBreak/>
        <w:t xml:space="preserve">display size, storage, battery capacity and user rating, making it an appropriate variable for further exploration and </w:t>
      </w:r>
      <w:r w:rsidR="205AEC12" w:rsidRPr="00A9495D">
        <w:rPr>
          <w:rFonts w:ascii="Times New Roman" w:eastAsia="Times New Roman" w:hAnsi="Times New Roman" w:cs="Times New Roman"/>
        </w:rPr>
        <w:t>visualization</w:t>
      </w:r>
      <w:r w:rsidRPr="00A9495D">
        <w:rPr>
          <w:rFonts w:ascii="Times New Roman" w:eastAsia="Times New Roman" w:hAnsi="Times New Roman" w:cs="Times New Roman"/>
        </w:rPr>
        <w:t>.</w:t>
      </w:r>
    </w:p>
    <w:p w14:paraId="1AD7574F" w14:textId="578DA97B" w:rsidR="001D0CDF" w:rsidRPr="00A9495D" w:rsidRDefault="2AA1AF98" w:rsidP="2B9FFA50">
      <w:pPr>
        <w:rPr>
          <w:rFonts w:ascii="Times New Roman" w:eastAsia="Times New Roman" w:hAnsi="Times New Roman" w:cs="Times New Roman"/>
        </w:rPr>
      </w:pPr>
      <w:r w:rsidRPr="00A9495D">
        <w:rPr>
          <w:rFonts w:ascii="Times New Roman" w:eastAsia="Times New Roman" w:hAnsi="Times New Roman" w:cs="Times New Roman"/>
        </w:rPr>
        <w:t xml:space="preserve">Before beginning the analysis, the dataset was cleaned by removing three empty columns (Unnamed: 10, Unnamed: 11, Unnamed: 12). All remaining variables were checked for missing values and consistency. Since each row represents a unique smartphone model, the dataset required no further structural adjustments. </w:t>
      </w:r>
    </w:p>
    <w:p w14:paraId="2DDC2005" w14:textId="3309DF41" w:rsidR="001D0CDF" w:rsidRPr="00A9495D" w:rsidRDefault="2AA1AF98" w:rsidP="2B9FFA50">
      <w:pPr>
        <w:rPr>
          <w:rFonts w:ascii="Times New Roman" w:eastAsia="Times New Roman" w:hAnsi="Times New Roman" w:cs="Times New Roman"/>
        </w:rPr>
      </w:pPr>
      <w:r w:rsidRPr="00A9495D">
        <w:rPr>
          <w:rFonts w:ascii="Times New Roman" w:eastAsia="Times New Roman" w:hAnsi="Times New Roman" w:cs="Times New Roman"/>
        </w:rPr>
        <w:t xml:space="preserve">To enable concentration analysis and comparison across price levels, the continuous variable price_usd was divided into three meaningful categories: </w:t>
      </w:r>
      <w:r w:rsidR="00819F50" w:rsidRPr="00A9495D">
        <w:rPr>
          <w:rFonts w:ascii="Times New Roman" w:eastAsia="Times New Roman" w:hAnsi="Times New Roman" w:cs="Times New Roman"/>
          <w:b/>
          <w:bCs/>
        </w:rPr>
        <w:t>Economy</w:t>
      </w:r>
      <w:r w:rsidRPr="00A9495D">
        <w:rPr>
          <w:rFonts w:ascii="Times New Roman" w:eastAsia="Times New Roman" w:hAnsi="Times New Roman" w:cs="Times New Roman"/>
        </w:rPr>
        <w:t xml:space="preserve">, </w:t>
      </w:r>
      <w:r w:rsidR="26EFE454" w:rsidRPr="00A9495D">
        <w:rPr>
          <w:rFonts w:ascii="Times New Roman" w:eastAsia="Times New Roman" w:hAnsi="Times New Roman" w:cs="Times New Roman"/>
          <w:b/>
          <w:bCs/>
        </w:rPr>
        <w:t>Standard</w:t>
      </w:r>
      <w:r w:rsidR="7896CA45" w:rsidRPr="00A9495D">
        <w:rPr>
          <w:rFonts w:ascii="Times New Roman" w:eastAsia="Times New Roman" w:hAnsi="Times New Roman" w:cs="Times New Roman"/>
          <w:b/>
          <w:bCs/>
        </w:rPr>
        <w:t>,</w:t>
      </w:r>
      <w:r w:rsidRPr="00A9495D">
        <w:rPr>
          <w:rFonts w:ascii="Times New Roman" w:eastAsia="Times New Roman" w:hAnsi="Times New Roman" w:cs="Times New Roman"/>
        </w:rPr>
        <w:t xml:space="preserve"> and </w:t>
      </w:r>
      <w:r w:rsidR="7BD159B2" w:rsidRPr="00A9495D">
        <w:rPr>
          <w:rFonts w:ascii="Times New Roman" w:eastAsia="Times New Roman" w:hAnsi="Times New Roman" w:cs="Times New Roman"/>
          <w:b/>
          <w:bCs/>
        </w:rPr>
        <w:t>Premium</w:t>
      </w:r>
      <w:r w:rsidRPr="00A9495D">
        <w:rPr>
          <w:rFonts w:ascii="Times New Roman" w:eastAsia="Times New Roman" w:hAnsi="Times New Roman" w:cs="Times New Roman"/>
        </w:rPr>
        <w:t xml:space="preserve">. These categories formed the basis of the grouping variable used in the </w:t>
      </w:r>
      <w:r w:rsidRPr="00A9495D">
        <w:rPr>
          <w:rFonts w:ascii="Times New Roman" w:eastAsia="Times New Roman" w:hAnsi="Times New Roman" w:cs="Times New Roman"/>
          <w:u w:val="single"/>
        </w:rPr>
        <w:t>Lorenz curve</w:t>
      </w:r>
      <w:r w:rsidRPr="00A9495D">
        <w:rPr>
          <w:rFonts w:ascii="Times New Roman" w:eastAsia="Times New Roman" w:hAnsi="Times New Roman" w:cs="Times New Roman"/>
        </w:rPr>
        <w:t xml:space="preserve"> and </w:t>
      </w:r>
      <w:r w:rsidRPr="00A9495D">
        <w:rPr>
          <w:rFonts w:ascii="Times New Roman" w:eastAsia="Times New Roman" w:hAnsi="Times New Roman" w:cs="Times New Roman"/>
          <w:u w:val="single"/>
        </w:rPr>
        <w:t>Gini index</w:t>
      </w:r>
      <w:r w:rsidRPr="00A9495D">
        <w:rPr>
          <w:rFonts w:ascii="Times New Roman" w:eastAsia="Times New Roman" w:hAnsi="Times New Roman" w:cs="Times New Roman"/>
        </w:rPr>
        <w:t xml:space="preserve"> calculations.</w:t>
      </w:r>
    </w:p>
    <w:p w14:paraId="70C52CFD" w14:textId="2C8E5211" w:rsidR="001D0CDF" w:rsidRPr="00A9495D" w:rsidRDefault="2AA1AF98" w:rsidP="2B9FFA50">
      <w:pPr>
        <w:rPr>
          <w:rFonts w:ascii="Times New Roman" w:eastAsia="Times New Roman" w:hAnsi="Times New Roman" w:cs="Times New Roman"/>
        </w:rPr>
      </w:pPr>
      <w:r w:rsidRPr="00A9495D">
        <w:rPr>
          <w:rFonts w:ascii="Times New Roman" w:eastAsia="Times New Roman" w:hAnsi="Times New Roman" w:cs="Times New Roman"/>
        </w:rPr>
        <w:t>The descriptive statistical analysis was carried out in Excel. Care was taken to ensure that no more than 10% of the observations were deleted, preserving the representativeness of the dataset.</w:t>
      </w:r>
    </w:p>
    <w:p w14:paraId="575BE98F" w14:textId="538B1E38" w:rsidR="001D0CDF" w:rsidRPr="00A9495D" w:rsidRDefault="2AA1AF98" w:rsidP="2B9FFA50">
      <w:pPr>
        <w:rPr>
          <w:rFonts w:ascii="Times New Roman" w:eastAsia="Times New Roman" w:hAnsi="Times New Roman" w:cs="Times New Roman"/>
        </w:rPr>
      </w:pPr>
      <w:r w:rsidRPr="00A9495D">
        <w:rPr>
          <w:rFonts w:ascii="Times New Roman" w:eastAsia="Times New Roman" w:hAnsi="Times New Roman" w:cs="Times New Roman"/>
        </w:rPr>
        <w:t xml:space="preserve">For the concentration analysis, </w:t>
      </w:r>
      <w:r w:rsidRPr="00A9495D">
        <w:rPr>
          <w:rFonts w:ascii="Times New Roman" w:eastAsia="Times New Roman" w:hAnsi="Times New Roman" w:cs="Times New Roman"/>
          <w:u w:val="single"/>
        </w:rPr>
        <w:t>Lorenz curves</w:t>
      </w:r>
      <w:r w:rsidRPr="00A9495D">
        <w:rPr>
          <w:rFonts w:ascii="Times New Roman" w:eastAsia="Times New Roman" w:hAnsi="Times New Roman" w:cs="Times New Roman"/>
        </w:rPr>
        <w:t xml:space="preserve"> were created for each price category using deciles of the dependent variable. Gini indices were calculated to quantify the degree of inequality within each group. This approach made it possible to compare how price values are distributed among </w:t>
      </w:r>
      <w:r w:rsidR="00819F50" w:rsidRPr="00A9495D">
        <w:rPr>
          <w:rFonts w:ascii="Times New Roman" w:eastAsia="Times New Roman" w:hAnsi="Times New Roman" w:cs="Times New Roman"/>
        </w:rPr>
        <w:t>Economy</w:t>
      </w:r>
      <w:r w:rsidRPr="00A9495D">
        <w:rPr>
          <w:rFonts w:ascii="Times New Roman" w:eastAsia="Times New Roman" w:hAnsi="Times New Roman" w:cs="Times New Roman"/>
        </w:rPr>
        <w:t xml:space="preserve">, </w:t>
      </w:r>
      <w:r w:rsidR="26EFE454" w:rsidRPr="00A9495D">
        <w:rPr>
          <w:rFonts w:ascii="Times New Roman" w:eastAsia="Times New Roman" w:hAnsi="Times New Roman" w:cs="Times New Roman"/>
        </w:rPr>
        <w:t>Standard</w:t>
      </w:r>
      <w:r w:rsidR="321C7F1E" w:rsidRPr="00A9495D">
        <w:rPr>
          <w:rFonts w:ascii="Times New Roman" w:eastAsia="Times New Roman" w:hAnsi="Times New Roman" w:cs="Times New Roman"/>
        </w:rPr>
        <w:t>,</w:t>
      </w:r>
      <w:r w:rsidRPr="00A9495D">
        <w:rPr>
          <w:rFonts w:ascii="Times New Roman" w:eastAsia="Times New Roman" w:hAnsi="Times New Roman" w:cs="Times New Roman"/>
        </w:rPr>
        <w:t xml:space="preserve"> and </w:t>
      </w:r>
      <w:r w:rsidR="7BD159B2" w:rsidRPr="00A9495D">
        <w:rPr>
          <w:rFonts w:ascii="Times New Roman" w:eastAsia="Times New Roman" w:hAnsi="Times New Roman" w:cs="Times New Roman"/>
        </w:rPr>
        <w:t>Premium</w:t>
      </w:r>
      <w:r w:rsidRPr="00A9495D">
        <w:rPr>
          <w:rFonts w:ascii="Times New Roman" w:eastAsia="Times New Roman" w:hAnsi="Times New Roman" w:cs="Times New Roman"/>
        </w:rPr>
        <w:t xml:space="preserve"> devices.</w:t>
      </w:r>
    </w:p>
    <w:p w14:paraId="7C1BF254" w14:textId="1DCD2D50" w:rsidR="001D0CDF" w:rsidRPr="00A9495D" w:rsidRDefault="001D0CDF" w:rsidP="2B9FFA50">
      <w:pPr>
        <w:rPr>
          <w:rFonts w:ascii="Times New Roman" w:eastAsia="Times New Roman" w:hAnsi="Times New Roman" w:cs="Times New Roman"/>
        </w:rPr>
      </w:pPr>
      <w:r w:rsidRPr="00A9495D">
        <w:rPr>
          <w:rFonts w:ascii="Times New Roman" w:eastAsia="Times New Roman" w:hAnsi="Times New Roman" w:cs="Times New Roman"/>
        </w:rPr>
        <w:t xml:space="preserve">Tableau was used to expand the analysis visually. Several </w:t>
      </w:r>
      <w:r w:rsidR="761119BB" w:rsidRPr="00A9495D">
        <w:rPr>
          <w:rFonts w:ascii="Times New Roman" w:eastAsia="Times New Roman" w:hAnsi="Times New Roman" w:cs="Times New Roman"/>
        </w:rPr>
        <w:t>visualizations</w:t>
      </w:r>
      <w:r w:rsidRPr="00A9495D">
        <w:rPr>
          <w:rFonts w:ascii="Times New Roman" w:eastAsia="Times New Roman" w:hAnsi="Times New Roman" w:cs="Times New Roman"/>
        </w:rPr>
        <w:t xml:space="preserve"> were created to examine how selected variables influence price and how different smartphone characteristics relate to one another. A dashboard was assembled to present these charts together, along with an interactive filter that allows users to explore patterns with or without 5G support.</w:t>
      </w:r>
    </w:p>
    <w:p w14:paraId="7D9FE4DC" w14:textId="35A4A61C" w:rsidR="000031F2" w:rsidRPr="00A9495D" w:rsidRDefault="2AA1AF98" w:rsidP="2B9FFA50">
      <w:pPr>
        <w:rPr>
          <w:rFonts w:ascii="Times New Roman" w:eastAsia="Times New Roman" w:hAnsi="Times New Roman" w:cs="Times New Roman"/>
        </w:rPr>
      </w:pPr>
      <w:r w:rsidRPr="00A9495D">
        <w:rPr>
          <w:rFonts w:ascii="Times New Roman" w:eastAsia="Times New Roman" w:hAnsi="Times New Roman" w:cs="Times New Roman"/>
        </w:rPr>
        <w:t>Overall, the analytical process was designed to follow a logical progression: from understanding the dataset, to performing statistical analysis, to visually interpreting the relationships between variables. Each step supported the aim of answering the research questions and providing a clear understanding of price dynamics in the 2025 smartphone market.</w:t>
      </w:r>
    </w:p>
    <w:p w14:paraId="04B87309" w14:textId="02EEE4F0" w:rsidR="7646EF92" w:rsidRPr="00A9495D" w:rsidRDefault="7646EF92" w:rsidP="2B9FFA50">
      <w:pPr>
        <w:rPr>
          <w:rFonts w:ascii="Times New Roman" w:eastAsia="Times New Roman" w:hAnsi="Times New Roman" w:cs="Times New Roman"/>
        </w:rPr>
      </w:pPr>
    </w:p>
    <w:p w14:paraId="3DD16B91" w14:textId="77777777" w:rsidR="00662A3D" w:rsidRPr="00A9495D" w:rsidRDefault="00662A3D" w:rsidP="2B9FFA50">
      <w:pPr>
        <w:pStyle w:val="Heading1"/>
        <w:rPr>
          <w:rFonts w:ascii="Times New Roman" w:eastAsia="Times New Roman" w:hAnsi="Times New Roman" w:cs="Times New Roman"/>
          <w:b/>
          <w:bCs/>
          <w:color w:val="auto"/>
        </w:rPr>
      </w:pPr>
      <w:bookmarkStart w:id="6" w:name="_Toc216642730"/>
      <w:r w:rsidRPr="00A9495D">
        <w:rPr>
          <w:rFonts w:ascii="Times New Roman" w:eastAsia="Times New Roman" w:hAnsi="Times New Roman" w:cs="Times New Roman"/>
          <w:color w:val="auto"/>
        </w:rPr>
        <w:t>3. Excel-Based Statistical Analysis</w:t>
      </w:r>
      <w:bookmarkEnd w:id="6"/>
    </w:p>
    <w:p w14:paraId="261862E2" w14:textId="77777777" w:rsidR="00662A3D" w:rsidRPr="00A9495D" w:rsidRDefault="00662A3D" w:rsidP="2B9FFA50">
      <w:pPr>
        <w:pStyle w:val="Heading2"/>
        <w:rPr>
          <w:rFonts w:ascii="Times New Roman" w:eastAsia="Times New Roman" w:hAnsi="Times New Roman" w:cs="Times New Roman"/>
          <w:b/>
          <w:bCs/>
          <w:color w:val="auto"/>
        </w:rPr>
      </w:pPr>
      <w:bookmarkStart w:id="7" w:name="_Toc216642731"/>
      <w:r w:rsidRPr="00A9495D">
        <w:rPr>
          <w:rFonts w:ascii="Times New Roman" w:eastAsia="Times New Roman" w:hAnsi="Times New Roman" w:cs="Times New Roman"/>
          <w:color w:val="auto"/>
        </w:rPr>
        <w:t>3.1 Analysis of the Dependent Variable</w:t>
      </w:r>
      <w:bookmarkEnd w:id="7"/>
    </w:p>
    <w:p w14:paraId="0B64E997" w14:textId="3564C67C" w:rsidR="00662A3D" w:rsidRPr="00A9495D" w:rsidRDefault="4FBAF635" w:rsidP="2B9FFA50">
      <w:pPr>
        <w:rPr>
          <w:rFonts w:ascii="Times New Roman" w:eastAsia="Times New Roman" w:hAnsi="Times New Roman" w:cs="Times New Roman"/>
        </w:rPr>
      </w:pPr>
      <w:r w:rsidRPr="00A9495D">
        <w:rPr>
          <w:rFonts w:ascii="Times New Roman" w:eastAsia="Times New Roman" w:hAnsi="Times New Roman" w:cs="Times New Roman"/>
        </w:rPr>
        <w:t xml:space="preserve">To begin, a frequency table was created to examine how prices are distributed across the dataset. The table </w:t>
      </w:r>
      <w:r w:rsidR="6B42A423" w:rsidRPr="00A9495D">
        <w:rPr>
          <w:rFonts w:ascii="Times New Roman" w:eastAsia="Times New Roman" w:hAnsi="Times New Roman" w:cs="Times New Roman"/>
        </w:rPr>
        <w:t>summarizes</w:t>
      </w:r>
      <w:r w:rsidRPr="00A9495D">
        <w:rPr>
          <w:rFonts w:ascii="Times New Roman" w:eastAsia="Times New Roman" w:hAnsi="Times New Roman" w:cs="Times New Roman"/>
        </w:rPr>
        <w:t xml:space="preserve"> the number of phones falling into each price interval and provides a first indication of how the market is shaped across different price levels (Figure 3.1). </w:t>
      </w:r>
    </w:p>
    <w:p w14:paraId="21E4E6C8" w14:textId="6DC466BB" w:rsidR="00662A3D" w:rsidRPr="00A9495D" w:rsidRDefault="1EF608DB" w:rsidP="2B9FFA50">
      <w:pPr>
        <w:rPr>
          <w:rFonts w:ascii="Times New Roman" w:eastAsia="Times New Roman" w:hAnsi="Times New Roman" w:cs="Times New Roman"/>
        </w:rPr>
      </w:pPr>
      <w:r w:rsidRPr="00A9495D">
        <w:rPr>
          <w:rFonts w:ascii="Times New Roman" w:eastAsia="Times New Roman" w:hAnsi="Times New Roman" w:cs="Times New Roman"/>
        </w:rPr>
        <w:t>As shown on the table, frequencies are relatively evenly distributed with slightly rising in the higher bins</w:t>
      </w:r>
      <w:r w:rsidR="5FBC633A" w:rsidRPr="00A9495D">
        <w:rPr>
          <w:rFonts w:ascii="Times New Roman" w:eastAsia="Times New Roman" w:hAnsi="Times New Roman" w:cs="Times New Roman"/>
        </w:rPr>
        <w:t xml:space="preserve">. </w:t>
      </w:r>
      <w:r w:rsidR="37F55540" w:rsidRPr="00A9495D">
        <w:rPr>
          <w:rFonts w:ascii="Times New Roman" w:eastAsia="Times New Roman" w:hAnsi="Times New Roman" w:cs="Times New Roman"/>
        </w:rPr>
        <w:t xml:space="preserve">The computed value sums reflect the uneven distribution of shares among smartphone models: </w:t>
      </w:r>
      <w:r w:rsidR="45E1DA3D" w:rsidRPr="00A9495D">
        <w:rPr>
          <w:rFonts w:ascii="Times New Roman" w:eastAsia="Times New Roman" w:hAnsi="Times New Roman" w:cs="Times New Roman"/>
        </w:rPr>
        <w:t xml:space="preserve">half of the mobiles have around 30% of the total price, and </w:t>
      </w:r>
      <w:r w:rsidR="31138094" w:rsidRPr="00A9495D">
        <w:rPr>
          <w:rFonts w:ascii="Times New Roman" w:eastAsia="Times New Roman" w:hAnsi="Times New Roman" w:cs="Times New Roman"/>
        </w:rPr>
        <w:t>overall,</w:t>
      </w:r>
      <w:r w:rsidR="5E7021A9" w:rsidRPr="00A9495D">
        <w:rPr>
          <w:rFonts w:ascii="Times New Roman" w:eastAsia="Times New Roman" w:hAnsi="Times New Roman" w:cs="Times New Roman"/>
        </w:rPr>
        <w:t xml:space="preserve"> </w:t>
      </w:r>
      <w:r w:rsidR="3800BCC1" w:rsidRPr="00A9495D">
        <w:rPr>
          <w:rFonts w:ascii="Times New Roman" w:eastAsia="Times New Roman" w:hAnsi="Times New Roman" w:cs="Times New Roman"/>
        </w:rPr>
        <w:t>the value</w:t>
      </w:r>
      <w:r w:rsidR="6DFB0414" w:rsidRPr="00A9495D">
        <w:rPr>
          <w:rFonts w:ascii="Times New Roman" w:eastAsia="Times New Roman" w:hAnsi="Times New Roman" w:cs="Times New Roman"/>
        </w:rPr>
        <w:t xml:space="preserve"> sum</w:t>
      </w:r>
      <w:r w:rsidR="3800BCC1" w:rsidRPr="00A9495D">
        <w:rPr>
          <w:rFonts w:ascii="Times New Roman" w:eastAsia="Times New Roman" w:hAnsi="Times New Roman" w:cs="Times New Roman"/>
        </w:rPr>
        <w:t xml:space="preserve"> is concentrated in higher price brackets, even though frequencies are quite evenly spread</w:t>
      </w:r>
      <w:r w:rsidR="4A8B6B42" w:rsidRPr="00A9495D">
        <w:rPr>
          <w:rFonts w:ascii="Times New Roman" w:eastAsia="Times New Roman" w:hAnsi="Times New Roman" w:cs="Times New Roman"/>
        </w:rPr>
        <w:t>.</w:t>
      </w:r>
    </w:p>
    <w:p w14:paraId="5F16F7C4" w14:textId="2C60F049" w:rsidR="00662A3D" w:rsidRPr="00A9495D" w:rsidRDefault="3A9F625D" w:rsidP="2B9FFA50">
      <w:pPr>
        <w:jc w:val="center"/>
        <w:rPr>
          <w:rFonts w:ascii="Times New Roman" w:eastAsia="Times New Roman" w:hAnsi="Times New Roman" w:cs="Times New Roman"/>
          <w:i/>
          <w:iCs/>
        </w:rPr>
      </w:pPr>
      <w:r w:rsidRPr="00A9495D">
        <w:lastRenderedPageBreak/>
        <w:drawing>
          <wp:inline distT="0" distB="0" distL="0" distR="0" wp14:anchorId="02A68C4B" wp14:editId="27304480">
            <wp:extent cx="5943600" cy="1038225"/>
            <wp:effectExtent l="0" t="0" r="0" b="0"/>
            <wp:docPr id="5480662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6255" name="Picture 548066255"/>
                    <pic:cNvPicPr/>
                  </pic:nvPicPr>
                  <pic:blipFill>
                    <a:blip r:embed="rId13">
                      <a:extLst>
                        <a:ext uri="{28A0092B-C50C-407E-A947-70E740481C1C}">
                          <a14:useLocalDpi xmlns:a14="http://schemas.microsoft.com/office/drawing/2010/main"/>
                        </a:ext>
                      </a:extLst>
                    </a:blip>
                    <a:stretch>
                      <a:fillRect/>
                    </a:stretch>
                  </pic:blipFill>
                  <pic:spPr>
                    <a:xfrm>
                      <a:off x="0" y="0"/>
                      <a:ext cx="5943600" cy="1038225"/>
                    </a:xfrm>
                    <a:prstGeom prst="rect">
                      <a:avLst/>
                    </a:prstGeom>
                  </pic:spPr>
                </pic:pic>
              </a:graphicData>
            </a:graphic>
          </wp:inline>
        </w:drawing>
      </w:r>
      <w:r w:rsidR="4FBAF635" w:rsidRPr="00A9495D">
        <w:rPr>
          <w:rFonts w:ascii="Times New Roman" w:eastAsia="Times New Roman" w:hAnsi="Times New Roman" w:cs="Times New Roman"/>
          <w:i/>
          <w:iCs/>
        </w:rPr>
        <w:t>Figure 3.1.</w:t>
      </w:r>
    </w:p>
    <w:p w14:paraId="67E3D6EE" w14:textId="58F8E97E" w:rsidR="00662A3D" w:rsidRPr="00A9495D" w:rsidRDefault="65DED0F5" w:rsidP="2B9FFA50">
      <w:pPr>
        <w:rPr>
          <w:rFonts w:ascii="Times New Roman" w:eastAsia="Times New Roman" w:hAnsi="Times New Roman" w:cs="Times New Roman"/>
        </w:rPr>
      </w:pPr>
      <w:r w:rsidRPr="00A9495D">
        <w:rPr>
          <w:rFonts w:ascii="Times New Roman" w:eastAsia="Times New Roman" w:hAnsi="Times New Roman" w:cs="Times New Roman"/>
        </w:rPr>
        <w:t xml:space="preserve">The resulting histogram (Figure </w:t>
      </w:r>
      <w:r w:rsidR="7AEA757F" w:rsidRPr="00A9495D">
        <w:rPr>
          <w:rFonts w:ascii="Times New Roman" w:eastAsia="Times New Roman" w:hAnsi="Times New Roman" w:cs="Times New Roman"/>
        </w:rPr>
        <w:t>3.2</w:t>
      </w:r>
      <w:r w:rsidRPr="00A9495D">
        <w:rPr>
          <w:rFonts w:ascii="Times New Roman" w:eastAsia="Times New Roman" w:hAnsi="Times New Roman" w:cs="Times New Roman"/>
        </w:rPr>
        <w:t xml:space="preserve">) shows multiple peaks, with the highest frequencies observed in bins 1 (100–300 USD), 4 (700–900 USD), 6 (1,100–1,300 USD), and 7 (1,300–1,500 USD), while bins 2, 3, and 5 have noticeably lower frequencies. This pattern indicates that the price distribution is </w:t>
      </w:r>
      <w:r w:rsidRPr="00A9495D">
        <w:rPr>
          <w:rFonts w:ascii="Times New Roman" w:eastAsia="Times New Roman" w:hAnsi="Times New Roman" w:cs="Times New Roman"/>
          <w:b/>
          <w:bCs/>
        </w:rPr>
        <w:t>multimodal</w:t>
      </w:r>
      <w:r w:rsidRPr="00A9495D">
        <w:rPr>
          <w:rFonts w:ascii="Times New Roman" w:eastAsia="Times New Roman" w:hAnsi="Times New Roman" w:cs="Times New Roman"/>
        </w:rPr>
        <w:t xml:space="preserve">, reflecting several distinct price concentrations rather than a single dominant price range. </w:t>
      </w:r>
      <w:r w:rsidR="2C7E449D" w:rsidRPr="00A9495D">
        <w:rPr>
          <w:rFonts w:ascii="Times New Roman" w:eastAsia="Times New Roman" w:hAnsi="Times New Roman" w:cs="Times New Roman"/>
        </w:rPr>
        <w:t>It is clear that there is no single dominant segment such as Premium or Economy smart</w:t>
      </w:r>
      <w:r w:rsidR="187FCFC3" w:rsidRPr="00A9495D">
        <w:rPr>
          <w:rFonts w:ascii="Times New Roman" w:eastAsia="Times New Roman" w:hAnsi="Times New Roman" w:cs="Times New Roman"/>
        </w:rPr>
        <w:t xml:space="preserve">phones, but rather an uneven distribution between different price ranges. </w:t>
      </w:r>
    </w:p>
    <w:p w14:paraId="2621F13C" w14:textId="77777777" w:rsidR="00662A3D" w:rsidRPr="00A9495D" w:rsidRDefault="00662A3D" w:rsidP="2B9FFA50">
      <w:pPr>
        <w:rPr>
          <w:rFonts w:ascii="Times New Roman" w:eastAsia="Times New Roman" w:hAnsi="Times New Roman" w:cs="Times New Roman"/>
        </w:rPr>
      </w:pPr>
    </w:p>
    <w:p w14:paraId="79C06A5D" w14:textId="5525F96D" w:rsidR="00662A3D" w:rsidRPr="00A9495D" w:rsidRDefault="3F1A3BC1" w:rsidP="2B9FFA50">
      <w:pPr>
        <w:jc w:val="center"/>
        <w:rPr>
          <w:rFonts w:ascii="Times New Roman" w:eastAsia="Times New Roman" w:hAnsi="Times New Roman" w:cs="Times New Roman"/>
        </w:rPr>
      </w:pPr>
      <w:r w:rsidRPr="00A9495D">
        <w:drawing>
          <wp:inline distT="0" distB="0" distL="0" distR="0" wp14:anchorId="0B4BB2DC" wp14:editId="4C633A43">
            <wp:extent cx="4578493" cy="2755631"/>
            <wp:effectExtent l="0" t="0" r="0" b="0"/>
            <wp:docPr id="6048777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77729" name="Picture 604877729"/>
                    <pic:cNvPicPr/>
                  </pic:nvPicPr>
                  <pic:blipFill>
                    <a:blip r:embed="rId14">
                      <a:extLst>
                        <a:ext uri="{28A0092B-C50C-407E-A947-70E740481C1C}">
                          <a14:useLocalDpi xmlns:a14="http://schemas.microsoft.com/office/drawing/2010/main"/>
                        </a:ext>
                      </a:extLst>
                    </a:blip>
                    <a:stretch>
                      <a:fillRect/>
                    </a:stretch>
                  </pic:blipFill>
                  <pic:spPr>
                    <a:xfrm>
                      <a:off x="0" y="0"/>
                      <a:ext cx="4578493" cy="2755631"/>
                    </a:xfrm>
                    <a:prstGeom prst="rect">
                      <a:avLst/>
                    </a:prstGeom>
                  </pic:spPr>
                </pic:pic>
              </a:graphicData>
            </a:graphic>
          </wp:inline>
        </w:drawing>
      </w:r>
    </w:p>
    <w:p w14:paraId="396DFD66" w14:textId="401E6A04" w:rsidR="00662A3D" w:rsidRPr="00A9495D" w:rsidRDefault="4FBAF635"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3.2.</w:t>
      </w:r>
    </w:p>
    <w:p w14:paraId="307AA890" w14:textId="2FB9D4A6" w:rsidR="000031F2" w:rsidRPr="00A9495D" w:rsidRDefault="691F7F58" w:rsidP="2B9FFA50">
      <w:pPr>
        <w:rPr>
          <w:rFonts w:ascii="Times New Roman" w:eastAsia="Times New Roman" w:hAnsi="Times New Roman" w:cs="Times New Roman"/>
        </w:rPr>
      </w:pPr>
      <w:r w:rsidRPr="00A9495D">
        <w:rPr>
          <w:rFonts w:ascii="Times New Roman" w:eastAsia="Times New Roman" w:hAnsi="Times New Roman" w:cs="Times New Roman"/>
        </w:rPr>
        <w:t xml:space="preserve">We created a </w:t>
      </w:r>
      <w:r w:rsidRPr="00A9495D">
        <w:rPr>
          <w:rFonts w:ascii="Times New Roman" w:eastAsia="Times New Roman" w:hAnsi="Times New Roman" w:cs="Times New Roman"/>
          <w:b/>
          <w:bCs/>
        </w:rPr>
        <w:t>Lorenz Curve</w:t>
      </w:r>
      <w:r w:rsidRPr="00A9495D">
        <w:rPr>
          <w:rFonts w:ascii="Times New Roman" w:eastAsia="Times New Roman" w:hAnsi="Times New Roman" w:cs="Times New Roman"/>
        </w:rPr>
        <w:t xml:space="preserve"> for the prices distribution (Figure 3.3). </w:t>
      </w:r>
      <w:r w:rsidR="6BB3ED39" w:rsidRPr="00A9495D">
        <w:rPr>
          <w:rFonts w:ascii="Times New Roman" w:eastAsia="Times New Roman" w:hAnsi="Times New Roman" w:cs="Times New Roman"/>
        </w:rPr>
        <w:t>From</w:t>
      </w:r>
      <w:r w:rsidRPr="00A9495D">
        <w:rPr>
          <w:rFonts w:ascii="Times New Roman" w:eastAsia="Times New Roman" w:hAnsi="Times New Roman" w:cs="Times New Roman"/>
        </w:rPr>
        <w:t xml:space="preserve"> the diagram </w:t>
      </w:r>
      <w:r w:rsidR="4F3F46B0" w:rsidRPr="00A9495D">
        <w:rPr>
          <w:rFonts w:ascii="Times New Roman" w:eastAsia="Times New Roman" w:hAnsi="Times New Roman" w:cs="Times New Roman"/>
        </w:rPr>
        <w:t>itself,</w:t>
      </w:r>
      <w:r w:rsidRPr="00A9495D">
        <w:rPr>
          <w:rFonts w:ascii="Times New Roman" w:eastAsia="Times New Roman" w:hAnsi="Times New Roman" w:cs="Times New Roman"/>
        </w:rPr>
        <w:t xml:space="preserve"> it is clearly visible that </w:t>
      </w:r>
      <w:r w:rsidR="15C59105" w:rsidRPr="00A9495D">
        <w:rPr>
          <w:rFonts w:ascii="Times New Roman" w:eastAsia="Times New Roman" w:hAnsi="Times New Roman" w:cs="Times New Roman"/>
        </w:rPr>
        <w:t xml:space="preserve">the price values are unevenly distributed among the bins. The lower 40% of </w:t>
      </w:r>
      <w:r w:rsidR="7F95C10F" w:rsidRPr="00A9495D">
        <w:rPr>
          <w:rFonts w:ascii="Times New Roman" w:eastAsia="Times New Roman" w:hAnsi="Times New Roman" w:cs="Times New Roman"/>
        </w:rPr>
        <w:t>smartphones</w:t>
      </w:r>
      <w:r w:rsidR="15C59105" w:rsidRPr="00A9495D">
        <w:rPr>
          <w:rFonts w:ascii="Times New Roman" w:eastAsia="Times New Roman" w:hAnsi="Times New Roman" w:cs="Times New Roman"/>
        </w:rPr>
        <w:t xml:space="preserve"> account for only 20% of price shares, while the</w:t>
      </w:r>
      <w:r w:rsidR="60EA960A" w:rsidRPr="00A9495D">
        <w:rPr>
          <w:rFonts w:ascii="Times New Roman" w:eastAsia="Times New Roman" w:hAnsi="Times New Roman" w:cs="Times New Roman"/>
        </w:rPr>
        <w:t xml:space="preserve"> upper 10% have almost 20% of the total </w:t>
      </w:r>
      <w:r w:rsidR="57C1D2DE" w:rsidRPr="00A9495D">
        <w:rPr>
          <w:rFonts w:ascii="Times New Roman" w:eastAsia="Times New Roman" w:hAnsi="Times New Roman" w:cs="Times New Roman"/>
        </w:rPr>
        <w:t>value</w:t>
      </w:r>
      <w:r w:rsidR="60EA960A" w:rsidRPr="00A9495D">
        <w:rPr>
          <w:rFonts w:ascii="Times New Roman" w:eastAsia="Times New Roman" w:hAnsi="Times New Roman" w:cs="Times New Roman"/>
        </w:rPr>
        <w:t xml:space="preserve">. </w:t>
      </w:r>
    </w:p>
    <w:p w14:paraId="584E2028" w14:textId="60227691" w:rsidR="000031F2" w:rsidRPr="00A9495D" w:rsidRDefault="315673CA" w:rsidP="2B9FFA50">
      <w:pPr>
        <w:rPr>
          <w:rFonts w:ascii="Times New Roman" w:eastAsia="Times New Roman" w:hAnsi="Times New Roman" w:cs="Times New Roman"/>
          <w:color w:val="EE0000"/>
        </w:rPr>
      </w:pPr>
      <w:r w:rsidRPr="00A9495D">
        <w:rPr>
          <w:rFonts w:ascii="Times New Roman" w:eastAsia="Times New Roman" w:hAnsi="Times New Roman" w:cs="Times New Roman"/>
        </w:rPr>
        <w:t>T</w:t>
      </w:r>
      <w:r w:rsidR="60EA960A" w:rsidRPr="00A9495D">
        <w:rPr>
          <w:rFonts w:ascii="Times New Roman" w:eastAsia="Times New Roman" w:hAnsi="Times New Roman" w:cs="Times New Roman"/>
        </w:rPr>
        <w:t>he</w:t>
      </w:r>
      <w:r w:rsidR="691F7F58" w:rsidRPr="00A9495D">
        <w:rPr>
          <w:rFonts w:ascii="Times New Roman" w:eastAsia="Times New Roman" w:hAnsi="Times New Roman" w:cs="Times New Roman"/>
        </w:rPr>
        <w:t xml:space="preserve"> </w:t>
      </w:r>
      <w:r w:rsidRPr="00A9495D">
        <w:rPr>
          <w:rFonts w:ascii="Times New Roman" w:eastAsia="Times New Roman" w:hAnsi="Times New Roman" w:cs="Times New Roman"/>
        </w:rPr>
        <w:t xml:space="preserve">calculated </w:t>
      </w:r>
      <w:r w:rsidRPr="00A9495D">
        <w:rPr>
          <w:rFonts w:ascii="Times New Roman" w:eastAsia="Times New Roman" w:hAnsi="Times New Roman" w:cs="Times New Roman"/>
          <w:b/>
          <w:bCs/>
        </w:rPr>
        <w:t>Gini index</w:t>
      </w:r>
      <w:r w:rsidR="5D73C15B" w:rsidRPr="00A9495D">
        <w:rPr>
          <w:rFonts w:ascii="Times New Roman" w:eastAsia="Times New Roman" w:hAnsi="Times New Roman" w:cs="Times New Roman"/>
          <w:b/>
          <w:bCs/>
        </w:rPr>
        <w:t xml:space="preserve"> (28.52%)</w:t>
      </w:r>
      <w:r w:rsidRPr="00A9495D">
        <w:rPr>
          <w:rFonts w:ascii="Times New Roman" w:eastAsia="Times New Roman" w:hAnsi="Times New Roman" w:cs="Times New Roman"/>
          <w:b/>
          <w:bCs/>
        </w:rPr>
        <w:t xml:space="preserve">, </w:t>
      </w:r>
      <w:r w:rsidRPr="00A9495D">
        <w:rPr>
          <w:rFonts w:ascii="Times New Roman" w:eastAsia="Times New Roman" w:hAnsi="Times New Roman" w:cs="Times New Roman"/>
        </w:rPr>
        <w:t xml:space="preserve">however, indicates that the concentration is </w:t>
      </w:r>
      <w:r w:rsidR="39997D45" w:rsidRPr="00A9495D">
        <w:rPr>
          <w:rFonts w:ascii="Times New Roman" w:eastAsia="Times New Roman" w:hAnsi="Times New Roman" w:cs="Times New Roman"/>
        </w:rPr>
        <w:t xml:space="preserve">rather </w:t>
      </w:r>
      <w:r w:rsidR="143FB460" w:rsidRPr="00A9495D">
        <w:rPr>
          <w:rFonts w:ascii="Times New Roman" w:eastAsia="Times New Roman" w:hAnsi="Times New Roman" w:cs="Times New Roman"/>
          <w:u w:val="single"/>
        </w:rPr>
        <w:t>slight</w:t>
      </w:r>
      <w:r w:rsidR="6BBF41D8" w:rsidRPr="00A9495D">
        <w:rPr>
          <w:rFonts w:ascii="Times New Roman" w:eastAsia="Times New Roman" w:hAnsi="Times New Roman" w:cs="Times New Roman"/>
          <w:u w:val="single"/>
        </w:rPr>
        <w:t xml:space="preserve"> </w:t>
      </w:r>
      <w:r w:rsidRPr="00A9495D">
        <w:rPr>
          <w:rFonts w:ascii="Times New Roman" w:eastAsia="Times New Roman" w:hAnsi="Times New Roman" w:cs="Times New Roman"/>
        </w:rPr>
        <w:t xml:space="preserve">than </w:t>
      </w:r>
      <w:r w:rsidR="3BD3EC17" w:rsidRPr="00A9495D">
        <w:rPr>
          <w:rFonts w:ascii="Times New Roman" w:eastAsia="Times New Roman" w:hAnsi="Times New Roman" w:cs="Times New Roman"/>
        </w:rPr>
        <w:t>moderate, as Gini index always lies between 0 and 1 (or 0%-100%) and 0-30% concent</w:t>
      </w:r>
      <w:r w:rsidR="1401DBEA" w:rsidRPr="00A9495D">
        <w:rPr>
          <w:rFonts w:ascii="Times New Roman" w:eastAsia="Times New Roman" w:hAnsi="Times New Roman" w:cs="Times New Roman"/>
        </w:rPr>
        <w:t xml:space="preserve">ration is </w:t>
      </w:r>
      <w:r w:rsidR="40A7AA92" w:rsidRPr="00A9495D">
        <w:rPr>
          <w:rFonts w:ascii="Times New Roman" w:eastAsia="Times New Roman" w:hAnsi="Times New Roman" w:cs="Times New Roman"/>
        </w:rPr>
        <w:t>considered</w:t>
      </w:r>
      <w:r w:rsidR="1401DBEA" w:rsidRPr="00A9495D">
        <w:rPr>
          <w:rFonts w:ascii="Times New Roman" w:eastAsia="Times New Roman" w:hAnsi="Times New Roman" w:cs="Times New Roman"/>
        </w:rPr>
        <w:t xml:space="preserve"> slight</w:t>
      </w:r>
      <w:r w:rsidR="072A6E49" w:rsidRPr="00A9495D">
        <w:rPr>
          <w:rFonts w:ascii="Times New Roman" w:eastAsia="Times New Roman" w:hAnsi="Times New Roman" w:cs="Times New Roman"/>
        </w:rPr>
        <w:t xml:space="preserve">. </w:t>
      </w:r>
    </w:p>
    <w:p w14:paraId="2E8B674B" w14:textId="663CCF1D" w:rsidR="000031F2" w:rsidRPr="00A9495D" w:rsidRDefault="599473DE" w:rsidP="2B9FFA50">
      <w:pPr>
        <w:rPr>
          <w:rFonts w:ascii="Times New Roman" w:eastAsia="Times New Roman" w:hAnsi="Times New Roman" w:cs="Times New Roman"/>
        </w:rPr>
      </w:pPr>
      <w:r w:rsidRPr="00A9495D">
        <w:rPr>
          <w:rFonts w:ascii="Times New Roman" w:eastAsia="Times New Roman" w:hAnsi="Times New Roman" w:cs="Times New Roman"/>
        </w:rPr>
        <w:t>We</w:t>
      </w:r>
      <w:r w:rsidR="315673CA" w:rsidRPr="00A9495D">
        <w:rPr>
          <w:rFonts w:ascii="Times New Roman" w:eastAsia="Times New Roman" w:hAnsi="Times New Roman" w:cs="Times New Roman"/>
        </w:rPr>
        <w:t xml:space="preserve"> </w:t>
      </w:r>
      <w:r w:rsidRPr="00A9495D">
        <w:rPr>
          <w:rFonts w:ascii="Times New Roman" w:eastAsia="Times New Roman" w:hAnsi="Times New Roman" w:cs="Times New Roman"/>
        </w:rPr>
        <w:t xml:space="preserve">also compared the </w:t>
      </w:r>
      <w:r w:rsidRPr="00A9495D">
        <w:rPr>
          <w:rFonts w:ascii="Times New Roman" w:eastAsia="Times New Roman" w:hAnsi="Times New Roman" w:cs="Times New Roman"/>
          <w:b/>
          <w:bCs/>
        </w:rPr>
        <w:t xml:space="preserve">Herfindahl index, </w:t>
      </w:r>
      <w:r w:rsidRPr="00A9495D">
        <w:rPr>
          <w:rFonts w:ascii="Times New Roman" w:eastAsia="Times New Roman" w:hAnsi="Times New Roman" w:cs="Times New Roman"/>
        </w:rPr>
        <w:t>which reflec</w:t>
      </w:r>
      <w:r w:rsidR="5D9EDBF6" w:rsidRPr="00A9495D">
        <w:rPr>
          <w:rFonts w:ascii="Times New Roman" w:eastAsia="Times New Roman" w:hAnsi="Times New Roman" w:cs="Times New Roman"/>
        </w:rPr>
        <w:t xml:space="preserve">ts the extent of the concentration </w:t>
      </w:r>
      <w:r w:rsidR="6AB4970E" w:rsidRPr="00A9495D">
        <w:rPr>
          <w:rFonts w:ascii="Times New Roman" w:eastAsia="Times New Roman" w:hAnsi="Times New Roman" w:cs="Times New Roman"/>
        </w:rPr>
        <w:t>based</w:t>
      </w:r>
      <w:r w:rsidR="5D9EDBF6" w:rsidRPr="00A9495D">
        <w:rPr>
          <w:rFonts w:ascii="Times New Roman" w:eastAsia="Times New Roman" w:hAnsi="Times New Roman" w:cs="Times New Roman"/>
        </w:rPr>
        <w:t xml:space="preserve"> </w:t>
      </w:r>
      <w:r w:rsidR="346CD297" w:rsidRPr="00A9495D">
        <w:rPr>
          <w:rFonts w:ascii="Times New Roman" w:eastAsia="Times New Roman" w:hAnsi="Times New Roman" w:cs="Times New Roman"/>
        </w:rPr>
        <w:t>on</w:t>
      </w:r>
      <w:r w:rsidR="5D9EDBF6" w:rsidRPr="00A9495D">
        <w:rPr>
          <w:rFonts w:ascii="Times New Roman" w:eastAsia="Times New Roman" w:hAnsi="Times New Roman" w:cs="Times New Roman"/>
        </w:rPr>
        <w:t xml:space="preserve"> the cumulative sales value (</w:t>
      </w:r>
      <w:r w:rsidR="5D9EDBF6" w:rsidRPr="00A9495D">
        <w:rPr>
          <w:rFonts w:ascii="Times New Roman" w:eastAsia="Times New Roman" w:hAnsi="Times New Roman" w:cs="Times New Roman"/>
          <w:b/>
          <w:bCs/>
        </w:rPr>
        <w:t>z</w:t>
      </w:r>
      <w:r w:rsidR="72348299" w:rsidRPr="00A9495D">
        <w:rPr>
          <w:rFonts w:ascii="Times New Roman" w:eastAsia="Times New Roman" w:hAnsi="Times New Roman" w:cs="Times New Roman"/>
          <w:b/>
          <w:bCs/>
        </w:rPr>
        <w:t>’</w:t>
      </w:r>
      <w:r w:rsidR="72348299" w:rsidRPr="00A9495D">
        <w:rPr>
          <w:rFonts w:ascii="Times New Roman" w:eastAsia="Times New Roman" w:hAnsi="Times New Roman" w:cs="Times New Roman"/>
        </w:rPr>
        <w:t>)</w:t>
      </w:r>
      <w:r w:rsidR="42AFC381" w:rsidRPr="00A9495D">
        <w:rPr>
          <w:rFonts w:ascii="Times New Roman" w:eastAsia="Times New Roman" w:hAnsi="Times New Roman" w:cs="Times New Roman"/>
        </w:rPr>
        <w:t xml:space="preserve">, to its minimal value – as a result, we </w:t>
      </w:r>
      <w:r w:rsidR="3E9410D5" w:rsidRPr="00A9495D">
        <w:rPr>
          <w:rFonts w:ascii="Times New Roman" w:eastAsia="Times New Roman" w:hAnsi="Times New Roman" w:cs="Times New Roman"/>
        </w:rPr>
        <w:t>proved again that the concentration is moderate. In other words, there is some concentration of the price value in</w:t>
      </w:r>
      <w:r w:rsidR="06A07D38" w:rsidRPr="00A9495D">
        <w:rPr>
          <w:rFonts w:ascii="Times New Roman" w:eastAsia="Times New Roman" w:hAnsi="Times New Roman" w:cs="Times New Roman"/>
        </w:rPr>
        <w:t xml:space="preserve"> </w:t>
      </w:r>
      <w:r w:rsidR="3E9410D5" w:rsidRPr="00A9495D">
        <w:rPr>
          <w:rFonts w:ascii="Times New Roman" w:eastAsia="Times New Roman" w:hAnsi="Times New Roman" w:cs="Times New Roman"/>
        </w:rPr>
        <w:t xml:space="preserve">certain groups, but </w:t>
      </w:r>
      <w:r w:rsidR="199C4401" w:rsidRPr="00A9495D">
        <w:rPr>
          <w:rFonts w:ascii="Times New Roman" w:eastAsia="Times New Roman" w:hAnsi="Times New Roman" w:cs="Times New Roman"/>
        </w:rPr>
        <w:t xml:space="preserve">it is </w:t>
      </w:r>
      <w:r w:rsidR="199C4401" w:rsidRPr="00A9495D">
        <w:rPr>
          <w:rFonts w:ascii="Times New Roman" w:eastAsia="Times New Roman" w:hAnsi="Times New Roman" w:cs="Times New Roman"/>
          <w:u w:val="single"/>
        </w:rPr>
        <w:t>not extreme</w:t>
      </w:r>
      <w:r w:rsidR="199C4401" w:rsidRPr="00A9495D">
        <w:rPr>
          <w:rFonts w:ascii="Times New Roman" w:eastAsia="Times New Roman" w:hAnsi="Times New Roman" w:cs="Times New Roman"/>
        </w:rPr>
        <w:t>.</w:t>
      </w:r>
    </w:p>
    <w:p w14:paraId="17CBD571" w14:textId="48BF6693" w:rsidR="000031F2" w:rsidRPr="00A9495D" w:rsidRDefault="599473DE" w:rsidP="2B9FFA50">
      <w:pPr>
        <w:rPr>
          <w:rFonts w:ascii="Times New Roman" w:eastAsia="Times New Roman" w:hAnsi="Times New Roman" w:cs="Times New Roman"/>
        </w:rPr>
      </w:pPr>
      <w:r w:rsidRPr="00A9495D">
        <w:rPr>
          <w:rFonts w:ascii="Times New Roman" w:eastAsia="Times New Roman" w:hAnsi="Times New Roman" w:cs="Times New Roman"/>
        </w:rPr>
        <w:lastRenderedPageBreak/>
        <w:t xml:space="preserve"> </w:t>
      </w:r>
      <w:r w:rsidR="691F7F58" w:rsidRPr="00A9495D">
        <w:drawing>
          <wp:inline distT="0" distB="0" distL="0" distR="0" wp14:anchorId="64414B3C" wp14:editId="390E374D">
            <wp:extent cx="5867909" cy="2591024"/>
            <wp:effectExtent l="0" t="0" r="0" b="0"/>
            <wp:docPr id="382867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67321" name="Picture 382867321"/>
                    <pic:cNvPicPr/>
                  </pic:nvPicPr>
                  <pic:blipFill>
                    <a:blip r:embed="rId15">
                      <a:extLst>
                        <a:ext uri="{28A0092B-C50C-407E-A947-70E740481C1C}">
                          <a14:useLocalDpi xmlns:a14="http://schemas.microsoft.com/office/drawing/2010/main"/>
                        </a:ext>
                      </a:extLst>
                    </a:blip>
                    <a:stretch>
                      <a:fillRect/>
                    </a:stretch>
                  </pic:blipFill>
                  <pic:spPr>
                    <a:xfrm>
                      <a:off x="0" y="0"/>
                      <a:ext cx="5867909" cy="2591024"/>
                    </a:xfrm>
                    <a:prstGeom prst="rect">
                      <a:avLst/>
                    </a:prstGeom>
                  </pic:spPr>
                </pic:pic>
              </a:graphicData>
            </a:graphic>
          </wp:inline>
        </w:drawing>
      </w:r>
    </w:p>
    <w:p w14:paraId="15D0D1E8" w14:textId="07738755" w:rsidR="7646EF92" w:rsidRPr="00A9495D" w:rsidRDefault="29568191" w:rsidP="29568191">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3.3.</w:t>
      </w:r>
    </w:p>
    <w:p w14:paraId="58898D14" w14:textId="36C97E8E" w:rsidR="00B77CCE" w:rsidRPr="00A9495D" w:rsidRDefault="2F1F9DF3" w:rsidP="2B9FFA50">
      <w:pPr>
        <w:rPr>
          <w:rFonts w:ascii="Times New Roman" w:eastAsia="Times New Roman" w:hAnsi="Times New Roman" w:cs="Times New Roman"/>
        </w:rPr>
      </w:pPr>
      <w:r w:rsidRPr="00A9495D">
        <w:rPr>
          <w:rFonts w:ascii="Times New Roman" w:eastAsia="Times New Roman" w:hAnsi="Times New Roman" w:cs="Times New Roman"/>
        </w:rPr>
        <w:t xml:space="preserve">To provide a more detailed summary of the distribution, </w:t>
      </w:r>
      <w:r w:rsidRPr="00A9495D">
        <w:rPr>
          <w:rFonts w:ascii="Times New Roman" w:eastAsia="Times New Roman" w:hAnsi="Times New Roman" w:cs="Times New Roman"/>
          <w:u w:val="single"/>
        </w:rPr>
        <w:t>descriptive statistic</w:t>
      </w:r>
      <w:r w:rsidR="01D7C987" w:rsidRPr="00A9495D">
        <w:rPr>
          <w:rFonts w:ascii="Times New Roman" w:eastAsia="Times New Roman" w:hAnsi="Times New Roman" w:cs="Times New Roman"/>
          <w:u w:val="single"/>
        </w:rPr>
        <w:t>al measures</w:t>
      </w:r>
      <w:r w:rsidRPr="00A9495D">
        <w:rPr>
          <w:rFonts w:ascii="Times New Roman" w:eastAsia="Times New Roman" w:hAnsi="Times New Roman" w:cs="Times New Roman"/>
        </w:rPr>
        <w:t xml:space="preserve"> were calculated and presented in a single table (Figure 3.</w:t>
      </w:r>
      <w:r w:rsidR="7F17D933" w:rsidRPr="00A9495D">
        <w:rPr>
          <w:rFonts w:ascii="Times New Roman" w:eastAsia="Times New Roman" w:hAnsi="Times New Roman" w:cs="Times New Roman"/>
        </w:rPr>
        <w:t>4</w:t>
      </w:r>
      <w:r w:rsidRPr="00A9495D">
        <w:rPr>
          <w:rFonts w:ascii="Times New Roman" w:eastAsia="Times New Roman" w:hAnsi="Times New Roman" w:cs="Times New Roman"/>
        </w:rPr>
        <w:t xml:space="preserve">). These include the mean, median, mode, minimum and maximum values, quartiles, deciles, variance, standard deviation, skewness and kurtosis. </w:t>
      </w:r>
    </w:p>
    <w:p w14:paraId="1A3D8349" w14:textId="29FEF4D6" w:rsidR="3D61602E" w:rsidRPr="00A9495D" w:rsidRDefault="3D61602E"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Our dataset is</w:t>
      </w:r>
      <w:r w:rsidR="00A9495D" w:rsidRPr="00A9495D">
        <w:rPr>
          <w:rFonts w:ascii="Times New Roman" w:eastAsia="Times New Roman" w:hAnsi="Times New Roman" w:cs="Times New Roman"/>
          <w:color w:val="EE0000"/>
        </w:rPr>
        <w:t xml:space="preserve"> </w:t>
      </w:r>
      <w:r w:rsidRPr="00A9495D">
        <w:rPr>
          <w:rFonts w:ascii="Times New Roman" w:eastAsia="Times New Roman" w:hAnsi="Times New Roman" w:cs="Times New Roman"/>
          <w:b/>
          <w:bCs/>
        </w:rPr>
        <w:t xml:space="preserve">bimodal </w:t>
      </w:r>
      <w:r w:rsidRPr="00A9495D">
        <w:rPr>
          <w:rFonts w:ascii="Times New Roman" w:eastAsia="Times New Roman" w:hAnsi="Times New Roman" w:cs="Times New Roman"/>
        </w:rPr>
        <w:t xml:space="preserve">having the most frequent price values of </w:t>
      </w:r>
      <w:r w:rsidR="6578F5D3" w:rsidRPr="00A9495D">
        <w:rPr>
          <w:rFonts w:ascii="Times New Roman" w:eastAsia="Times New Roman" w:hAnsi="Times New Roman" w:cs="Times New Roman"/>
        </w:rPr>
        <w:t>342</w:t>
      </w:r>
      <w:r w:rsidR="76B0F299" w:rsidRPr="00A9495D">
        <w:rPr>
          <w:rFonts w:ascii="Times New Roman" w:eastAsia="Times New Roman" w:hAnsi="Times New Roman" w:cs="Times New Roman"/>
        </w:rPr>
        <w:t xml:space="preserve"> USD</w:t>
      </w:r>
      <w:r w:rsidR="6578F5D3" w:rsidRPr="00A9495D">
        <w:rPr>
          <w:rFonts w:ascii="Times New Roman" w:eastAsia="Times New Roman" w:hAnsi="Times New Roman" w:cs="Times New Roman"/>
        </w:rPr>
        <w:t xml:space="preserve"> and 627</w:t>
      </w:r>
      <w:r w:rsidR="7C397E2B" w:rsidRPr="00A9495D">
        <w:rPr>
          <w:rFonts w:ascii="Times New Roman" w:eastAsia="Times New Roman" w:hAnsi="Times New Roman" w:cs="Times New Roman"/>
        </w:rPr>
        <w:t xml:space="preserve"> USD</w:t>
      </w:r>
      <w:r w:rsidR="22B72D7C" w:rsidRPr="00A9495D">
        <w:rPr>
          <w:rFonts w:ascii="Times New Roman" w:eastAsia="Times New Roman" w:hAnsi="Times New Roman" w:cs="Times New Roman"/>
        </w:rPr>
        <w:t>, however in the continuous dataset as ou</w:t>
      </w:r>
      <w:r w:rsidR="33339B19" w:rsidRPr="00A9495D">
        <w:rPr>
          <w:rFonts w:ascii="Times New Roman" w:eastAsia="Times New Roman" w:hAnsi="Times New Roman" w:cs="Times New Roman"/>
        </w:rPr>
        <w:t>rs,</w:t>
      </w:r>
      <w:r w:rsidR="33339B19" w:rsidRPr="00A9495D">
        <w:rPr>
          <w:rFonts w:ascii="Times New Roman" w:eastAsia="Times New Roman" w:hAnsi="Times New Roman" w:cs="Times New Roman"/>
          <w:i/>
          <w:iCs/>
          <w:color w:val="3A7C22" w:themeColor="accent6" w:themeShade="BF"/>
        </w:rPr>
        <w:t xml:space="preserve"> </w:t>
      </w:r>
      <w:r w:rsidR="33339B19" w:rsidRPr="00A9495D">
        <w:rPr>
          <w:rFonts w:ascii="Times New Roman" w:eastAsia="Times New Roman" w:hAnsi="Times New Roman" w:cs="Times New Roman"/>
        </w:rPr>
        <w:t>the mode is of limited interpretative value and these values should be understood as reflecting clustering around common price points rather than true modal prices.</w:t>
      </w:r>
    </w:p>
    <w:p w14:paraId="048FB4D5" w14:textId="350377C2" w:rsidR="00B77CCE" w:rsidRPr="00A9495D" w:rsidRDefault="6578F5D3"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The median</w:t>
      </w:r>
      <w:r w:rsidR="0E1DB880" w:rsidRPr="00A9495D">
        <w:rPr>
          <w:rFonts w:ascii="Times New Roman" w:eastAsia="Times New Roman" w:hAnsi="Times New Roman" w:cs="Times New Roman"/>
        </w:rPr>
        <w:t xml:space="preserve"> (822</w:t>
      </w:r>
      <w:r w:rsidR="5282DB2B" w:rsidRPr="00A9495D">
        <w:rPr>
          <w:rFonts w:ascii="Times New Roman" w:eastAsia="Times New Roman" w:hAnsi="Times New Roman" w:cs="Times New Roman"/>
        </w:rPr>
        <w:t xml:space="preserve"> USD</w:t>
      </w:r>
      <w:r w:rsidR="0E1DB880" w:rsidRPr="00A9495D">
        <w:rPr>
          <w:rFonts w:ascii="Times New Roman" w:eastAsia="Times New Roman" w:hAnsi="Times New Roman" w:cs="Times New Roman"/>
        </w:rPr>
        <w:t>)</w:t>
      </w:r>
      <w:r w:rsidRPr="00A9495D">
        <w:rPr>
          <w:rFonts w:ascii="Times New Roman" w:eastAsia="Times New Roman" w:hAnsi="Times New Roman" w:cs="Times New Roman"/>
        </w:rPr>
        <w:t xml:space="preserve"> is </w:t>
      </w:r>
      <w:r w:rsidR="75A33C5E" w:rsidRPr="00A9495D">
        <w:rPr>
          <w:rFonts w:ascii="Times New Roman" w:eastAsia="Times New Roman" w:hAnsi="Times New Roman" w:cs="Times New Roman"/>
          <w:b/>
          <w:bCs/>
        </w:rPr>
        <w:t xml:space="preserve">slightly </w:t>
      </w:r>
      <w:r w:rsidRPr="00A9495D">
        <w:rPr>
          <w:rFonts w:ascii="Times New Roman" w:eastAsia="Times New Roman" w:hAnsi="Times New Roman" w:cs="Times New Roman"/>
          <w:b/>
          <w:bCs/>
        </w:rPr>
        <w:t xml:space="preserve">greater </w:t>
      </w:r>
      <w:r w:rsidRPr="00A9495D">
        <w:rPr>
          <w:rFonts w:ascii="Times New Roman" w:eastAsia="Times New Roman" w:hAnsi="Times New Roman" w:cs="Times New Roman"/>
        </w:rPr>
        <w:t>than mean</w:t>
      </w:r>
      <w:r w:rsidR="082435F6" w:rsidRPr="00A9495D">
        <w:rPr>
          <w:rFonts w:ascii="Times New Roman" w:eastAsia="Times New Roman" w:hAnsi="Times New Roman" w:cs="Times New Roman"/>
        </w:rPr>
        <w:t xml:space="preserve"> (814</w:t>
      </w:r>
      <w:r w:rsidR="44674C0F" w:rsidRPr="00A9495D">
        <w:rPr>
          <w:rFonts w:ascii="Times New Roman" w:eastAsia="Times New Roman" w:hAnsi="Times New Roman" w:cs="Times New Roman"/>
        </w:rPr>
        <w:t xml:space="preserve"> USD</w:t>
      </w:r>
      <w:r w:rsidR="082435F6" w:rsidRPr="00A9495D">
        <w:rPr>
          <w:rFonts w:ascii="Times New Roman" w:eastAsia="Times New Roman" w:hAnsi="Times New Roman" w:cs="Times New Roman"/>
        </w:rPr>
        <w:t xml:space="preserve">), but the difference is </w:t>
      </w:r>
      <w:r w:rsidR="003362E7" w:rsidRPr="00A9495D">
        <w:rPr>
          <w:rFonts w:ascii="Times New Roman" w:eastAsia="Times New Roman" w:hAnsi="Times New Roman" w:cs="Times New Roman"/>
        </w:rPr>
        <w:t>negligible</w:t>
      </w:r>
      <w:r w:rsidR="082435F6" w:rsidRPr="00A9495D">
        <w:rPr>
          <w:rFonts w:ascii="Times New Roman" w:eastAsia="Times New Roman" w:hAnsi="Times New Roman" w:cs="Times New Roman"/>
        </w:rPr>
        <w:t xml:space="preserve">, and thus we cannot really say if the shape of the distribution is </w:t>
      </w:r>
      <w:r w:rsidR="0FFC90F0" w:rsidRPr="00A9495D">
        <w:rPr>
          <w:rFonts w:ascii="Times New Roman" w:eastAsia="Times New Roman" w:hAnsi="Times New Roman" w:cs="Times New Roman"/>
        </w:rPr>
        <w:t>left</w:t>
      </w:r>
      <w:r w:rsidR="082435F6" w:rsidRPr="00A9495D">
        <w:rPr>
          <w:rFonts w:ascii="Times New Roman" w:eastAsia="Times New Roman" w:hAnsi="Times New Roman" w:cs="Times New Roman"/>
        </w:rPr>
        <w:t xml:space="preserve">-skewed; it is rather just </w:t>
      </w:r>
      <w:r w:rsidR="082435F6" w:rsidRPr="00A9495D">
        <w:rPr>
          <w:rFonts w:ascii="Times New Roman" w:eastAsia="Times New Roman" w:hAnsi="Times New Roman" w:cs="Times New Roman"/>
          <w:b/>
          <w:bCs/>
        </w:rPr>
        <w:t>unequal</w:t>
      </w:r>
      <w:r w:rsidR="7242E869" w:rsidRPr="00A9495D">
        <w:rPr>
          <w:rFonts w:ascii="Times New Roman" w:eastAsia="Times New Roman" w:hAnsi="Times New Roman" w:cs="Times New Roman"/>
          <w:b/>
          <w:bCs/>
        </w:rPr>
        <w:t>.</w:t>
      </w:r>
      <w:r w:rsidR="00802C48" w:rsidRPr="00A9495D">
        <w:rPr>
          <w:rFonts w:ascii="Times New Roman" w:eastAsia="Times New Roman" w:hAnsi="Times New Roman" w:cs="Times New Roman"/>
          <w:b/>
          <w:bCs/>
        </w:rPr>
        <w:t xml:space="preserve"> </w:t>
      </w:r>
    </w:p>
    <w:p w14:paraId="002B0D72" w14:textId="7A030E88" w:rsidR="00B77CCE" w:rsidRPr="00A9495D" w:rsidRDefault="3B4DBD76"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 xml:space="preserve">The </w:t>
      </w:r>
      <w:r w:rsidRPr="00A9495D">
        <w:rPr>
          <w:rFonts w:ascii="Times New Roman" w:eastAsia="Times New Roman" w:hAnsi="Times New Roman" w:cs="Times New Roman"/>
          <w:b/>
          <w:bCs/>
        </w:rPr>
        <w:t xml:space="preserve">range </w:t>
      </w:r>
      <w:r w:rsidRPr="00A9495D">
        <w:rPr>
          <w:rFonts w:ascii="Times New Roman" w:eastAsia="Times New Roman" w:hAnsi="Times New Roman" w:cs="Times New Roman"/>
        </w:rPr>
        <w:t>of the set is 1398</w:t>
      </w:r>
      <w:r w:rsidR="58E41D41" w:rsidRPr="00A9495D">
        <w:rPr>
          <w:rFonts w:ascii="Times New Roman" w:eastAsia="Times New Roman" w:hAnsi="Times New Roman" w:cs="Times New Roman"/>
        </w:rPr>
        <w:t xml:space="preserve"> USD</w:t>
      </w:r>
      <w:r w:rsidRPr="00A9495D">
        <w:rPr>
          <w:rFonts w:ascii="Times New Roman" w:eastAsia="Times New Roman" w:hAnsi="Times New Roman" w:cs="Times New Roman"/>
        </w:rPr>
        <w:t xml:space="preserve"> (minimal value is 101</w:t>
      </w:r>
      <w:r w:rsidR="0F9CEE83" w:rsidRPr="00A9495D">
        <w:rPr>
          <w:rFonts w:ascii="Times New Roman" w:eastAsia="Times New Roman" w:hAnsi="Times New Roman" w:cs="Times New Roman"/>
        </w:rPr>
        <w:t xml:space="preserve"> USD</w:t>
      </w:r>
      <w:r w:rsidRPr="00A9495D">
        <w:rPr>
          <w:rFonts w:ascii="Times New Roman" w:eastAsia="Times New Roman" w:hAnsi="Times New Roman" w:cs="Times New Roman"/>
        </w:rPr>
        <w:t>; maximal value is 1499</w:t>
      </w:r>
      <w:r w:rsidR="197B089E" w:rsidRPr="00A9495D">
        <w:rPr>
          <w:rFonts w:ascii="Times New Roman" w:eastAsia="Times New Roman" w:hAnsi="Times New Roman" w:cs="Times New Roman"/>
        </w:rPr>
        <w:t xml:space="preserve"> USD</w:t>
      </w:r>
      <w:r w:rsidRPr="00A9495D">
        <w:rPr>
          <w:rFonts w:ascii="Times New Roman" w:eastAsia="Times New Roman" w:hAnsi="Times New Roman" w:cs="Times New Roman"/>
        </w:rPr>
        <w:t>). In terms of quartiles</w:t>
      </w:r>
      <w:r w:rsidR="26847319" w:rsidRPr="00A9495D">
        <w:rPr>
          <w:rFonts w:ascii="Times New Roman" w:eastAsia="Times New Roman" w:hAnsi="Times New Roman" w:cs="Times New Roman"/>
        </w:rPr>
        <w:t>, we calculated D1, D9, Q1</w:t>
      </w:r>
      <w:r w:rsidR="496FD0D3" w:rsidRPr="00A9495D">
        <w:rPr>
          <w:rFonts w:ascii="Times New Roman" w:eastAsia="Times New Roman" w:hAnsi="Times New Roman" w:cs="Times New Roman"/>
        </w:rPr>
        <w:t>, and Q3</w:t>
      </w:r>
      <w:r w:rsidR="26847319" w:rsidRPr="00A9495D">
        <w:rPr>
          <w:rFonts w:ascii="Times New Roman" w:eastAsia="Times New Roman" w:hAnsi="Times New Roman" w:cs="Times New Roman"/>
        </w:rPr>
        <w:t xml:space="preserve">. Tukey </w:t>
      </w:r>
      <w:r w:rsidR="2986DF4F" w:rsidRPr="00A9495D">
        <w:rPr>
          <w:rFonts w:ascii="Times New Roman" w:eastAsia="Times New Roman" w:hAnsi="Times New Roman" w:cs="Times New Roman"/>
        </w:rPr>
        <w:t>Fences are going to be described in section 3.2</w:t>
      </w:r>
    </w:p>
    <w:p w14:paraId="2983AAB7" w14:textId="03EAB2F4" w:rsidR="00B77CCE" w:rsidRPr="00A9495D" w:rsidRDefault="57EC4703"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b/>
          <w:bCs/>
        </w:rPr>
        <w:t>Interquartile range</w:t>
      </w:r>
      <w:r w:rsidRPr="00A9495D">
        <w:rPr>
          <w:rFonts w:ascii="Times New Roman" w:eastAsia="Times New Roman" w:hAnsi="Times New Roman" w:cs="Times New Roman"/>
        </w:rPr>
        <w:t xml:space="preserve"> of the middle 50% is 719</w:t>
      </w:r>
      <w:r w:rsidR="2CD1B403" w:rsidRPr="00A9495D">
        <w:rPr>
          <w:rFonts w:ascii="Times New Roman" w:eastAsia="Times New Roman" w:hAnsi="Times New Roman" w:cs="Times New Roman"/>
        </w:rPr>
        <w:t xml:space="preserve"> USD</w:t>
      </w:r>
      <w:r w:rsidRPr="00A9495D">
        <w:rPr>
          <w:rFonts w:ascii="Times New Roman" w:eastAsia="Times New Roman" w:hAnsi="Times New Roman" w:cs="Times New Roman"/>
        </w:rPr>
        <w:t xml:space="preserve">, </w:t>
      </w:r>
      <w:r w:rsidR="0EFFDB18" w:rsidRPr="00A9495D">
        <w:rPr>
          <w:rFonts w:ascii="Times New Roman" w:eastAsia="Times New Roman" w:hAnsi="Times New Roman" w:cs="Times New Roman"/>
        </w:rPr>
        <w:t xml:space="preserve">so we can say </w:t>
      </w:r>
      <w:r w:rsidRPr="00A9495D">
        <w:rPr>
          <w:rFonts w:ascii="Times New Roman" w:eastAsia="Times New Roman" w:hAnsi="Times New Roman" w:cs="Times New Roman"/>
        </w:rPr>
        <w:t xml:space="preserve">that </w:t>
      </w:r>
      <w:r w:rsidR="19F62611" w:rsidRPr="00A9495D">
        <w:rPr>
          <w:rFonts w:ascii="Times New Roman" w:eastAsia="Times New Roman" w:hAnsi="Times New Roman" w:cs="Times New Roman"/>
        </w:rPr>
        <w:t>half of the models sold in 2025 are priced lower than 719</w:t>
      </w:r>
      <w:r w:rsidR="798CCD1E" w:rsidRPr="00A9495D">
        <w:rPr>
          <w:rFonts w:ascii="Times New Roman" w:eastAsia="Times New Roman" w:hAnsi="Times New Roman" w:cs="Times New Roman"/>
        </w:rPr>
        <w:t xml:space="preserve"> USD</w:t>
      </w:r>
      <w:r w:rsidR="19F62611" w:rsidRPr="00A9495D">
        <w:rPr>
          <w:rFonts w:ascii="Times New Roman" w:eastAsia="Times New Roman" w:hAnsi="Times New Roman" w:cs="Times New Roman"/>
        </w:rPr>
        <w:t xml:space="preserve">. </w:t>
      </w:r>
      <w:r w:rsidR="5FEA6ED7" w:rsidRPr="00A9495D">
        <w:rPr>
          <w:rFonts w:ascii="Times New Roman" w:eastAsia="Times New Roman" w:hAnsi="Times New Roman" w:cs="Times New Roman"/>
        </w:rPr>
        <w:t>Additionally, the 90</w:t>
      </w:r>
      <w:r w:rsidR="5FEA6ED7" w:rsidRPr="00A9495D">
        <w:rPr>
          <w:rFonts w:ascii="Times New Roman" w:eastAsia="Times New Roman" w:hAnsi="Times New Roman" w:cs="Times New Roman"/>
          <w:vertAlign w:val="superscript"/>
        </w:rPr>
        <w:t>th</w:t>
      </w:r>
      <w:r w:rsidR="5FEA6ED7" w:rsidRPr="00A9495D">
        <w:rPr>
          <w:rFonts w:ascii="Times New Roman" w:eastAsia="Times New Roman" w:hAnsi="Times New Roman" w:cs="Times New Roman"/>
        </w:rPr>
        <w:t xml:space="preserve"> percentile</w:t>
      </w:r>
      <w:r w:rsidR="19F62611" w:rsidRPr="00A9495D">
        <w:rPr>
          <w:rFonts w:ascii="Times New Roman" w:eastAsia="Times New Roman" w:hAnsi="Times New Roman" w:cs="Times New Roman"/>
        </w:rPr>
        <w:t xml:space="preserve"> is around 1148</w:t>
      </w:r>
      <w:r w:rsidR="6BFF502C" w:rsidRPr="00A9495D">
        <w:rPr>
          <w:rFonts w:ascii="Times New Roman" w:eastAsia="Times New Roman" w:hAnsi="Times New Roman" w:cs="Times New Roman"/>
        </w:rPr>
        <w:t xml:space="preserve"> USD</w:t>
      </w:r>
      <w:r w:rsidR="16A2C16E" w:rsidRPr="00A9495D">
        <w:rPr>
          <w:rFonts w:ascii="Times New Roman" w:eastAsia="Times New Roman" w:hAnsi="Times New Roman" w:cs="Times New Roman"/>
        </w:rPr>
        <w:t>, meaning that</w:t>
      </w:r>
      <w:r w:rsidR="3B8F1163" w:rsidRPr="00A9495D">
        <w:rPr>
          <w:rFonts w:ascii="Times New Roman" w:eastAsia="Times New Roman" w:hAnsi="Times New Roman" w:cs="Times New Roman"/>
        </w:rPr>
        <w:t xml:space="preserve"> 80% of phones were sold at </w:t>
      </w:r>
      <w:r w:rsidR="129AE9DB" w:rsidRPr="00A9495D">
        <w:rPr>
          <w:rFonts w:ascii="Times New Roman" w:eastAsia="Times New Roman" w:hAnsi="Times New Roman" w:cs="Times New Roman"/>
        </w:rPr>
        <w:t>or below this price</w:t>
      </w:r>
      <w:r w:rsidR="3B8F1163" w:rsidRPr="00A9495D">
        <w:rPr>
          <w:rFonts w:ascii="Times New Roman" w:eastAsia="Times New Roman" w:hAnsi="Times New Roman" w:cs="Times New Roman"/>
        </w:rPr>
        <w:t>.</w:t>
      </w:r>
    </w:p>
    <w:p w14:paraId="5E996FE1" w14:textId="260DFCC8" w:rsidR="2995F8DB" w:rsidRPr="00A9495D" w:rsidRDefault="2995F8DB"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The calculated</w:t>
      </w:r>
      <w:r w:rsidR="42B64DC4" w:rsidRPr="00A9495D">
        <w:rPr>
          <w:rFonts w:ascii="Times New Roman" w:eastAsia="Times New Roman" w:hAnsi="Times New Roman" w:cs="Times New Roman"/>
        </w:rPr>
        <w:t xml:space="preserve"> </w:t>
      </w:r>
      <w:r w:rsidR="42B64DC4" w:rsidRPr="00A9495D">
        <w:rPr>
          <w:rFonts w:ascii="Times New Roman" w:eastAsia="Times New Roman" w:hAnsi="Times New Roman" w:cs="Times New Roman"/>
          <w:b/>
          <w:bCs/>
        </w:rPr>
        <w:t xml:space="preserve">standard deviation, </w:t>
      </w:r>
      <w:r w:rsidR="42B64DC4" w:rsidRPr="00A9495D">
        <w:rPr>
          <w:rFonts w:ascii="Times New Roman" w:eastAsia="Times New Roman" w:hAnsi="Times New Roman" w:cs="Times New Roman"/>
        </w:rPr>
        <w:t>which was 411.5</w:t>
      </w:r>
      <w:r w:rsidR="4E22E180" w:rsidRPr="00A9495D">
        <w:rPr>
          <w:rFonts w:ascii="Times New Roman" w:eastAsia="Times New Roman" w:hAnsi="Times New Roman" w:cs="Times New Roman"/>
        </w:rPr>
        <w:t xml:space="preserve"> USD</w:t>
      </w:r>
      <w:r w:rsidR="42B64DC4" w:rsidRPr="00A9495D">
        <w:rPr>
          <w:rFonts w:ascii="Times New Roman" w:eastAsia="Times New Roman" w:hAnsi="Times New Roman" w:cs="Times New Roman"/>
        </w:rPr>
        <w:t xml:space="preserve">, </w:t>
      </w:r>
      <w:r w:rsidR="6A86174D" w:rsidRPr="00A9495D">
        <w:rPr>
          <w:rFonts w:ascii="Times New Roman" w:eastAsia="Times New Roman" w:hAnsi="Times New Roman" w:cs="Times New Roman"/>
        </w:rPr>
        <w:t>tells</w:t>
      </w:r>
      <w:r w:rsidR="42B64DC4" w:rsidRPr="00A9495D">
        <w:rPr>
          <w:rFonts w:ascii="Times New Roman" w:eastAsia="Times New Roman" w:hAnsi="Times New Roman" w:cs="Times New Roman"/>
        </w:rPr>
        <w:t xml:space="preserve"> us </w:t>
      </w:r>
      <w:r w:rsidR="02B52ADD" w:rsidRPr="00A9495D">
        <w:rPr>
          <w:rFonts w:ascii="Times New Roman" w:eastAsia="Times New Roman" w:hAnsi="Times New Roman" w:cs="Times New Roman"/>
        </w:rPr>
        <w:t>that on average the price differs from the mean – here we can see that prices vary significantly from mean</w:t>
      </w:r>
      <w:r w:rsidR="0E15A907" w:rsidRPr="00A9495D">
        <w:rPr>
          <w:rFonts w:ascii="Times New Roman" w:eastAsia="Times New Roman" w:hAnsi="Times New Roman" w:cs="Times New Roman"/>
        </w:rPr>
        <w:t xml:space="preserve">. </w:t>
      </w:r>
      <w:r w:rsidR="0E15A907" w:rsidRPr="00A9495D">
        <w:rPr>
          <w:rFonts w:ascii="Times New Roman" w:eastAsia="Times New Roman" w:hAnsi="Times New Roman" w:cs="Times New Roman"/>
          <w:b/>
          <w:bCs/>
        </w:rPr>
        <w:t>V</w:t>
      </w:r>
      <w:r w:rsidR="0E15A907" w:rsidRPr="00A9495D">
        <w:rPr>
          <w:rFonts w:ascii="Times New Roman" w:eastAsia="Times New Roman" w:hAnsi="Times New Roman" w:cs="Times New Roman"/>
        </w:rPr>
        <w:t xml:space="preserve"> (relative standard deviation) measures spread relative to the mean. V</w:t>
      </w:r>
      <w:r w:rsidR="028006A2" w:rsidRPr="00A9495D">
        <w:rPr>
          <w:rFonts w:ascii="Times New Roman" w:eastAsia="Times New Roman" w:hAnsi="Times New Roman" w:cs="Times New Roman"/>
        </w:rPr>
        <w:t xml:space="preserve"> in our case was 0.5</w:t>
      </w:r>
      <w:r w:rsidR="176E0DD8" w:rsidRPr="00A9495D">
        <w:rPr>
          <w:rFonts w:ascii="Times New Roman" w:eastAsia="Times New Roman" w:hAnsi="Times New Roman" w:cs="Times New Roman"/>
        </w:rPr>
        <w:t xml:space="preserve"> (50%)</w:t>
      </w:r>
      <w:r w:rsidR="028006A2" w:rsidRPr="00A9495D">
        <w:rPr>
          <w:rFonts w:ascii="Times New Roman" w:eastAsia="Times New Roman" w:hAnsi="Times New Roman" w:cs="Times New Roman"/>
        </w:rPr>
        <w:t xml:space="preserve">, </w:t>
      </w:r>
      <w:r w:rsidR="43B02C41" w:rsidRPr="00A9495D">
        <w:rPr>
          <w:rFonts w:ascii="Times New Roman" w:eastAsia="Times New Roman" w:hAnsi="Times New Roman" w:cs="Times New Roman"/>
        </w:rPr>
        <w:t xml:space="preserve">indicating the prices are </w:t>
      </w:r>
      <w:r w:rsidR="43B02C41" w:rsidRPr="00A9495D">
        <w:rPr>
          <w:rFonts w:ascii="Times New Roman" w:eastAsia="Times New Roman" w:hAnsi="Times New Roman" w:cs="Times New Roman"/>
          <w:u w:val="single"/>
        </w:rPr>
        <w:t>fairly spread</w:t>
      </w:r>
      <w:r w:rsidR="43B02C41" w:rsidRPr="00A9495D">
        <w:rPr>
          <w:rFonts w:ascii="Times New Roman" w:eastAsia="Times New Roman" w:hAnsi="Times New Roman" w:cs="Times New Roman"/>
        </w:rPr>
        <w:t xml:space="preserve"> in the set, and not wrapped around the mean.</w:t>
      </w:r>
      <w:r w:rsidR="0D548567" w:rsidRPr="00A9495D">
        <w:rPr>
          <w:rFonts w:ascii="Times New Roman" w:eastAsia="Times New Roman" w:hAnsi="Times New Roman" w:cs="Times New Roman"/>
        </w:rPr>
        <w:t xml:space="preserve"> This large spread shows that smartphone prices in 2025 are quite different, ranging from cheap to high-end models, likely because the market has separate groups of devices for different types of </w:t>
      </w:r>
      <w:r w:rsidR="3646AF73" w:rsidRPr="00A9495D">
        <w:rPr>
          <w:rFonts w:ascii="Times New Roman" w:eastAsia="Times New Roman" w:hAnsi="Times New Roman" w:cs="Times New Roman"/>
        </w:rPr>
        <w:t xml:space="preserve">customers. </w:t>
      </w:r>
    </w:p>
    <w:p w14:paraId="27FE4923" w14:textId="2581F294" w:rsidR="3646AF73" w:rsidRPr="00A9495D" w:rsidRDefault="3646AF73"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 xml:space="preserve">As for the skewness, we used a couple of measures to determine the skewness of the set. </w:t>
      </w:r>
      <w:r w:rsidRPr="00A9495D">
        <w:rPr>
          <w:rFonts w:ascii="Times New Roman" w:eastAsia="Times New Roman" w:hAnsi="Times New Roman" w:cs="Times New Roman"/>
          <w:b/>
          <w:bCs/>
        </w:rPr>
        <w:t xml:space="preserve">Pearson's </w:t>
      </w:r>
      <w:r w:rsidRPr="00A9495D">
        <w:rPr>
          <w:rFonts w:ascii="Times New Roman" w:eastAsia="Times New Roman" w:hAnsi="Times New Roman" w:cs="Times New Roman"/>
        </w:rPr>
        <w:t xml:space="preserve">skewness was negative, pointing out the </w:t>
      </w:r>
      <w:r w:rsidRPr="00A9495D">
        <w:rPr>
          <w:rFonts w:ascii="Times New Roman" w:eastAsia="Times New Roman" w:hAnsi="Times New Roman" w:cs="Times New Roman"/>
          <w:u w:val="single"/>
        </w:rPr>
        <w:t>long left tail</w:t>
      </w:r>
      <w:r w:rsidRPr="00A9495D">
        <w:rPr>
          <w:rFonts w:ascii="Times New Roman" w:eastAsia="Times New Roman" w:hAnsi="Times New Roman" w:cs="Times New Roman"/>
        </w:rPr>
        <w:t xml:space="preserve"> in the price distribution. However, as </w:t>
      </w:r>
      <w:r w:rsidRPr="00A9495D">
        <w:rPr>
          <w:rFonts w:ascii="Times New Roman" w:eastAsia="Times New Roman" w:hAnsi="Times New Roman" w:cs="Times New Roman"/>
          <w:b/>
          <w:bCs/>
        </w:rPr>
        <w:t xml:space="preserve">Alpha 3 </w:t>
      </w:r>
      <w:r w:rsidRPr="00A9495D">
        <w:rPr>
          <w:rFonts w:ascii="Times New Roman" w:eastAsia="Times New Roman" w:hAnsi="Times New Roman" w:cs="Times New Roman"/>
        </w:rPr>
        <w:t>is</w:t>
      </w:r>
      <w:r w:rsidRPr="00A9495D">
        <w:rPr>
          <w:rFonts w:ascii="Times New Roman" w:eastAsia="Times New Roman" w:hAnsi="Times New Roman" w:cs="Times New Roman"/>
          <w:b/>
          <w:bCs/>
        </w:rPr>
        <w:t xml:space="preserve"> </w:t>
      </w:r>
      <w:r w:rsidRPr="00A9495D">
        <w:rPr>
          <w:rFonts w:ascii="Times New Roman" w:eastAsia="Times New Roman" w:hAnsi="Times New Roman" w:cs="Times New Roman"/>
        </w:rPr>
        <w:t xml:space="preserve">more precise than </w:t>
      </w:r>
      <w:r w:rsidRPr="00A9495D">
        <w:rPr>
          <w:rFonts w:ascii="Times New Roman" w:eastAsia="Times New Roman" w:hAnsi="Times New Roman" w:cs="Times New Roman"/>
          <w:b/>
          <w:bCs/>
        </w:rPr>
        <w:t xml:space="preserve">P - </w:t>
      </w:r>
      <w:r w:rsidRPr="00A9495D">
        <w:rPr>
          <w:rFonts w:ascii="Times New Roman" w:eastAsia="Times New Roman" w:hAnsi="Times New Roman" w:cs="Times New Roman"/>
        </w:rPr>
        <w:t xml:space="preserve">because it measures the skewness using the whole shape of distribution, not just mean/median - we proceed with the results of </w:t>
      </w:r>
      <w:r w:rsidR="1CFFC8A2" w:rsidRPr="00A9495D">
        <w:rPr>
          <w:rFonts w:ascii="Times New Roman" w:eastAsia="Times New Roman" w:hAnsi="Times New Roman" w:cs="Times New Roman"/>
        </w:rPr>
        <w:t xml:space="preserve">that </w:t>
      </w:r>
      <w:r w:rsidRPr="00A9495D">
        <w:rPr>
          <w:rFonts w:ascii="Times New Roman" w:eastAsia="Times New Roman" w:hAnsi="Times New Roman" w:cs="Times New Roman"/>
        </w:rPr>
        <w:lastRenderedPageBreak/>
        <w:t>measure. A3 appeared to be negative</w:t>
      </w:r>
      <w:r w:rsidR="41E964DD" w:rsidRPr="00A9495D">
        <w:rPr>
          <w:rFonts w:ascii="Times New Roman" w:eastAsia="Times New Roman" w:hAnsi="Times New Roman" w:cs="Times New Roman"/>
        </w:rPr>
        <w:t xml:space="preserve"> (-0.06)</w:t>
      </w:r>
      <w:r w:rsidRPr="00A9495D">
        <w:rPr>
          <w:rFonts w:ascii="Times New Roman" w:eastAsia="Times New Roman" w:hAnsi="Times New Roman" w:cs="Times New Roman"/>
        </w:rPr>
        <w:t>, proving the same result as Pearson’s</w:t>
      </w:r>
      <w:r w:rsidR="709E5048" w:rsidRPr="00A9495D">
        <w:rPr>
          <w:rFonts w:ascii="Times New Roman" w:eastAsia="Times New Roman" w:hAnsi="Times New Roman" w:cs="Times New Roman"/>
        </w:rPr>
        <w:t>, but is it extremely small</w:t>
      </w:r>
      <w:r w:rsidR="72B701A5" w:rsidRPr="00A9495D">
        <w:rPr>
          <w:rFonts w:ascii="Times New Roman" w:eastAsia="Times New Roman" w:hAnsi="Times New Roman" w:cs="Times New Roman"/>
        </w:rPr>
        <w:t>, in other words it is negligible (just like the median and mean difference)</w:t>
      </w:r>
      <w:r w:rsidR="709E5048" w:rsidRPr="00A9495D">
        <w:rPr>
          <w:rFonts w:ascii="Times New Roman" w:eastAsia="Times New Roman" w:hAnsi="Times New Roman" w:cs="Times New Roman"/>
        </w:rPr>
        <w:t>.</w:t>
      </w:r>
      <w:r w:rsidRPr="00A9495D">
        <w:rPr>
          <w:rFonts w:ascii="Times New Roman" w:eastAsia="Times New Roman" w:hAnsi="Times New Roman" w:cs="Times New Roman"/>
        </w:rPr>
        <w:t xml:space="preserve"> </w:t>
      </w:r>
    </w:p>
    <w:p w14:paraId="207ADB77" w14:textId="01A74F4A" w:rsidR="6ABBF655" w:rsidRPr="00A9495D" w:rsidRDefault="6ABBF655"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 xml:space="preserve">On the other </w:t>
      </w:r>
      <w:r w:rsidR="64850BCE" w:rsidRPr="00A9495D">
        <w:rPr>
          <w:rFonts w:ascii="Times New Roman" w:eastAsia="Times New Roman" w:hAnsi="Times New Roman" w:cs="Times New Roman"/>
        </w:rPr>
        <w:t>hand</w:t>
      </w:r>
      <w:r w:rsidRPr="00A9495D">
        <w:rPr>
          <w:rFonts w:ascii="Times New Roman" w:eastAsia="Times New Roman" w:hAnsi="Times New Roman" w:cs="Times New Roman"/>
        </w:rPr>
        <w:t xml:space="preserve">, a3 is outlier sensitive. Although there are no outliers in </w:t>
      </w:r>
      <w:r w:rsidR="04CCFCC4" w:rsidRPr="00A9495D">
        <w:rPr>
          <w:rFonts w:ascii="Times New Roman" w:eastAsia="Times New Roman" w:hAnsi="Times New Roman" w:cs="Times New Roman"/>
        </w:rPr>
        <w:t xml:space="preserve">the dependent variable, we will interpret the robust measure </w:t>
      </w:r>
      <w:r w:rsidR="04CCFCC4" w:rsidRPr="00A9495D">
        <w:rPr>
          <w:rFonts w:ascii="Times New Roman" w:eastAsia="Times New Roman" w:hAnsi="Times New Roman" w:cs="Times New Roman"/>
          <w:b/>
          <w:bCs/>
        </w:rPr>
        <w:t xml:space="preserve">F0.1 </w:t>
      </w:r>
      <w:r w:rsidR="04CCFCC4" w:rsidRPr="00A9495D">
        <w:rPr>
          <w:rFonts w:ascii="Times New Roman" w:eastAsia="Times New Roman" w:hAnsi="Times New Roman" w:cs="Times New Roman"/>
        </w:rPr>
        <w:t>(</w:t>
      </w:r>
      <w:r w:rsidR="04CCFCC4" w:rsidRPr="00A9495D">
        <w:rPr>
          <w:rFonts w:ascii="Times New Roman" w:eastAsia="Times New Roman" w:hAnsi="Times New Roman" w:cs="Times New Roman"/>
          <w:b/>
          <w:bCs/>
        </w:rPr>
        <w:t>F0.25</w:t>
      </w:r>
      <w:r w:rsidR="04CCFCC4" w:rsidRPr="00A9495D">
        <w:rPr>
          <w:rFonts w:ascii="Times New Roman" w:eastAsia="Times New Roman" w:hAnsi="Times New Roman" w:cs="Times New Roman"/>
        </w:rPr>
        <w:t xml:space="preserve">) to </w:t>
      </w:r>
      <w:r w:rsidR="0D4B3AF0" w:rsidRPr="00A9495D">
        <w:rPr>
          <w:rFonts w:ascii="Times New Roman" w:eastAsia="Times New Roman" w:hAnsi="Times New Roman" w:cs="Times New Roman"/>
        </w:rPr>
        <w:t>determine the skewness (or its absence). F0.1</w:t>
      </w:r>
      <w:r w:rsidR="0A36797B" w:rsidRPr="00A9495D">
        <w:rPr>
          <w:rFonts w:ascii="Times New Roman" w:eastAsia="Times New Roman" w:hAnsi="Times New Roman" w:cs="Times New Roman"/>
        </w:rPr>
        <w:t>’s</w:t>
      </w:r>
      <w:r w:rsidR="0D4B3AF0" w:rsidRPr="00A9495D">
        <w:rPr>
          <w:rFonts w:ascii="Times New Roman" w:eastAsia="Times New Roman" w:hAnsi="Times New Roman" w:cs="Times New Roman"/>
        </w:rPr>
        <w:t xml:space="preserve"> (-0.03) </w:t>
      </w:r>
      <w:r w:rsidR="1D905D76" w:rsidRPr="00A9495D">
        <w:rPr>
          <w:rFonts w:ascii="Times New Roman" w:eastAsia="Times New Roman" w:hAnsi="Times New Roman" w:cs="Times New Roman"/>
        </w:rPr>
        <w:t xml:space="preserve">and F0.25’s (-0.04) </w:t>
      </w:r>
      <w:r w:rsidR="570813BC" w:rsidRPr="00A9495D">
        <w:rPr>
          <w:rFonts w:ascii="Times New Roman" w:eastAsia="Times New Roman" w:hAnsi="Times New Roman" w:cs="Times New Roman"/>
        </w:rPr>
        <w:t xml:space="preserve">negative nature point to the left skewness of the shape distribution, but the </w:t>
      </w:r>
      <w:r w:rsidR="7498E522" w:rsidRPr="00A9495D">
        <w:rPr>
          <w:rFonts w:ascii="Times New Roman" w:eastAsia="Times New Roman" w:hAnsi="Times New Roman" w:cs="Times New Roman"/>
        </w:rPr>
        <w:t xml:space="preserve">values of measures are very low, or in other words close to 0, which would indicate the </w:t>
      </w:r>
      <w:r w:rsidR="5778DE5F" w:rsidRPr="00A9495D">
        <w:rPr>
          <w:rFonts w:ascii="Times New Roman" w:eastAsia="Times New Roman" w:hAnsi="Times New Roman" w:cs="Times New Roman"/>
        </w:rPr>
        <w:t>symmetric</w:t>
      </w:r>
      <w:r w:rsidR="7498E522" w:rsidRPr="00A9495D">
        <w:rPr>
          <w:rFonts w:ascii="Times New Roman" w:eastAsia="Times New Roman" w:hAnsi="Times New Roman" w:cs="Times New Roman"/>
        </w:rPr>
        <w:t xml:space="preserve"> distribution. Here, we can c</w:t>
      </w:r>
      <w:r w:rsidR="4FD2231F" w:rsidRPr="00A9495D">
        <w:rPr>
          <w:rFonts w:ascii="Times New Roman" w:eastAsia="Times New Roman" w:hAnsi="Times New Roman" w:cs="Times New Roman"/>
        </w:rPr>
        <w:t>o</w:t>
      </w:r>
      <w:r w:rsidR="7498E522" w:rsidRPr="00A9495D">
        <w:rPr>
          <w:rFonts w:ascii="Times New Roman" w:eastAsia="Times New Roman" w:hAnsi="Times New Roman" w:cs="Times New Roman"/>
        </w:rPr>
        <w:t xml:space="preserve">nclude that the skewness measures altogether indicate </w:t>
      </w:r>
      <w:r w:rsidR="4FAFA5E6" w:rsidRPr="00A9495D">
        <w:rPr>
          <w:rFonts w:ascii="Times New Roman" w:eastAsia="Times New Roman" w:hAnsi="Times New Roman" w:cs="Times New Roman"/>
        </w:rPr>
        <w:t xml:space="preserve">that we have </w:t>
      </w:r>
      <w:r w:rsidR="4FAFA5E6" w:rsidRPr="00A9495D">
        <w:rPr>
          <w:rFonts w:ascii="Times New Roman" w:eastAsia="Times New Roman" w:hAnsi="Times New Roman" w:cs="Times New Roman"/>
          <w:u w:val="single"/>
        </w:rPr>
        <w:t>no skewness</w:t>
      </w:r>
      <w:r w:rsidR="4FAFA5E6" w:rsidRPr="00A9495D">
        <w:rPr>
          <w:rFonts w:ascii="Times New Roman" w:eastAsia="Times New Roman" w:hAnsi="Times New Roman" w:cs="Times New Roman"/>
        </w:rPr>
        <w:t xml:space="preserve">, no long tail </w:t>
      </w:r>
      <w:r w:rsidR="6B1D1C2B" w:rsidRPr="00A9495D">
        <w:rPr>
          <w:rFonts w:ascii="Times New Roman" w:eastAsia="Times New Roman" w:hAnsi="Times New Roman" w:cs="Times New Roman"/>
        </w:rPr>
        <w:t>on</w:t>
      </w:r>
      <w:r w:rsidR="4FAFA5E6" w:rsidRPr="00A9495D">
        <w:rPr>
          <w:rFonts w:ascii="Times New Roman" w:eastAsia="Times New Roman" w:hAnsi="Times New Roman" w:cs="Times New Roman"/>
        </w:rPr>
        <w:t xml:space="preserve"> either side of the distribution.</w:t>
      </w:r>
      <w:r w:rsidR="00802C48" w:rsidRPr="00A9495D">
        <w:rPr>
          <w:rFonts w:ascii="Times New Roman" w:eastAsia="Times New Roman" w:hAnsi="Times New Roman" w:cs="Times New Roman"/>
        </w:rPr>
        <w:t xml:space="preserve"> </w:t>
      </w:r>
    </w:p>
    <w:p w14:paraId="6FDD4544" w14:textId="1E2F7110" w:rsidR="3646AF73" w:rsidRPr="00A9495D" w:rsidRDefault="3646AF73" w:rsidP="2B9FFA50">
      <w:pPr>
        <w:pStyle w:val="ListParagraph"/>
        <w:numPr>
          <w:ilvl w:val="0"/>
          <w:numId w:val="5"/>
        </w:numPr>
        <w:rPr>
          <w:rFonts w:ascii="Times New Roman" w:eastAsia="Times New Roman" w:hAnsi="Times New Roman" w:cs="Times New Roman"/>
        </w:rPr>
      </w:pPr>
      <w:r w:rsidRPr="00A9495D">
        <w:rPr>
          <w:rFonts w:ascii="Times New Roman" w:eastAsia="Times New Roman" w:hAnsi="Times New Roman" w:cs="Times New Roman"/>
        </w:rPr>
        <w:t xml:space="preserve">Negative </w:t>
      </w:r>
      <w:r w:rsidRPr="00A9495D">
        <w:rPr>
          <w:rFonts w:ascii="Times New Roman" w:eastAsia="Times New Roman" w:hAnsi="Times New Roman" w:cs="Times New Roman"/>
          <w:b/>
          <w:bCs/>
        </w:rPr>
        <w:t>Alpha 4</w:t>
      </w:r>
      <w:r w:rsidRPr="00A9495D">
        <w:rPr>
          <w:rFonts w:ascii="Times New Roman" w:eastAsia="Times New Roman" w:hAnsi="Times New Roman" w:cs="Times New Roman"/>
        </w:rPr>
        <w:t xml:space="preserve"> (general measure of Kurtosis) indicates that the prices are </w:t>
      </w:r>
      <w:r w:rsidRPr="00A9495D">
        <w:rPr>
          <w:rFonts w:ascii="Times New Roman" w:eastAsia="Times New Roman" w:hAnsi="Times New Roman" w:cs="Times New Roman"/>
          <w:u w:val="single"/>
        </w:rPr>
        <w:t>evenly/flatty distributed</w:t>
      </w:r>
      <w:r w:rsidRPr="00A9495D">
        <w:rPr>
          <w:rFonts w:ascii="Times New Roman" w:eastAsia="Times New Roman" w:hAnsi="Times New Roman" w:cs="Times New Roman"/>
        </w:rPr>
        <w:t xml:space="preserve"> </w:t>
      </w:r>
      <w:r w:rsidR="146AB4DF" w:rsidRPr="00A9495D">
        <w:rPr>
          <w:rFonts w:ascii="Times New Roman" w:eastAsia="Times New Roman" w:hAnsi="Times New Roman" w:cs="Times New Roman"/>
        </w:rPr>
        <w:t xml:space="preserve">compared to normal distribution </w:t>
      </w:r>
      <w:r w:rsidRPr="00A9495D">
        <w:rPr>
          <w:rFonts w:ascii="Times New Roman" w:eastAsia="Times New Roman" w:hAnsi="Times New Roman" w:cs="Times New Roman"/>
        </w:rPr>
        <w:t>with no extreme outliers.</w:t>
      </w:r>
    </w:p>
    <w:p w14:paraId="42E60062" w14:textId="21A3BEB6" w:rsidR="2B9FFA50" w:rsidRPr="00A9495D" w:rsidRDefault="2B9FFA50" w:rsidP="2B9FFA50">
      <w:pPr>
        <w:rPr>
          <w:rFonts w:ascii="Times New Roman" w:eastAsia="Times New Roman" w:hAnsi="Times New Roman" w:cs="Times New Roman"/>
        </w:rPr>
      </w:pPr>
    </w:p>
    <w:p w14:paraId="129B5670" w14:textId="5DA2714D" w:rsidR="00662A3D" w:rsidRPr="00A9495D" w:rsidRDefault="00662A3D" w:rsidP="2B9FFA50">
      <w:pPr>
        <w:jc w:val="center"/>
        <w:rPr>
          <w:rFonts w:ascii="Times New Roman" w:eastAsia="Times New Roman" w:hAnsi="Times New Roman" w:cs="Times New Roman"/>
        </w:rPr>
      </w:pPr>
      <w:r w:rsidRPr="00A9495D">
        <w:drawing>
          <wp:inline distT="0" distB="0" distL="0" distR="0" wp14:anchorId="3BE1765B" wp14:editId="2591572B">
            <wp:extent cx="2152950" cy="4105848"/>
            <wp:effectExtent l="0" t="0" r="0" b="9525"/>
            <wp:docPr id="131790668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06683" name="Picture 1" descr="A table with numbers and letters&#10;&#10;AI-generated content may be incorrect."/>
                    <pic:cNvPicPr/>
                  </pic:nvPicPr>
                  <pic:blipFill>
                    <a:blip r:embed="rId16"/>
                    <a:stretch>
                      <a:fillRect/>
                    </a:stretch>
                  </pic:blipFill>
                  <pic:spPr>
                    <a:xfrm>
                      <a:off x="0" y="0"/>
                      <a:ext cx="2152950" cy="4105848"/>
                    </a:xfrm>
                    <a:prstGeom prst="rect">
                      <a:avLst/>
                    </a:prstGeom>
                  </pic:spPr>
                </pic:pic>
              </a:graphicData>
            </a:graphic>
          </wp:inline>
        </w:drawing>
      </w:r>
    </w:p>
    <w:p w14:paraId="07A8B49A" w14:textId="6FEF032C" w:rsidR="00B77CCE" w:rsidRPr="00A9495D" w:rsidRDefault="2F1F9DF3"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3.</w:t>
      </w:r>
      <w:r w:rsidR="268A5402" w:rsidRPr="00A9495D">
        <w:rPr>
          <w:rFonts w:ascii="Times New Roman" w:eastAsia="Times New Roman" w:hAnsi="Times New Roman" w:cs="Times New Roman"/>
          <w:i/>
          <w:iCs/>
        </w:rPr>
        <w:t>4</w:t>
      </w:r>
      <w:r w:rsidRPr="00A9495D">
        <w:rPr>
          <w:rFonts w:ascii="Times New Roman" w:eastAsia="Times New Roman" w:hAnsi="Times New Roman" w:cs="Times New Roman"/>
          <w:i/>
          <w:iCs/>
        </w:rPr>
        <w:t>.</w:t>
      </w:r>
    </w:p>
    <w:p w14:paraId="307A702E" w14:textId="6532C33A" w:rsidR="4DB044FE" w:rsidRPr="00A9495D" w:rsidRDefault="4DB044FE" w:rsidP="2B9FFA50">
      <w:pPr>
        <w:pStyle w:val="Heading2"/>
        <w:rPr>
          <w:rFonts w:ascii="Times New Roman" w:eastAsia="Times New Roman" w:hAnsi="Times New Roman" w:cs="Times New Roman"/>
          <w:color w:val="auto"/>
        </w:rPr>
      </w:pPr>
      <w:bookmarkStart w:id="8" w:name="_Toc216642732"/>
      <w:r w:rsidRPr="00A9495D">
        <w:rPr>
          <w:rFonts w:ascii="Times New Roman" w:eastAsia="Times New Roman" w:hAnsi="Times New Roman" w:cs="Times New Roman"/>
          <w:color w:val="auto"/>
        </w:rPr>
        <w:t>3.2. Outlier Detection</w:t>
      </w:r>
      <w:bookmarkEnd w:id="8"/>
    </w:p>
    <w:p w14:paraId="1F1C4254" w14:textId="59D4FA3A" w:rsidR="4DB044FE" w:rsidRPr="00A9495D" w:rsidRDefault="29568191" w:rsidP="2B9FFA50">
      <w:pPr>
        <w:rPr>
          <w:rFonts w:ascii="Times New Roman" w:eastAsia="Times New Roman" w:hAnsi="Times New Roman" w:cs="Times New Roman"/>
        </w:rPr>
      </w:pPr>
      <w:r w:rsidRPr="00A9495D">
        <w:rPr>
          <w:rFonts w:ascii="Times New Roman" w:eastAsia="Times New Roman" w:hAnsi="Times New Roman" w:cs="Times New Roman"/>
        </w:rPr>
        <w:t xml:space="preserve">After detecting the quartiles, we proceeded with the </w:t>
      </w:r>
      <w:r w:rsidRPr="00A9495D">
        <w:rPr>
          <w:rFonts w:ascii="Times New Roman" w:eastAsia="Times New Roman" w:hAnsi="Times New Roman" w:cs="Times New Roman"/>
          <w:b/>
          <w:bCs/>
        </w:rPr>
        <w:t xml:space="preserve">outliers </w:t>
      </w:r>
      <w:r w:rsidRPr="00A9495D">
        <w:rPr>
          <w:rFonts w:ascii="Times New Roman" w:eastAsia="Times New Roman" w:hAnsi="Times New Roman" w:cs="Times New Roman"/>
        </w:rPr>
        <w:t xml:space="preserve">calculation. For this, we used Tukey’s formula. Both the lower and the upper fences turned out to exceed the set range (minimum and maximum), indicating that there are </w:t>
      </w:r>
      <w:r w:rsidRPr="00A9495D">
        <w:rPr>
          <w:rFonts w:ascii="Times New Roman" w:eastAsia="Times New Roman" w:hAnsi="Times New Roman" w:cs="Times New Roman"/>
          <w:b/>
          <w:bCs/>
        </w:rPr>
        <w:t xml:space="preserve">no outliers </w:t>
      </w:r>
      <w:r w:rsidRPr="00A9495D">
        <w:rPr>
          <w:rFonts w:ascii="Times New Roman" w:eastAsia="Times New Roman" w:hAnsi="Times New Roman" w:cs="Times New Roman"/>
        </w:rPr>
        <w:t>in our dataset.</w:t>
      </w:r>
    </w:p>
    <w:p w14:paraId="29B34A19" w14:textId="0E7A4D7F" w:rsidR="00B77CCE" w:rsidRPr="00A9495D" w:rsidRDefault="5AC91468" w:rsidP="5AC91468">
      <w:pPr>
        <w:rPr>
          <w:rFonts w:ascii="Times New Roman" w:eastAsia="Times New Roman" w:hAnsi="Times New Roman" w:cs="Times New Roman"/>
        </w:rPr>
      </w:pPr>
      <w:r w:rsidRPr="00A9495D">
        <w:rPr>
          <w:rFonts w:ascii="Times New Roman" w:eastAsia="Times New Roman" w:hAnsi="Times New Roman" w:cs="Times New Roman"/>
        </w:rPr>
        <w:t xml:space="preserve">To fully prove that point, we created a Box-Plot of the variable (figure 3.5). It shows that 50% of the phone prices lie between around 250 USD and 1150 USD with a </w:t>
      </w:r>
      <w:r w:rsidRPr="00A9495D">
        <w:rPr>
          <w:rFonts w:ascii="Times New Roman" w:eastAsia="Times New Roman" w:hAnsi="Times New Roman" w:cs="Times New Roman"/>
          <w:b/>
          <w:bCs/>
        </w:rPr>
        <w:t xml:space="preserve">median </w:t>
      </w:r>
      <w:r w:rsidRPr="00A9495D">
        <w:rPr>
          <w:rFonts w:ascii="Times New Roman" w:eastAsia="Times New Roman" w:hAnsi="Times New Roman" w:cs="Times New Roman"/>
        </w:rPr>
        <w:t xml:space="preserve">line of about 800 USD. The absence of </w:t>
      </w:r>
      <w:r w:rsidRPr="00A9495D">
        <w:rPr>
          <w:rFonts w:ascii="Times New Roman" w:eastAsia="Times New Roman" w:hAnsi="Times New Roman" w:cs="Times New Roman"/>
          <w:b/>
          <w:bCs/>
        </w:rPr>
        <w:t>outliers</w:t>
      </w:r>
      <w:r w:rsidRPr="00A9495D">
        <w:rPr>
          <w:rFonts w:ascii="Times New Roman" w:eastAsia="Times New Roman" w:hAnsi="Times New Roman" w:cs="Times New Roman"/>
        </w:rPr>
        <w:t xml:space="preserve"> is also clearly visible on the box-plot. </w:t>
      </w:r>
    </w:p>
    <w:p w14:paraId="30964331" w14:textId="4BF14934" w:rsidR="00B77CCE" w:rsidRPr="00A9495D" w:rsidRDefault="2F1F9DF3" w:rsidP="2B9FFA50">
      <w:pPr>
        <w:jc w:val="center"/>
        <w:rPr>
          <w:rFonts w:ascii="Times New Roman" w:eastAsia="Times New Roman" w:hAnsi="Times New Roman" w:cs="Times New Roman"/>
        </w:rPr>
      </w:pPr>
      <w:r w:rsidRPr="00A9495D">
        <w:lastRenderedPageBreak/>
        <w:drawing>
          <wp:inline distT="0" distB="0" distL="0" distR="0" wp14:anchorId="4F12612C" wp14:editId="237A1937">
            <wp:extent cx="3331630" cy="1969775"/>
            <wp:effectExtent l="0" t="0" r="0" b="0"/>
            <wp:docPr id="1597288417"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88417" name="Picture 1" descr="A graph of a box plot&#10;&#10;AI-generated content may be incorrect."/>
                    <pic:cNvPicPr/>
                  </pic:nvPicPr>
                  <pic:blipFill>
                    <a:blip r:embed="rId17"/>
                    <a:stretch>
                      <a:fillRect/>
                    </a:stretch>
                  </pic:blipFill>
                  <pic:spPr>
                    <a:xfrm>
                      <a:off x="0" y="0"/>
                      <a:ext cx="3331630" cy="1969775"/>
                    </a:xfrm>
                    <a:prstGeom prst="rect">
                      <a:avLst/>
                    </a:prstGeom>
                  </pic:spPr>
                </pic:pic>
              </a:graphicData>
            </a:graphic>
          </wp:inline>
        </w:drawing>
      </w:r>
    </w:p>
    <w:p w14:paraId="7C0B47D4" w14:textId="0F33D111" w:rsidR="00B77CCE" w:rsidRPr="00A9495D" w:rsidRDefault="5AC91468" w:rsidP="5AC91468">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3.5.</w:t>
      </w:r>
    </w:p>
    <w:p w14:paraId="7A22FFD9" w14:textId="088C01AA" w:rsidR="5AC91468" w:rsidRPr="00A9495D" w:rsidRDefault="5AC91468" w:rsidP="5AC91468">
      <w:pPr>
        <w:rPr>
          <w:color w:val="EE0000"/>
        </w:rPr>
      </w:pPr>
      <w:r w:rsidRPr="00A9495D">
        <w:rPr>
          <w:rFonts w:ascii="Times New Roman" w:eastAsia="Times New Roman" w:hAnsi="Times New Roman" w:cs="Times New Roman"/>
        </w:rPr>
        <w:t>Visual box-plot inspection was also performed for the remaining quantitative variables (storage capacity, camera resolution, battery capacity, display size and user rating), no invalid outliers were identified. All of our quantitative variables are ratios except for rating which is interval (as it carries the rank of popularity and the difference between them is meaningful). Among them, only ‘dizplay_size_inch” is continuous and the rest of them are discrete. In other words, each of those variables have a range of standard values</w:t>
      </w:r>
      <w:r w:rsidR="00A9495D">
        <w:rPr>
          <w:rFonts w:ascii="Times New Roman" w:eastAsia="Times New Roman" w:hAnsi="Times New Roman" w:cs="Times New Roman"/>
        </w:rPr>
        <w:t>.</w:t>
      </w:r>
    </w:p>
    <w:p w14:paraId="4A69C0C2" w14:textId="7E2894B8" w:rsidR="5AC91468" w:rsidRPr="00A9495D" w:rsidRDefault="5AC91468" w:rsidP="5AC91468">
      <w:pPr>
        <w:rPr>
          <w:color w:val="EE0000"/>
        </w:rPr>
      </w:pPr>
      <w:r w:rsidRPr="00A9495D">
        <w:rPr>
          <w:rFonts w:ascii="Times New Roman" w:eastAsia="Times New Roman" w:hAnsi="Times New Roman" w:cs="Times New Roman"/>
        </w:rPr>
        <w:t xml:space="preserve">For example, in “camera_mp” the range of picture width is (12, 48, 50, 64, 108 and 200). On the box-plot created for this variable, there is one outlier – 200. This is because 200 in fact differs significantly comparing to other values, however we cannot exclude it, as this is a standard size of the picture width, many of the mobile phones in the dataset have this parameter. </w:t>
      </w:r>
    </w:p>
    <w:p w14:paraId="11F77721" w14:textId="24A9E4E1" w:rsidR="5AC91468" w:rsidRPr="00A9495D" w:rsidRDefault="5AC91468" w:rsidP="5AC91468">
      <w:r w:rsidRPr="00A9495D">
        <w:rPr>
          <w:rFonts w:ascii="Times New Roman" w:eastAsia="Times New Roman" w:hAnsi="Times New Roman" w:cs="Times New Roman"/>
        </w:rPr>
        <w:t xml:space="preserve">“camera_mp” was the only one with an outliers, but we concluded that we cannot eliminate that outlier, as it is necessary for the analysis. As for the rest, everything was good. </w:t>
      </w:r>
    </w:p>
    <w:p w14:paraId="4C6E570B" w14:textId="2049142D" w:rsidR="7D9F334D" w:rsidRPr="00A9495D" w:rsidRDefault="7D9F334D" w:rsidP="2B9FFA50">
      <w:pPr>
        <w:rPr>
          <w:rFonts w:ascii="Times New Roman" w:eastAsia="Times New Roman" w:hAnsi="Times New Roman" w:cs="Times New Roman"/>
        </w:rPr>
      </w:pPr>
      <w:r w:rsidRPr="00A9495D">
        <w:rPr>
          <w:rFonts w:ascii="Times New Roman" w:eastAsia="Times New Roman" w:hAnsi="Times New Roman" w:cs="Times New Roman"/>
        </w:rPr>
        <w:t>Altogether, calculated measures imply</w:t>
      </w:r>
      <w:r w:rsidR="61931000" w:rsidRPr="00A9495D">
        <w:rPr>
          <w:rFonts w:ascii="Times New Roman" w:eastAsia="Times New Roman" w:hAnsi="Times New Roman" w:cs="Times New Roman"/>
        </w:rPr>
        <w:t xml:space="preserve"> the fact that our dataset is </w:t>
      </w:r>
      <w:r w:rsidR="61931000" w:rsidRPr="00A9495D">
        <w:rPr>
          <w:rFonts w:ascii="Times New Roman" w:eastAsia="Times New Roman" w:hAnsi="Times New Roman" w:cs="Times New Roman"/>
          <w:u w:val="single"/>
        </w:rPr>
        <w:t>consistent</w:t>
      </w:r>
      <w:r w:rsidR="61931000" w:rsidRPr="00A9495D">
        <w:rPr>
          <w:rFonts w:ascii="Times New Roman" w:eastAsia="Times New Roman" w:hAnsi="Times New Roman" w:cs="Times New Roman"/>
        </w:rPr>
        <w:t xml:space="preserve">, without extreme models, and slightly biased toward higher-priced devices with a less preferable selection of </w:t>
      </w:r>
      <w:r w:rsidR="393EEF03" w:rsidRPr="00A9495D">
        <w:rPr>
          <w:rFonts w:ascii="Times New Roman" w:eastAsia="Times New Roman" w:hAnsi="Times New Roman" w:cs="Times New Roman"/>
        </w:rPr>
        <w:t xml:space="preserve">cheaper </w:t>
      </w:r>
      <w:r w:rsidR="61931000" w:rsidRPr="00A9495D">
        <w:rPr>
          <w:rFonts w:ascii="Times New Roman" w:eastAsia="Times New Roman" w:hAnsi="Times New Roman" w:cs="Times New Roman"/>
        </w:rPr>
        <w:t xml:space="preserve">alternatives. </w:t>
      </w:r>
    </w:p>
    <w:p w14:paraId="5B7B1F27" w14:textId="77777777" w:rsidR="00F64365" w:rsidRPr="00A9495D" w:rsidRDefault="00F64365" w:rsidP="2B9FFA50">
      <w:pPr>
        <w:pStyle w:val="Heading2"/>
        <w:rPr>
          <w:rFonts w:ascii="Times New Roman" w:eastAsia="Times New Roman" w:hAnsi="Times New Roman" w:cs="Times New Roman"/>
          <w:b/>
          <w:bCs/>
          <w:color w:val="auto"/>
        </w:rPr>
      </w:pPr>
      <w:bookmarkStart w:id="9" w:name="_Toc216642733"/>
      <w:r w:rsidRPr="00A9495D">
        <w:rPr>
          <w:rFonts w:ascii="Times New Roman" w:eastAsia="Times New Roman" w:hAnsi="Times New Roman" w:cs="Times New Roman"/>
          <w:color w:val="auto"/>
        </w:rPr>
        <w:t>3.3 Grouping and Concentration Analysis (Lorenz Curves &amp; Gini Indices)</w:t>
      </w:r>
      <w:bookmarkEnd w:id="9"/>
    </w:p>
    <w:p w14:paraId="2EB58A82" w14:textId="01AB99FA" w:rsidR="5AC91468" w:rsidRPr="00A9495D" w:rsidRDefault="5AC91468">
      <w:r w:rsidRPr="00A9495D">
        <w:rPr>
          <w:rFonts w:ascii="Times New Roman" w:eastAsia="Times New Roman" w:hAnsi="Times New Roman" w:cs="Times New Roman"/>
        </w:rPr>
        <w:t xml:space="preserve">This section focuses on the </w:t>
      </w:r>
      <w:r w:rsidRPr="00A9495D">
        <w:rPr>
          <w:rFonts w:ascii="Times New Roman" w:eastAsia="Times New Roman" w:hAnsi="Times New Roman" w:cs="Times New Roman"/>
          <w:b/>
          <w:bCs/>
        </w:rPr>
        <w:t>distribution of price value within the dataset</w:t>
      </w:r>
      <w:r w:rsidRPr="00A9495D">
        <w:rPr>
          <w:rFonts w:ascii="Times New Roman" w:eastAsia="Times New Roman" w:hAnsi="Times New Roman" w:cs="Times New Roman"/>
        </w:rPr>
        <w:t xml:space="preserve"> and examines how concentration differs across the market. Figure 3.6 presents the total price value accumulated within each group, indicating that higher-priced devices account for the largest share of total amount of price value in the dataset.</w:t>
      </w:r>
    </w:p>
    <w:p w14:paraId="6A017812" w14:textId="26412231" w:rsidR="00F64365" w:rsidRPr="00A9495D" w:rsidRDefault="0EAE2A50" w:rsidP="2B9FFA50">
      <w:pPr>
        <w:jc w:val="center"/>
        <w:rPr>
          <w:rFonts w:ascii="Times New Roman" w:eastAsia="Times New Roman" w:hAnsi="Times New Roman" w:cs="Times New Roman"/>
        </w:rPr>
      </w:pPr>
      <w:r w:rsidRPr="00A9495D">
        <w:drawing>
          <wp:inline distT="0" distB="0" distL="0" distR="0" wp14:anchorId="66C1E625" wp14:editId="6F28BAA2">
            <wp:extent cx="3448531" cy="1133633"/>
            <wp:effectExtent l="0" t="0" r="0" b="0"/>
            <wp:docPr id="1845272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2650" name="Picture 1845272650"/>
                    <pic:cNvPicPr/>
                  </pic:nvPicPr>
                  <pic:blipFill>
                    <a:blip r:embed="rId18">
                      <a:extLst>
                        <a:ext uri="{28A0092B-C50C-407E-A947-70E740481C1C}">
                          <a14:useLocalDpi xmlns:a14="http://schemas.microsoft.com/office/drawing/2010/main"/>
                        </a:ext>
                      </a:extLst>
                    </a:blip>
                    <a:stretch>
                      <a:fillRect/>
                    </a:stretch>
                  </pic:blipFill>
                  <pic:spPr>
                    <a:xfrm>
                      <a:off x="0" y="0"/>
                      <a:ext cx="3448531" cy="1133633"/>
                    </a:xfrm>
                    <a:prstGeom prst="rect">
                      <a:avLst/>
                    </a:prstGeom>
                  </pic:spPr>
                </pic:pic>
              </a:graphicData>
            </a:graphic>
          </wp:inline>
        </w:drawing>
      </w:r>
    </w:p>
    <w:p w14:paraId="547C78C4" w14:textId="6B81F681" w:rsidR="00F64365" w:rsidRPr="00A9495D" w:rsidRDefault="1FACFB82"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3.</w:t>
      </w:r>
      <w:r w:rsidR="50E15F61" w:rsidRPr="00A9495D">
        <w:rPr>
          <w:rFonts w:ascii="Times New Roman" w:eastAsia="Times New Roman" w:hAnsi="Times New Roman" w:cs="Times New Roman"/>
          <w:i/>
          <w:iCs/>
        </w:rPr>
        <w:t>6</w:t>
      </w:r>
      <w:r w:rsidRPr="00A9495D">
        <w:rPr>
          <w:rFonts w:ascii="Times New Roman" w:eastAsia="Times New Roman" w:hAnsi="Times New Roman" w:cs="Times New Roman"/>
          <w:i/>
          <w:iCs/>
        </w:rPr>
        <w:t>.</w:t>
      </w:r>
    </w:p>
    <w:p w14:paraId="2DAB574D" w14:textId="2092DA86" w:rsidR="00F64365" w:rsidRPr="00A9495D" w:rsidRDefault="5AC91468" w:rsidP="2B9FFA50">
      <w:r w:rsidRPr="00A9495D">
        <w:rPr>
          <w:rFonts w:ascii="Times New Roman" w:eastAsia="Times New Roman" w:hAnsi="Times New Roman" w:cs="Times New Roman"/>
        </w:rPr>
        <w:lastRenderedPageBreak/>
        <w:t>For each of the three categories, deciles were calculated to prepare the data for the construction of Lorenz curves. These decile tables show how the cumulative share of devices compares to the cumulative share of total price value within each group. The full decile calculations for the Economy, Standard and Premium categories are shown in Figures 3.7, 3.8, and 3.9 respectively.</w:t>
      </w:r>
    </w:p>
    <w:p w14:paraId="0D18BDB5" w14:textId="5E8F0D30" w:rsidR="5AC91468" w:rsidRPr="00A9495D" w:rsidRDefault="5AC91468" w:rsidP="5AC91468">
      <w:pPr>
        <w:rPr>
          <w:rFonts w:ascii="Times New Roman" w:eastAsia="Times New Roman" w:hAnsi="Times New Roman" w:cs="Times New Roman"/>
        </w:rPr>
      </w:pPr>
    </w:p>
    <w:p w14:paraId="54AD3793" w14:textId="72739309" w:rsidR="00F64365" w:rsidRPr="00A9495D" w:rsidRDefault="4B48C20C" w:rsidP="2B9FFA50">
      <w:pPr>
        <w:jc w:val="center"/>
        <w:rPr>
          <w:rFonts w:ascii="Times New Roman" w:eastAsia="Times New Roman" w:hAnsi="Times New Roman" w:cs="Times New Roman"/>
          <w:i/>
          <w:iCs/>
        </w:rPr>
      </w:pPr>
      <w:r w:rsidRPr="00A9495D">
        <w:drawing>
          <wp:inline distT="0" distB="0" distL="0" distR="0" wp14:anchorId="159493F1" wp14:editId="5CC46867">
            <wp:extent cx="6000750" cy="1685925"/>
            <wp:effectExtent l="0" t="0" r="0" b="0"/>
            <wp:docPr id="19633406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0641" name="Picture 1963340641"/>
                    <pic:cNvPicPr/>
                  </pic:nvPicPr>
                  <pic:blipFill>
                    <a:blip r:embed="rId19">
                      <a:extLst>
                        <a:ext uri="{28A0092B-C50C-407E-A947-70E740481C1C}">
                          <a14:useLocalDpi xmlns:a14="http://schemas.microsoft.com/office/drawing/2010/main"/>
                        </a:ext>
                      </a:extLst>
                    </a:blip>
                    <a:stretch>
                      <a:fillRect/>
                    </a:stretch>
                  </pic:blipFill>
                  <pic:spPr>
                    <a:xfrm>
                      <a:off x="0" y="0"/>
                      <a:ext cx="6000750" cy="1685925"/>
                    </a:xfrm>
                    <a:prstGeom prst="rect">
                      <a:avLst/>
                    </a:prstGeom>
                  </pic:spPr>
                </pic:pic>
              </a:graphicData>
            </a:graphic>
          </wp:inline>
        </w:drawing>
      </w:r>
      <w:r w:rsidR="1FACFB82" w:rsidRPr="00A9495D">
        <w:rPr>
          <w:rFonts w:ascii="Times New Roman" w:eastAsia="Times New Roman" w:hAnsi="Times New Roman" w:cs="Times New Roman"/>
          <w:i/>
          <w:iCs/>
        </w:rPr>
        <w:t>Figure 3.</w:t>
      </w:r>
      <w:r w:rsidR="0DFDF08C" w:rsidRPr="00A9495D">
        <w:rPr>
          <w:rFonts w:ascii="Times New Roman" w:eastAsia="Times New Roman" w:hAnsi="Times New Roman" w:cs="Times New Roman"/>
          <w:i/>
          <w:iCs/>
        </w:rPr>
        <w:t>7</w:t>
      </w:r>
      <w:r w:rsidR="1FACFB82" w:rsidRPr="00A9495D">
        <w:rPr>
          <w:rFonts w:ascii="Times New Roman" w:eastAsia="Times New Roman" w:hAnsi="Times New Roman" w:cs="Times New Roman"/>
          <w:i/>
          <w:iCs/>
        </w:rPr>
        <w:t>.</w:t>
      </w:r>
    </w:p>
    <w:p w14:paraId="6669F5D4" w14:textId="77777777" w:rsidR="000031F2" w:rsidRPr="00A9495D" w:rsidRDefault="000031F2" w:rsidP="2B9FFA50">
      <w:pPr>
        <w:jc w:val="center"/>
        <w:rPr>
          <w:rFonts w:ascii="Times New Roman" w:eastAsia="Times New Roman" w:hAnsi="Times New Roman" w:cs="Times New Roman"/>
          <w:i/>
          <w:iCs/>
        </w:rPr>
      </w:pPr>
    </w:p>
    <w:p w14:paraId="085A5E46" w14:textId="3D7E0A8E" w:rsidR="00F64365" w:rsidRPr="00A9495D" w:rsidRDefault="238A0305" w:rsidP="2B9FFA50">
      <w:pPr>
        <w:jc w:val="center"/>
        <w:rPr>
          <w:rFonts w:ascii="Times New Roman" w:eastAsia="Times New Roman" w:hAnsi="Times New Roman" w:cs="Times New Roman"/>
          <w:i/>
          <w:iCs/>
        </w:rPr>
      </w:pPr>
      <w:r w:rsidRPr="00A9495D">
        <w:drawing>
          <wp:inline distT="0" distB="0" distL="0" distR="0" wp14:anchorId="4CFAF6E9" wp14:editId="37CD0F34">
            <wp:extent cx="5943600" cy="1685925"/>
            <wp:effectExtent l="0" t="0" r="0" b="0"/>
            <wp:docPr id="1607694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94438" name="Picture 1607694438"/>
                    <pic:cNvPicPr/>
                  </pic:nvPicPr>
                  <pic:blipFill>
                    <a:blip r:embed="rId20">
                      <a:extLst>
                        <a:ext uri="{28A0092B-C50C-407E-A947-70E740481C1C}">
                          <a14:useLocalDpi xmlns:a14="http://schemas.microsoft.com/office/drawing/2010/main"/>
                        </a:ext>
                      </a:extLst>
                    </a:blip>
                    <a:stretch>
                      <a:fillRect/>
                    </a:stretch>
                  </pic:blipFill>
                  <pic:spPr>
                    <a:xfrm>
                      <a:off x="0" y="0"/>
                      <a:ext cx="5943600" cy="1685925"/>
                    </a:xfrm>
                    <a:prstGeom prst="rect">
                      <a:avLst/>
                    </a:prstGeom>
                  </pic:spPr>
                </pic:pic>
              </a:graphicData>
            </a:graphic>
          </wp:inline>
        </w:drawing>
      </w:r>
      <w:r w:rsidR="1FACFB82" w:rsidRPr="00A9495D">
        <w:rPr>
          <w:rFonts w:ascii="Times New Roman" w:eastAsia="Times New Roman" w:hAnsi="Times New Roman" w:cs="Times New Roman"/>
          <w:i/>
          <w:iCs/>
        </w:rPr>
        <w:t>Figure 3.</w:t>
      </w:r>
      <w:r w:rsidR="52F6235D" w:rsidRPr="00A9495D">
        <w:rPr>
          <w:rFonts w:ascii="Times New Roman" w:eastAsia="Times New Roman" w:hAnsi="Times New Roman" w:cs="Times New Roman"/>
          <w:i/>
          <w:iCs/>
        </w:rPr>
        <w:t>8</w:t>
      </w:r>
      <w:r w:rsidR="1FACFB82" w:rsidRPr="00A9495D">
        <w:rPr>
          <w:rFonts w:ascii="Times New Roman" w:eastAsia="Times New Roman" w:hAnsi="Times New Roman" w:cs="Times New Roman"/>
          <w:i/>
          <w:iCs/>
        </w:rPr>
        <w:t>.</w:t>
      </w:r>
    </w:p>
    <w:p w14:paraId="08E65ADA" w14:textId="77777777" w:rsidR="000031F2" w:rsidRPr="00A9495D" w:rsidRDefault="000031F2" w:rsidP="2B9FFA50">
      <w:pPr>
        <w:jc w:val="center"/>
        <w:rPr>
          <w:rFonts w:ascii="Times New Roman" w:eastAsia="Times New Roman" w:hAnsi="Times New Roman" w:cs="Times New Roman"/>
          <w:i/>
          <w:iCs/>
        </w:rPr>
      </w:pPr>
    </w:p>
    <w:p w14:paraId="28FBF7DF" w14:textId="0DA2E158" w:rsidR="00F64365" w:rsidRPr="00A9495D" w:rsidRDefault="52F64E8C" w:rsidP="2B9FFA50">
      <w:pPr>
        <w:jc w:val="center"/>
        <w:rPr>
          <w:rFonts w:ascii="Times New Roman" w:eastAsia="Times New Roman" w:hAnsi="Times New Roman" w:cs="Times New Roman"/>
          <w:i/>
          <w:iCs/>
        </w:rPr>
      </w:pPr>
      <w:r w:rsidRPr="00A9495D">
        <w:drawing>
          <wp:inline distT="0" distB="0" distL="0" distR="0" wp14:anchorId="245A1D1D" wp14:editId="532B6448">
            <wp:extent cx="5943600" cy="1695450"/>
            <wp:effectExtent l="0" t="0" r="0" b="0"/>
            <wp:docPr id="1820448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48399" name="Picture 1820448399"/>
                    <pic:cNvPicPr/>
                  </pic:nvPicPr>
                  <pic:blipFill>
                    <a:blip r:embed="rId21">
                      <a:extLst>
                        <a:ext uri="{28A0092B-C50C-407E-A947-70E740481C1C}">
                          <a14:useLocalDpi xmlns:a14="http://schemas.microsoft.com/office/drawing/2010/main"/>
                        </a:ext>
                      </a:extLst>
                    </a:blip>
                    <a:stretch>
                      <a:fillRect/>
                    </a:stretch>
                  </pic:blipFill>
                  <pic:spPr>
                    <a:xfrm>
                      <a:off x="0" y="0"/>
                      <a:ext cx="5943600" cy="1695450"/>
                    </a:xfrm>
                    <a:prstGeom prst="rect">
                      <a:avLst/>
                    </a:prstGeom>
                  </pic:spPr>
                </pic:pic>
              </a:graphicData>
            </a:graphic>
          </wp:inline>
        </w:drawing>
      </w:r>
      <w:r w:rsidR="1FACFB82" w:rsidRPr="00A9495D">
        <w:rPr>
          <w:rFonts w:ascii="Times New Roman" w:eastAsia="Times New Roman" w:hAnsi="Times New Roman" w:cs="Times New Roman"/>
          <w:i/>
          <w:iCs/>
        </w:rPr>
        <w:t>Figure 3.</w:t>
      </w:r>
      <w:r w:rsidR="2276DD6E" w:rsidRPr="00A9495D">
        <w:rPr>
          <w:rFonts w:ascii="Times New Roman" w:eastAsia="Times New Roman" w:hAnsi="Times New Roman" w:cs="Times New Roman"/>
          <w:i/>
          <w:iCs/>
        </w:rPr>
        <w:t>9</w:t>
      </w:r>
      <w:r w:rsidR="1FACFB82" w:rsidRPr="00A9495D">
        <w:rPr>
          <w:rFonts w:ascii="Times New Roman" w:eastAsia="Times New Roman" w:hAnsi="Times New Roman" w:cs="Times New Roman"/>
          <w:i/>
          <w:iCs/>
        </w:rPr>
        <w:t>.</w:t>
      </w:r>
    </w:p>
    <w:p w14:paraId="51B4E8DD" w14:textId="0DC1B5E9" w:rsidR="00F64365" w:rsidRPr="00A9495D" w:rsidRDefault="1FACFB82" w:rsidP="2B9FFA50">
      <w:pPr>
        <w:rPr>
          <w:rFonts w:ascii="Times New Roman" w:eastAsia="Times New Roman" w:hAnsi="Times New Roman" w:cs="Times New Roman"/>
        </w:rPr>
      </w:pPr>
      <w:r w:rsidRPr="00A9495D">
        <w:rPr>
          <w:rFonts w:ascii="Times New Roman" w:eastAsia="Times New Roman" w:hAnsi="Times New Roman" w:cs="Times New Roman"/>
        </w:rPr>
        <w:t xml:space="preserve">Using these values, individual Lorenz curves were created for each segment. The curves compare the cumulative proportion of devices (horizontal axis) with the cumulative proportion of total price value (vertical axis). </w:t>
      </w:r>
      <w:r w:rsidR="5FC59D9B" w:rsidRPr="00A9495D">
        <w:rPr>
          <w:rFonts w:ascii="Times New Roman" w:eastAsia="Times New Roman" w:hAnsi="Times New Roman" w:cs="Times New Roman"/>
        </w:rPr>
        <w:t>T</w:t>
      </w:r>
      <w:r w:rsidRPr="00A9495D">
        <w:rPr>
          <w:rFonts w:ascii="Times New Roman" w:eastAsia="Times New Roman" w:hAnsi="Times New Roman" w:cs="Times New Roman"/>
        </w:rPr>
        <w:t xml:space="preserve">he </w:t>
      </w:r>
      <w:r w:rsidR="00819F50" w:rsidRPr="00A9495D">
        <w:rPr>
          <w:rFonts w:ascii="Times New Roman" w:eastAsia="Times New Roman" w:hAnsi="Times New Roman" w:cs="Times New Roman"/>
        </w:rPr>
        <w:t>Economy</w:t>
      </w:r>
      <w:r w:rsidRPr="00A9495D">
        <w:rPr>
          <w:rFonts w:ascii="Times New Roman" w:eastAsia="Times New Roman" w:hAnsi="Times New Roman" w:cs="Times New Roman"/>
        </w:rPr>
        <w:t xml:space="preserve"> category (Figure 3.1</w:t>
      </w:r>
      <w:r w:rsidR="219B12BB" w:rsidRPr="00A9495D">
        <w:rPr>
          <w:rFonts w:ascii="Times New Roman" w:eastAsia="Times New Roman" w:hAnsi="Times New Roman" w:cs="Times New Roman"/>
        </w:rPr>
        <w:t>0</w:t>
      </w:r>
      <w:r w:rsidRPr="00A9495D">
        <w:rPr>
          <w:rFonts w:ascii="Times New Roman" w:eastAsia="Times New Roman" w:hAnsi="Times New Roman" w:cs="Times New Roman"/>
        </w:rPr>
        <w:t xml:space="preserve">) </w:t>
      </w:r>
      <w:r w:rsidR="68DD3812" w:rsidRPr="00A9495D">
        <w:rPr>
          <w:rFonts w:ascii="Times New Roman" w:eastAsia="Times New Roman" w:hAnsi="Times New Roman" w:cs="Times New Roman"/>
        </w:rPr>
        <w:t xml:space="preserve">has </w:t>
      </w:r>
      <w:r w:rsidRPr="00A9495D">
        <w:rPr>
          <w:rFonts w:ascii="Times New Roman" w:eastAsia="Times New Roman" w:hAnsi="Times New Roman" w:cs="Times New Roman"/>
        </w:rPr>
        <w:t xml:space="preserve">the strongest </w:t>
      </w:r>
      <w:r w:rsidR="5ADBCE24" w:rsidRPr="00A9495D">
        <w:rPr>
          <w:rFonts w:ascii="Times New Roman" w:eastAsia="Times New Roman" w:hAnsi="Times New Roman" w:cs="Times New Roman"/>
        </w:rPr>
        <w:t>deviation</w:t>
      </w:r>
      <w:r w:rsidRPr="00A9495D">
        <w:rPr>
          <w:rFonts w:ascii="Times New Roman" w:eastAsia="Times New Roman" w:hAnsi="Times New Roman" w:cs="Times New Roman"/>
        </w:rPr>
        <w:t xml:space="preserve"> from the equality line</w:t>
      </w:r>
      <w:r w:rsidR="62872B17" w:rsidRPr="00A9495D">
        <w:rPr>
          <w:rFonts w:ascii="Times New Roman" w:eastAsia="Times New Roman" w:hAnsi="Times New Roman" w:cs="Times New Roman"/>
        </w:rPr>
        <w:t xml:space="preserve"> out of the three price categories</w:t>
      </w:r>
      <w:r w:rsidRPr="00A9495D">
        <w:rPr>
          <w:rFonts w:ascii="Times New Roman" w:eastAsia="Times New Roman" w:hAnsi="Times New Roman" w:cs="Times New Roman"/>
        </w:rPr>
        <w:t xml:space="preserve">, </w:t>
      </w:r>
      <w:r w:rsidR="6F326706" w:rsidRPr="00A9495D">
        <w:rPr>
          <w:rFonts w:ascii="Times New Roman" w:eastAsia="Times New Roman" w:hAnsi="Times New Roman" w:cs="Times New Roman"/>
        </w:rPr>
        <w:t xml:space="preserve">depicting </w:t>
      </w:r>
      <w:r w:rsidRPr="00A9495D">
        <w:rPr>
          <w:rFonts w:ascii="Times New Roman" w:eastAsia="Times New Roman" w:hAnsi="Times New Roman" w:cs="Times New Roman"/>
        </w:rPr>
        <w:t xml:space="preserve">higher concentration </w:t>
      </w:r>
      <w:r w:rsidRPr="00A9495D">
        <w:rPr>
          <w:rFonts w:ascii="Times New Roman" w:eastAsia="Times New Roman" w:hAnsi="Times New Roman" w:cs="Times New Roman"/>
        </w:rPr>
        <w:lastRenderedPageBreak/>
        <w:t xml:space="preserve">of values. In this group, </w:t>
      </w:r>
      <w:r w:rsidR="741AF705" w:rsidRPr="00A9495D">
        <w:rPr>
          <w:rFonts w:ascii="Times New Roman" w:eastAsia="Times New Roman" w:hAnsi="Times New Roman" w:cs="Times New Roman"/>
        </w:rPr>
        <w:t xml:space="preserve">half of the smartphones receive 32% of the total share, and </w:t>
      </w:r>
      <w:r w:rsidR="7F370F1F" w:rsidRPr="00A9495D">
        <w:rPr>
          <w:rFonts w:ascii="Times New Roman" w:eastAsia="Times New Roman" w:hAnsi="Times New Roman" w:cs="Times New Roman"/>
        </w:rPr>
        <w:t>90</w:t>
      </w:r>
      <w:r w:rsidR="741AF705" w:rsidRPr="00A9495D">
        <w:rPr>
          <w:rFonts w:ascii="Times New Roman" w:eastAsia="Times New Roman" w:hAnsi="Times New Roman" w:cs="Times New Roman"/>
        </w:rPr>
        <w:t xml:space="preserve">% </w:t>
      </w:r>
      <w:r w:rsidR="1264CCDF" w:rsidRPr="00A9495D">
        <w:rPr>
          <w:rFonts w:ascii="Times New Roman" w:eastAsia="Times New Roman" w:hAnsi="Times New Roman" w:cs="Times New Roman"/>
        </w:rPr>
        <w:t>receive</w:t>
      </w:r>
      <w:r w:rsidR="6BDF36F6" w:rsidRPr="00A9495D">
        <w:rPr>
          <w:rFonts w:ascii="Times New Roman" w:eastAsia="Times New Roman" w:hAnsi="Times New Roman" w:cs="Times New Roman"/>
        </w:rPr>
        <w:t xml:space="preserve"> 84</w:t>
      </w:r>
      <w:r w:rsidR="0C5F1E62" w:rsidRPr="00A9495D">
        <w:rPr>
          <w:rFonts w:ascii="Times New Roman" w:eastAsia="Times New Roman" w:hAnsi="Times New Roman" w:cs="Times New Roman"/>
        </w:rPr>
        <w:t xml:space="preserve">% of the total share. </w:t>
      </w:r>
    </w:p>
    <w:p w14:paraId="78461FCE" w14:textId="3183A3BB" w:rsidR="000031F2" w:rsidRPr="00A9495D" w:rsidRDefault="7BEE1BE9" w:rsidP="2B9FFA50">
      <w:pPr>
        <w:rPr>
          <w:rFonts w:ascii="Times New Roman" w:eastAsia="Times New Roman" w:hAnsi="Times New Roman" w:cs="Times New Roman"/>
        </w:rPr>
      </w:pPr>
      <w:r w:rsidRPr="00A9495D">
        <w:rPr>
          <w:rFonts w:ascii="Times New Roman" w:eastAsia="Times New Roman" w:hAnsi="Times New Roman" w:cs="Times New Roman"/>
        </w:rPr>
        <w:t xml:space="preserve">The </w:t>
      </w:r>
      <w:r w:rsidRPr="00A9495D">
        <w:rPr>
          <w:rFonts w:ascii="Times New Roman" w:eastAsia="Times New Roman" w:hAnsi="Times New Roman" w:cs="Times New Roman"/>
          <w:b/>
          <w:bCs/>
        </w:rPr>
        <w:t xml:space="preserve">Gini-Index </w:t>
      </w:r>
      <w:r w:rsidRPr="00A9495D">
        <w:rPr>
          <w:rFonts w:ascii="Times New Roman" w:eastAsia="Times New Roman" w:hAnsi="Times New Roman" w:cs="Times New Roman"/>
        </w:rPr>
        <w:t>is 41,69% - the shares among</w:t>
      </w:r>
      <w:r w:rsidR="1178F8F7" w:rsidRPr="00A9495D">
        <w:rPr>
          <w:rFonts w:ascii="Times New Roman" w:eastAsia="Times New Roman" w:hAnsi="Times New Roman" w:cs="Times New Roman"/>
        </w:rPr>
        <w:t xml:space="preserve"> cheap </w:t>
      </w:r>
      <w:r w:rsidRPr="00A9495D">
        <w:rPr>
          <w:rFonts w:ascii="Times New Roman" w:eastAsia="Times New Roman" w:hAnsi="Times New Roman" w:cs="Times New Roman"/>
        </w:rPr>
        <w:t>smartphones</w:t>
      </w:r>
      <w:r w:rsidR="68C00F95" w:rsidRPr="00A9495D">
        <w:rPr>
          <w:rFonts w:ascii="Times New Roman" w:eastAsia="Times New Roman" w:hAnsi="Times New Roman" w:cs="Times New Roman"/>
        </w:rPr>
        <w:t xml:space="preserve"> are moderately unequal as the total area </w:t>
      </w:r>
      <w:r w:rsidR="75719596" w:rsidRPr="00A9495D">
        <w:rPr>
          <w:rFonts w:ascii="Times New Roman" w:eastAsia="Times New Roman" w:hAnsi="Times New Roman" w:cs="Times New Roman"/>
        </w:rPr>
        <w:t xml:space="preserve">between </w:t>
      </w:r>
      <w:r w:rsidR="68C00F95" w:rsidRPr="00A9495D">
        <w:rPr>
          <w:rFonts w:ascii="Times New Roman" w:eastAsia="Times New Roman" w:hAnsi="Times New Roman" w:cs="Times New Roman"/>
        </w:rPr>
        <w:t xml:space="preserve">the concentration </w:t>
      </w:r>
      <w:r w:rsidR="607CE310" w:rsidRPr="00A9495D">
        <w:rPr>
          <w:rFonts w:ascii="Times New Roman" w:eastAsia="Times New Roman" w:hAnsi="Times New Roman" w:cs="Times New Roman"/>
        </w:rPr>
        <w:t xml:space="preserve">curve and the equality line is quite large. </w:t>
      </w:r>
    </w:p>
    <w:p w14:paraId="6D6797BE" w14:textId="5A3962D5" w:rsidR="000031F2" w:rsidRPr="00A9495D" w:rsidRDefault="20BA5E53" w:rsidP="2B9FFA50">
      <w:pPr>
        <w:jc w:val="center"/>
        <w:rPr>
          <w:rFonts w:ascii="Times New Roman" w:eastAsia="Times New Roman" w:hAnsi="Times New Roman" w:cs="Times New Roman"/>
        </w:rPr>
      </w:pPr>
      <w:r w:rsidRPr="00A9495D">
        <w:drawing>
          <wp:inline distT="0" distB="0" distL="0" distR="0" wp14:anchorId="22114469" wp14:editId="338313A3">
            <wp:extent cx="5943600" cy="2028825"/>
            <wp:effectExtent l="0" t="0" r="0" b="0"/>
            <wp:docPr id="238931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31492" name="Picture 238931492"/>
                    <pic:cNvPicPr/>
                  </pic:nvPicPr>
                  <pic:blipFill>
                    <a:blip r:embed="rId22">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r w:rsidR="29568191" w:rsidRPr="00A9495D">
        <w:rPr>
          <w:rFonts w:ascii="Times New Roman" w:eastAsia="Times New Roman" w:hAnsi="Times New Roman" w:cs="Times New Roman"/>
          <w:i/>
          <w:iCs/>
        </w:rPr>
        <w:t>Figure 3.10.</w:t>
      </w:r>
    </w:p>
    <w:p w14:paraId="319DD3F4" w14:textId="6EFD4AD3" w:rsidR="000031F2" w:rsidRPr="00A9495D" w:rsidRDefault="29568191" w:rsidP="29568191">
      <w:pPr>
        <w:rPr>
          <w:rFonts w:ascii="Times New Roman" w:eastAsia="Times New Roman" w:hAnsi="Times New Roman" w:cs="Times New Roman"/>
          <w:color w:val="EE0000"/>
        </w:rPr>
      </w:pPr>
      <w:r w:rsidRPr="00A9495D">
        <w:rPr>
          <w:rFonts w:ascii="Times New Roman" w:eastAsia="Times New Roman" w:hAnsi="Times New Roman" w:cs="Times New Roman"/>
        </w:rPr>
        <w:t>The Medium group (Figure 3.11) shows a noticeably flatter Lorenz curve. This is because the cumulative share of total price value increases relatively proportionally with the cumulative share of devices, as shown in the Lorenz table: within this group, 50% of devices account for 43.09% of total price value, and 90% account for 87.44%. As a result, price value is spread more evenly across devices, leading to a lower level of concentration than in the Economy category.</w:t>
      </w:r>
    </w:p>
    <w:p w14:paraId="16E34A68" w14:textId="49D33423" w:rsidR="7646EF92" w:rsidRDefault="7646EF92" w:rsidP="29568191">
      <w:pPr>
        <w:jc w:val="center"/>
        <w:rPr>
          <w:rFonts w:ascii="Times New Roman" w:eastAsia="Times New Roman" w:hAnsi="Times New Roman" w:cs="Times New Roman"/>
          <w:i/>
          <w:iCs/>
        </w:rPr>
      </w:pPr>
      <w:r w:rsidRPr="00A9495D">
        <w:drawing>
          <wp:inline distT="0" distB="0" distL="0" distR="0" wp14:anchorId="21144666" wp14:editId="2C6AA867">
            <wp:extent cx="5943600" cy="2000250"/>
            <wp:effectExtent l="0" t="0" r="0" b="0"/>
            <wp:docPr id="1667051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51297" name="Picture 1667051297"/>
                    <pic:cNvPicPr/>
                  </pic:nvPicPr>
                  <pic:blipFill>
                    <a:blip r:embed="rId23">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r w:rsidR="29568191" w:rsidRPr="00A9495D">
        <w:rPr>
          <w:rFonts w:ascii="Times New Roman" w:eastAsia="Times New Roman" w:hAnsi="Times New Roman" w:cs="Times New Roman"/>
          <w:i/>
          <w:iCs/>
        </w:rPr>
        <w:t>Figure 3.11.</w:t>
      </w:r>
    </w:p>
    <w:p w14:paraId="7110C911" w14:textId="77777777" w:rsidR="00A9495D" w:rsidRPr="00A9495D" w:rsidRDefault="00A9495D" w:rsidP="29568191">
      <w:pPr>
        <w:jc w:val="center"/>
        <w:rPr>
          <w:rFonts w:ascii="Times New Roman" w:eastAsia="Times New Roman" w:hAnsi="Times New Roman" w:cs="Times New Roman"/>
          <w:i/>
          <w:iCs/>
        </w:rPr>
      </w:pPr>
    </w:p>
    <w:p w14:paraId="62D50251" w14:textId="7289D40B" w:rsidR="000031F2" w:rsidRPr="00A9495D" w:rsidRDefault="2C223300" w:rsidP="2B9FFA50">
      <w:pPr>
        <w:rPr>
          <w:rFonts w:ascii="Times New Roman" w:eastAsia="Times New Roman" w:hAnsi="Times New Roman" w:cs="Times New Roman"/>
        </w:rPr>
      </w:pPr>
      <w:r w:rsidRPr="00A9495D">
        <w:rPr>
          <w:rFonts w:ascii="Times New Roman" w:eastAsia="Times New Roman" w:hAnsi="Times New Roman" w:cs="Times New Roman"/>
        </w:rPr>
        <w:t xml:space="preserve">The </w:t>
      </w:r>
      <w:r w:rsidR="7BD159B2" w:rsidRPr="00A9495D">
        <w:rPr>
          <w:rFonts w:ascii="Times New Roman" w:eastAsia="Times New Roman" w:hAnsi="Times New Roman" w:cs="Times New Roman"/>
        </w:rPr>
        <w:t>Premium</w:t>
      </w:r>
      <w:r w:rsidRPr="00A9495D">
        <w:rPr>
          <w:rFonts w:ascii="Times New Roman" w:eastAsia="Times New Roman" w:hAnsi="Times New Roman" w:cs="Times New Roman"/>
        </w:rPr>
        <w:t xml:space="preserve"> group (Figure 3.1</w:t>
      </w:r>
      <w:r w:rsidR="2DD219CE" w:rsidRPr="00A9495D">
        <w:rPr>
          <w:rFonts w:ascii="Times New Roman" w:eastAsia="Times New Roman" w:hAnsi="Times New Roman" w:cs="Times New Roman"/>
        </w:rPr>
        <w:t>2</w:t>
      </w:r>
      <w:r w:rsidRPr="00A9495D">
        <w:rPr>
          <w:rFonts w:ascii="Times New Roman" w:eastAsia="Times New Roman" w:hAnsi="Times New Roman" w:cs="Times New Roman"/>
        </w:rPr>
        <w:t xml:space="preserve">) displays the flattest Lorenz curve of the three categories. Although high-priced phones are generally associated with greater dispersion in the overall dataset, within the </w:t>
      </w:r>
      <w:r w:rsidR="7BD159B2" w:rsidRPr="00A9495D">
        <w:rPr>
          <w:rFonts w:ascii="Times New Roman" w:eastAsia="Times New Roman" w:hAnsi="Times New Roman" w:cs="Times New Roman"/>
        </w:rPr>
        <w:t>Premium</w:t>
      </w:r>
      <w:r w:rsidRPr="00A9495D">
        <w:rPr>
          <w:rFonts w:ascii="Times New Roman" w:eastAsia="Times New Roman" w:hAnsi="Times New Roman" w:cs="Times New Roman"/>
        </w:rPr>
        <w:t xml:space="preserve"> category itself, prices are distributed relatively evenly.</w:t>
      </w:r>
      <w:r w:rsidR="1E7DBD18" w:rsidRPr="00A9495D">
        <w:rPr>
          <w:rFonts w:ascii="Times New Roman" w:eastAsia="Times New Roman" w:hAnsi="Times New Roman" w:cs="Times New Roman"/>
        </w:rPr>
        <w:t xml:space="preserve"> This is because the cumulative share of total price value closely follows the cumulative share of devices within this group. According to the Lorenz table, 50% of devices account for 45.34% of total price value, and 90% account for 88.69%, showing that price value is distributed relatively proportionally across devices. As a result, no small subset of models dominates the total price value, which explains the low Gini index of 24.45% and the near-equality shape of the curve.</w:t>
      </w:r>
    </w:p>
    <w:p w14:paraId="5A945DE8" w14:textId="207DC2D6" w:rsidR="000031F2" w:rsidRPr="00A9495D" w:rsidRDefault="2891EA1D" w:rsidP="2B9FFA50">
      <w:pPr>
        <w:jc w:val="center"/>
        <w:rPr>
          <w:rFonts w:ascii="Times New Roman" w:eastAsia="Times New Roman" w:hAnsi="Times New Roman" w:cs="Times New Roman"/>
          <w:i/>
          <w:iCs/>
        </w:rPr>
      </w:pPr>
      <w:r w:rsidRPr="00A9495D">
        <w:lastRenderedPageBreak/>
        <w:drawing>
          <wp:inline distT="0" distB="0" distL="0" distR="0" wp14:anchorId="09BB1A52" wp14:editId="503F2CF8">
            <wp:extent cx="5943600" cy="1962150"/>
            <wp:effectExtent l="0" t="0" r="0" b="0"/>
            <wp:docPr id="298631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3171" name="Picture 29863171"/>
                    <pic:cNvPicPr/>
                  </pic:nvPicPr>
                  <pic:blipFill>
                    <a:blip r:embed="rId24">
                      <a:extLst>
                        <a:ext uri="{28A0092B-C50C-407E-A947-70E740481C1C}">
                          <a14:useLocalDpi xmlns:a14="http://schemas.microsoft.com/office/drawing/2010/main"/>
                        </a:ext>
                      </a:extLst>
                    </a:blip>
                    <a:stretch>
                      <a:fillRect/>
                    </a:stretch>
                  </pic:blipFill>
                  <pic:spPr>
                    <a:xfrm>
                      <a:off x="0" y="0"/>
                      <a:ext cx="5943600" cy="1962150"/>
                    </a:xfrm>
                    <a:prstGeom prst="rect">
                      <a:avLst/>
                    </a:prstGeom>
                  </pic:spPr>
                </pic:pic>
              </a:graphicData>
            </a:graphic>
          </wp:inline>
        </w:drawing>
      </w:r>
      <w:r w:rsidR="29568191" w:rsidRPr="00A9495D">
        <w:rPr>
          <w:rFonts w:ascii="Times New Roman" w:eastAsia="Times New Roman" w:hAnsi="Times New Roman" w:cs="Times New Roman"/>
          <w:i/>
          <w:iCs/>
        </w:rPr>
        <w:t>Figure 3.12.</w:t>
      </w:r>
    </w:p>
    <w:p w14:paraId="57B5BC56" w14:textId="0402E14B" w:rsidR="29568191" w:rsidRPr="00A9495D" w:rsidRDefault="29568191" w:rsidP="29568191">
      <w:pPr>
        <w:rPr>
          <w:rFonts w:ascii="Times New Roman" w:eastAsia="Times New Roman" w:hAnsi="Times New Roman" w:cs="Times New Roman"/>
        </w:rPr>
      </w:pPr>
    </w:p>
    <w:p w14:paraId="6668CE78" w14:textId="2C30042D" w:rsidR="0968CE42" w:rsidRPr="00A9495D" w:rsidRDefault="0968CE42" w:rsidP="2B9FFA50">
      <w:pPr>
        <w:rPr>
          <w:rFonts w:ascii="Times New Roman" w:eastAsia="Times New Roman" w:hAnsi="Times New Roman" w:cs="Times New Roman"/>
        </w:rPr>
      </w:pPr>
      <w:r w:rsidRPr="00A9495D">
        <w:rPr>
          <w:rFonts w:ascii="Times New Roman" w:eastAsia="Times New Roman" w:hAnsi="Times New Roman" w:cs="Times New Roman"/>
        </w:rPr>
        <w:t xml:space="preserve">Gini indices, calculated from the trapezoidal areas under each Lorenz curve, provide a </w:t>
      </w:r>
      <w:r w:rsidRPr="00A9495D">
        <w:rPr>
          <w:rFonts w:ascii="Times New Roman" w:eastAsia="Times New Roman" w:hAnsi="Times New Roman" w:cs="Times New Roman"/>
          <w:b/>
          <w:bCs/>
        </w:rPr>
        <w:t>numerical summary of price inequality</w:t>
      </w:r>
      <w:r w:rsidRPr="00A9495D">
        <w:rPr>
          <w:rFonts w:ascii="Times New Roman" w:eastAsia="Times New Roman" w:hAnsi="Times New Roman" w:cs="Times New Roman"/>
        </w:rPr>
        <w:t xml:space="preserve"> within each category. The Economy group exhibits the highest level of concentration (</w:t>
      </w:r>
      <w:r w:rsidRPr="00A9495D">
        <w:rPr>
          <w:rFonts w:ascii="Times New Roman" w:eastAsia="Times New Roman" w:hAnsi="Times New Roman" w:cs="Times New Roman"/>
          <w:b/>
          <w:bCs/>
        </w:rPr>
        <w:t>Gini = 41.69%</w:t>
      </w:r>
      <w:r w:rsidRPr="00A9495D">
        <w:rPr>
          <w:rFonts w:ascii="Times New Roman" w:eastAsia="Times New Roman" w:hAnsi="Times New Roman" w:cs="Times New Roman"/>
        </w:rPr>
        <w:t>), followed by the Standard group (</w:t>
      </w:r>
      <w:r w:rsidRPr="00A9495D">
        <w:rPr>
          <w:rFonts w:ascii="Times New Roman" w:eastAsia="Times New Roman" w:hAnsi="Times New Roman" w:cs="Times New Roman"/>
          <w:b/>
          <w:bCs/>
        </w:rPr>
        <w:t>Gini = 28.06%</w:t>
      </w:r>
      <w:r w:rsidRPr="00A9495D">
        <w:rPr>
          <w:rFonts w:ascii="Times New Roman" w:eastAsia="Times New Roman" w:hAnsi="Times New Roman" w:cs="Times New Roman"/>
        </w:rPr>
        <w:t>) and the Premium group (</w:t>
      </w:r>
      <w:r w:rsidRPr="00A9495D">
        <w:rPr>
          <w:rFonts w:ascii="Times New Roman" w:eastAsia="Times New Roman" w:hAnsi="Times New Roman" w:cs="Times New Roman"/>
          <w:b/>
          <w:bCs/>
        </w:rPr>
        <w:t>Gini = 24.45%</w:t>
      </w:r>
      <w:r w:rsidRPr="00A9495D">
        <w:rPr>
          <w:rFonts w:ascii="Times New Roman" w:eastAsia="Times New Roman" w:hAnsi="Times New Roman" w:cs="Times New Roman"/>
        </w:rPr>
        <w:t>). These values quantify the differences already visible in the shapes of the Lorenz curves, indicating that price inequality is greatest in the Economy category and lowest in the Premium category.</w:t>
      </w:r>
    </w:p>
    <w:p w14:paraId="224610D7" w14:textId="3E5DA2E5" w:rsidR="000031F2" w:rsidRPr="00A9495D" w:rsidRDefault="29568191" w:rsidP="2B9FFA50">
      <w:pPr>
        <w:rPr>
          <w:rFonts w:ascii="Times New Roman" w:eastAsia="Times New Roman" w:hAnsi="Times New Roman" w:cs="Times New Roman"/>
        </w:rPr>
      </w:pPr>
      <w:r w:rsidRPr="00A9495D">
        <w:rPr>
          <w:rFonts w:ascii="Times New Roman" w:eastAsia="Times New Roman" w:hAnsi="Times New Roman" w:cs="Times New Roman"/>
        </w:rPr>
        <w:t>To support comparison across groups, a unified Lorenz diagram was created (Figure 3.13). This combined chart presents the three curves on the same axes. The Economy curve lies furthest from the equality line, followed by the Standard curve, while the Premium curve is closest to the line, demonstrating the lowest concentration.</w:t>
      </w:r>
    </w:p>
    <w:p w14:paraId="3C50A4F3" w14:textId="7330C01C" w:rsidR="000031F2" w:rsidRPr="00A9495D" w:rsidRDefault="43A30571" w:rsidP="2B9FFA50">
      <w:pPr>
        <w:jc w:val="center"/>
        <w:rPr>
          <w:rFonts w:ascii="Times New Roman" w:eastAsia="Times New Roman" w:hAnsi="Times New Roman" w:cs="Times New Roman"/>
        </w:rPr>
      </w:pPr>
      <w:r w:rsidRPr="00A9495D">
        <w:drawing>
          <wp:inline distT="0" distB="0" distL="0" distR="0" wp14:anchorId="2990247B" wp14:editId="16A13F3F">
            <wp:extent cx="5562600" cy="3325080"/>
            <wp:effectExtent l="0" t="0" r="0" b="0"/>
            <wp:docPr id="269435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35382" name="Picture 269435382"/>
                    <pic:cNvPicPr/>
                  </pic:nvPicPr>
                  <pic:blipFill>
                    <a:blip r:embed="rId25">
                      <a:extLst>
                        <a:ext uri="{28A0092B-C50C-407E-A947-70E740481C1C}">
                          <a14:useLocalDpi xmlns:a14="http://schemas.microsoft.com/office/drawing/2010/main"/>
                        </a:ext>
                      </a:extLst>
                    </a:blip>
                    <a:stretch>
                      <a:fillRect/>
                    </a:stretch>
                  </pic:blipFill>
                  <pic:spPr>
                    <a:xfrm>
                      <a:off x="0" y="0"/>
                      <a:ext cx="5562600" cy="3325080"/>
                    </a:xfrm>
                    <a:prstGeom prst="rect">
                      <a:avLst/>
                    </a:prstGeom>
                  </pic:spPr>
                </pic:pic>
              </a:graphicData>
            </a:graphic>
          </wp:inline>
        </w:drawing>
      </w:r>
    </w:p>
    <w:p w14:paraId="09E3DFAE" w14:textId="23A206E5" w:rsidR="000031F2" w:rsidRPr="00A9495D" w:rsidRDefault="2C223300" w:rsidP="2B9FFA50">
      <w:pPr>
        <w:jc w:val="center"/>
        <w:rPr>
          <w:rFonts w:ascii="Times New Roman" w:eastAsia="Times New Roman" w:hAnsi="Times New Roman" w:cs="Times New Roman"/>
        </w:rPr>
      </w:pPr>
      <w:r w:rsidRPr="00A9495D">
        <w:rPr>
          <w:rFonts w:ascii="Times New Roman" w:eastAsia="Times New Roman" w:hAnsi="Times New Roman" w:cs="Times New Roman"/>
          <w:i/>
          <w:iCs/>
        </w:rPr>
        <w:t>Figure 3.1</w:t>
      </w:r>
      <w:r w:rsidR="599F4CFF" w:rsidRPr="00A9495D">
        <w:rPr>
          <w:rFonts w:ascii="Times New Roman" w:eastAsia="Times New Roman" w:hAnsi="Times New Roman" w:cs="Times New Roman"/>
          <w:i/>
          <w:iCs/>
        </w:rPr>
        <w:t>3</w:t>
      </w:r>
    </w:p>
    <w:p w14:paraId="7717B345" w14:textId="39B244A9" w:rsidR="000031F2" w:rsidRPr="00A9495D" w:rsidRDefault="2C223300" w:rsidP="2B9FFA50">
      <w:pPr>
        <w:rPr>
          <w:rFonts w:ascii="Times New Roman" w:eastAsia="Times New Roman" w:hAnsi="Times New Roman" w:cs="Times New Roman"/>
        </w:rPr>
      </w:pPr>
      <w:r w:rsidRPr="00A9495D">
        <w:rPr>
          <w:rFonts w:ascii="Times New Roman" w:eastAsia="Times New Roman" w:hAnsi="Times New Roman" w:cs="Times New Roman"/>
        </w:rPr>
        <w:t xml:space="preserve">Overall, the concentration analysis shows that price inequality is highest among low-cost devices and progressively decreases as prices rise. This pattern suggests that </w:t>
      </w:r>
      <w:r w:rsidR="00819F50" w:rsidRPr="00A9495D">
        <w:rPr>
          <w:rFonts w:ascii="Times New Roman" w:eastAsia="Times New Roman" w:hAnsi="Times New Roman" w:cs="Times New Roman"/>
        </w:rPr>
        <w:t>Economy</w:t>
      </w:r>
      <w:r w:rsidRPr="00A9495D">
        <w:rPr>
          <w:rFonts w:ascii="Times New Roman" w:eastAsia="Times New Roman" w:hAnsi="Times New Roman" w:cs="Times New Roman"/>
        </w:rPr>
        <w:t xml:space="preserve"> models vary </w:t>
      </w:r>
      <w:r w:rsidRPr="00A9495D">
        <w:rPr>
          <w:rFonts w:ascii="Times New Roman" w:eastAsia="Times New Roman" w:hAnsi="Times New Roman" w:cs="Times New Roman"/>
        </w:rPr>
        <w:lastRenderedPageBreak/>
        <w:t>widely in price within the lower range, while high-priced devices are relatively similar in value within the premium segment.</w:t>
      </w:r>
    </w:p>
    <w:p w14:paraId="40AD6D15" w14:textId="0F119110" w:rsidR="7646EF92" w:rsidRPr="00A9495D" w:rsidRDefault="7646EF92" w:rsidP="2B9FFA50">
      <w:pPr>
        <w:rPr>
          <w:rFonts w:ascii="Times New Roman" w:eastAsia="Times New Roman" w:hAnsi="Times New Roman" w:cs="Times New Roman"/>
        </w:rPr>
      </w:pPr>
    </w:p>
    <w:p w14:paraId="27A768EF" w14:textId="77777777" w:rsidR="000031F2" w:rsidRPr="00A9495D" w:rsidRDefault="2C223300" w:rsidP="2B9FFA50">
      <w:pPr>
        <w:pStyle w:val="Heading1"/>
        <w:rPr>
          <w:rFonts w:ascii="Times New Roman" w:eastAsia="Times New Roman" w:hAnsi="Times New Roman" w:cs="Times New Roman"/>
          <w:b/>
          <w:bCs/>
          <w:color w:val="auto"/>
          <w:sz w:val="28"/>
          <w:szCs w:val="28"/>
        </w:rPr>
      </w:pPr>
      <w:bookmarkStart w:id="10" w:name="_Toc216642734"/>
      <w:r w:rsidRPr="00A9495D">
        <w:rPr>
          <w:rFonts w:ascii="Times New Roman" w:eastAsia="Times New Roman" w:hAnsi="Times New Roman" w:cs="Times New Roman"/>
          <w:color w:val="auto"/>
        </w:rPr>
        <w:t>4. Tableau Visualisations</w:t>
      </w:r>
      <w:bookmarkEnd w:id="10"/>
    </w:p>
    <w:p w14:paraId="2AF4294E" w14:textId="5937FE3A" w:rsidR="7646EF92" w:rsidRPr="00A9495D" w:rsidRDefault="29568191" w:rsidP="29568191">
      <w:pPr>
        <w:rPr>
          <w:rFonts w:ascii="Times New Roman" w:eastAsia="Times New Roman" w:hAnsi="Times New Roman" w:cs="Times New Roman"/>
        </w:rPr>
      </w:pPr>
      <w:r w:rsidRPr="00A9495D">
        <w:rPr>
          <w:rFonts w:ascii="Times New Roman" w:eastAsia="Times New Roman" w:hAnsi="Times New Roman" w:cs="Times New Roman"/>
        </w:rPr>
        <w:t xml:space="preserve">This section presents the </w:t>
      </w:r>
      <w:r w:rsidRPr="00A9495D">
        <w:rPr>
          <w:rFonts w:ascii="Times New Roman" w:eastAsia="Times New Roman" w:hAnsi="Times New Roman" w:cs="Times New Roman"/>
          <w:b/>
          <w:bCs/>
        </w:rPr>
        <w:t>visual results of the analysis</w:t>
      </w:r>
      <w:r w:rsidRPr="00A9495D">
        <w:rPr>
          <w:rFonts w:ascii="Times New Roman" w:eastAsia="Times New Roman" w:hAnsi="Times New Roman" w:cs="Times New Roman"/>
        </w:rPr>
        <w:t>, highlighting key patterns in pricing and smartphone characteristics across brands.</w:t>
      </w:r>
    </w:p>
    <w:p w14:paraId="4B4844BC" w14:textId="636CCCDF" w:rsidR="000031F2" w:rsidRPr="00A9495D" w:rsidRDefault="000031F2" w:rsidP="2B9FFA50">
      <w:pPr>
        <w:pStyle w:val="Heading2"/>
        <w:rPr>
          <w:rFonts w:ascii="Times New Roman" w:eastAsia="Times New Roman" w:hAnsi="Times New Roman" w:cs="Times New Roman"/>
          <w:color w:val="auto"/>
        </w:rPr>
      </w:pPr>
      <w:bookmarkStart w:id="11" w:name="_Toc216642735"/>
      <w:r w:rsidRPr="00A9495D">
        <w:rPr>
          <w:rFonts w:ascii="Times New Roman" w:eastAsia="Times New Roman" w:hAnsi="Times New Roman" w:cs="Times New Roman"/>
          <w:color w:val="auto"/>
        </w:rPr>
        <w:t>4.1 Brand Distribution (Pie Chart)</w:t>
      </w:r>
      <w:bookmarkEnd w:id="11"/>
    </w:p>
    <w:p w14:paraId="6D033BF1" w14:textId="38DF1931" w:rsidR="000031F2" w:rsidRPr="00A9495D" w:rsidRDefault="29568191" w:rsidP="29568191">
      <w:pPr>
        <w:rPr>
          <w:rFonts w:ascii="Times New Roman" w:eastAsia="Times New Roman" w:hAnsi="Times New Roman" w:cs="Times New Roman"/>
        </w:rPr>
      </w:pPr>
      <w:r w:rsidRPr="00A9495D">
        <w:rPr>
          <w:rFonts w:ascii="Times New Roman" w:eastAsia="Times New Roman" w:hAnsi="Times New Roman" w:cs="Times New Roman"/>
        </w:rPr>
        <w:t>The pie chart illustrates the distribution of smartphone brands within the dataset. Each brand accounts for approximately 10–12% of the observations, indicating a deliberately balanced sample composition. This distribution reflects the construction of the dataset rather than real-world market shares and therefore chart does not provide information about brand dominance in reality. It confirms that no single brand dominates the sample, allowing for descriptive within-sample comparisons across brands, with all conclusions strictly limited to the dataset itself.</w:t>
      </w:r>
    </w:p>
    <w:p w14:paraId="6600CD8B" w14:textId="5D8908C4" w:rsidR="4B918996" w:rsidRPr="00A9495D" w:rsidRDefault="4B918996" w:rsidP="2B9FFA50">
      <w:pPr>
        <w:jc w:val="center"/>
        <w:rPr>
          <w:rFonts w:ascii="Times New Roman" w:eastAsia="Times New Roman" w:hAnsi="Times New Roman" w:cs="Times New Roman"/>
        </w:rPr>
      </w:pPr>
      <w:r w:rsidRPr="00A9495D">
        <w:drawing>
          <wp:inline distT="0" distB="0" distL="0" distR="0" wp14:anchorId="4D54C047" wp14:editId="5BA82184">
            <wp:extent cx="2356782" cy="2000860"/>
            <wp:effectExtent l="0" t="0" r="0" b="0"/>
            <wp:docPr id="1544001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1736" name="Picture 1544001736"/>
                    <pic:cNvPicPr/>
                  </pic:nvPicPr>
                  <pic:blipFill>
                    <a:blip r:embed="rId26">
                      <a:extLst>
                        <a:ext uri="{28A0092B-C50C-407E-A947-70E740481C1C}">
                          <a14:useLocalDpi xmlns:a14="http://schemas.microsoft.com/office/drawing/2010/main"/>
                        </a:ext>
                      </a:extLst>
                    </a:blip>
                    <a:stretch>
                      <a:fillRect/>
                    </a:stretch>
                  </pic:blipFill>
                  <pic:spPr>
                    <a:xfrm>
                      <a:off x="0" y="0"/>
                      <a:ext cx="2356782" cy="2000860"/>
                    </a:xfrm>
                    <a:prstGeom prst="rect">
                      <a:avLst/>
                    </a:prstGeom>
                  </pic:spPr>
                </pic:pic>
              </a:graphicData>
            </a:graphic>
          </wp:inline>
        </w:drawing>
      </w:r>
    </w:p>
    <w:p w14:paraId="2FFE72DB" w14:textId="1CA1BA8C" w:rsidR="2C223300" w:rsidRPr="00A9495D" w:rsidRDefault="2C223300"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4.1: Brand Distribution</w:t>
      </w:r>
    </w:p>
    <w:p w14:paraId="3B0A9304" w14:textId="1312DA89" w:rsidR="000031F2" w:rsidRPr="00A9495D" w:rsidRDefault="2C223300" w:rsidP="2B9FFA50">
      <w:pPr>
        <w:pStyle w:val="Heading2"/>
        <w:rPr>
          <w:rFonts w:ascii="Times New Roman" w:eastAsia="Times New Roman" w:hAnsi="Times New Roman" w:cs="Times New Roman"/>
          <w:b/>
          <w:bCs/>
          <w:color w:val="auto"/>
        </w:rPr>
      </w:pPr>
      <w:bookmarkStart w:id="12" w:name="_Toc216642736"/>
      <w:r w:rsidRPr="00A9495D">
        <w:rPr>
          <w:rFonts w:ascii="Times New Roman" w:eastAsia="Times New Roman" w:hAnsi="Times New Roman" w:cs="Times New Roman"/>
          <w:color w:val="auto"/>
        </w:rPr>
        <w:t xml:space="preserve">4.2 </w:t>
      </w:r>
      <w:r w:rsidR="18F6D974" w:rsidRPr="00A9495D">
        <w:rPr>
          <w:rFonts w:ascii="Times New Roman" w:eastAsia="Times New Roman" w:hAnsi="Times New Roman" w:cs="Times New Roman"/>
          <w:color w:val="auto"/>
        </w:rPr>
        <w:t xml:space="preserve">Average </w:t>
      </w:r>
      <w:r w:rsidR="3F62FA87" w:rsidRPr="00A9495D">
        <w:rPr>
          <w:rFonts w:ascii="Times New Roman" w:eastAsia="Times New Roman" w:hAnsi="Times New Roman" w:cs="Times New Roman"/>
          <w:color w:val="auto"/>
        </w:rPr>
        <w:t>P</w:t>
      </w:r>
      <w:r w:rsidR="18F6D974" w:rsidRPr="00A9495D">
        <w:rPr>
          <w:rFonts w:ascii="Times New Roman" w:eastAsia="Times New Roman" w:hAnsi="Times New Roman" w:cs="Times New Roman"/>
          <w:color w:val="auto"/>
        </w:rPr>
        <w:t xml:space="preserve">rice by </w:t>
      </w:r>
      <w:r w:rsidR="1F6CCADA" w:rsidRPr="00A9495D">
        <w:rPr>
          <w:rFonts w:ascii="Times New Roman" w:eastAsia="Times New Roman" w:hAnsi="Times New Roman" w:cs="Times New Roman"/>
          <w:color w:val="auto"/>
        </w:rPr>
        <w:t>B</w:t>
      </w:r>
      <w:r w:rsidR="18F6D974" w:rsidRPr="00A9495D">
        <w:rPr>
          <w:rFonts w:ascii="Times New Roman" w:eastAsia="Times New Roman" w:hAnsi="Times New Roman" w:cs="Times New Roman"/>
          <w:color w:val="auto"/>
        </w:rPr>
        <w:t>rands</w:t>
      </w:r>
      <w:r w:rsidR="4C626B12" w:rsidRPr="00A9495D">
        <w:rPr>
          <w:rFonts w:ascii="Times New Roman" w:eastAsia="Times New Roman" w:hAnsi="Times New Roman" w:cs="Times New Roman"/>
          <w:color w:val="auto"/>
        </w:rPr>
        <w:t xml:space="preserve"> (Bar Chart)</w:t>
      </w:r>
      <w:bookmarkEnd w:id="12"/>
    </w:p>
    <w:p w14:paraId="4A468836" w14:textId="36D572E6" w:rsidR="000031F2" w:rsidRPr="00A9495D" w:rsidRDefault="29568191" w:rsidP="2B9FFA50">
      <w:pPr>
        <w:spacing w:before="240" w:after="240"/>
        <w:rPr>
          <w:rFonts w:ascii="Times New Roman" w:eastAsia="Times New Roman" w:hAnsi="Times New Roman" w:cs="Times New Roman"/>
        </w:rPr>
      </w:pPr>
      <w:r w:rsidRPr="00A9495D">
        <w:rPr>
          <w:rFonts w:ascii="Times New Roman" w:eastAsia="Times New Roman" w:hAnsi="Times New Roman" w:cs="Times New Roman"/>
        </w:rPr>
        <w:t>The bar chart compares the average smartphone price across brands, revealing a narrow price range between $771 and $839. Such compression is consistent with a dataset in which extreme low-end and ultra-premium devices are underrepresented. This restriction reduces variability and limits the influence of brands with broad product portfolios on aggregate price measures, thereby facilitating clearer within-sample comparisons.</w:t>
      </w:r>
      <w:r w:rsidR="00A9495D">
        <w:rPr>
          <w:rFonts w:ascii="Times New Roman" w:eastAsia="Times New Roman" w:hAnsi="Times New Roman" w:cs="Times New Roman"/>
        </w:rPr>
        <w:t xml:space="preserve"> </w:t>
      </w:r>
      <w:r w:rsidRPr="00A9495D">
        <w:rPr>
          <w:rFonts w:ascii="Times New Roman" w:eastAsia="Times New Roman" w:hAnsi="Times New Roman" w:cs="Times New Roman"/>
        </w:rPr>
        <w:t>The chart highlights pattern: Infinix is the most expensive brand in the dataset. While Samsung and Realme have the lowest average prices.</w:t>
      </w:r>
    </w:p>
    <w:p w14:paraId="41A94E97" w14:textId="15A0782E" w:rsidR="000031F2" w:rsidRPr="00A9495D" w:rsidRDefault="628EEA70" w:rsidP="2B9FFA50">
      <w:p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While the visual might initially appear counterintuitive, the pattern is explained by the composition of the dataset. Infinix has shifted toward premium </w:t>
      </w:r>
      <w:r w:rsidR="46EA3398" w:rsidRPr="00A9495D">
        <w:rPr>
          <w:rFonts w:ascii="Times New Roman" w:eastAsia="Times New Roman" w:hAnsi="Times New Roman" w:cs="Times New Roman"/>
        </w:rPr>
        <w:t xml:space="preserve">models </w:t>
      </w:r>
      <w:r w:rsidRPr="00A9495D">
        <w:rPr>
          <w:rFonts w:ascii="Times New Roman" w:eastAsia="Times New Roman" w:hAnsi="Times New Roman" w:cs="Times New Roman"/>
        </w:rPr>
        <w:t>in 2024–2025</w:t>
      </w:r>
      <w:r w:rsidR="268B4F64" w:rsidRPr="00A9495D">
        <w:rPr>
          <w:rFonts w:ascii="Times New Roman" w:eastAsia="Times New Roman" w:hAnsi="Times New Roman" w:cs="Times New Roman"/>
        </w:rPr>
        <w:t xml:space="preserve"> and</w:t>
      </w:r>
      <w:r w:rsidRPr="00A9495D">
        <w:rPr>
          <w:rFonts w:ascii="Times New Roman" w:eastAsia="Times New Roman" w:hAnsi="Times New Roman" w:cs="Times New Roman"/>
        </w:rPr>
        <w:t xml:space="preserve"> dataset includes primarily these newer, higher-spec devices, with almost no ultra-budget Infinix models represented. As a result, the bran</w:t>
      </w:r>
      <w:r w:rsidR="035E1C7A" w:rsidRPr="00A9495D">
        <w:rPr>
          <w:rFonts w:ascii="Times New Roman" w:eastAsia="Times New Roman" w:hAnsi="Times New Roman" w:cs="Times New Roman"/>
        </w:rPr>
        <w:t xml:space="preserve">d appears with highest </w:t>
      </w:r>
      <w:r w:rsidRPr="00A9495D">
        <w:rPr>
          <w:rFonts w:ascii="Times New Roman" w:eastAsia="Times New Roman" w:hAnsi="Times New Roman" w:cs="Times New Roman"/>
        </w:rPr>
        <w:t xml:space="preserve">average price. </w:t>
      </w:r>
    </w:p>
    <w:p w14:paraId="5C7E9FFA" w14:textId="70A0B78F" w:rsidR="000031F2" w:rsidRPr="00A9495D" w:rsidRDefault="29568191" w:rsidP="29568191">
      <w:pPr>
        <w:spacing w:before="240" w:after="240"/>
        <w:rPr>
          <w:rFonts w:ascii="Times New Roman" w:eastAsia="Times New Roman" w:hAnsi="Times New Roman" w:cs="Times New Roman"/>
        </w:rPr>
      </w:pPr>
      <w:r w:rsidRPr="00A9495D">
        <w:rPr>
          <w:rFonts w:ascii="Times New Roman" w:eastAsia="Times New Roman" w:hAnsi="Times New Roman" w:cs="Times New Roman"/>
        </w:rPr>
        <w:lastRenderedPageBreak/>
        <w:t>In contrast, Samsung’s representation includes a large number of mid-range devices. This selective inclusion is consistent with the dataset’s narrow price range and suggests a curated sample rather than a reflection of Samsung’s full market positioning. Including Samsung’s higher-end devices would likely increase overall price dispersion and could make Samsung an outlier in terms of average price, which further supports interpreting the observed pattern as a consequence of sample composition rather than real-world pricing differences.</w:t>
      </w:r>
    </w:p>
    <w:p w14:paraId="7BA02341" w14:textId="392C0186" w:rsidR="000031F2" w:rsidRPr="00A9495D" w:rsidRDefault="0BBE966A" w:rsidP="2B9FFA50">
      <w:pPr>
        <w:spacing w:before="240" w:after="240"/>
        <w:jc w:val="center"/>
        <w:rPr>
          <w:rFonts w:ascii="Times New Roman" w:eastAsia="Times New Roman" w:hAnsi="Times New Roman" w:cs="Times New Roman"/>
        </w:rPr>
      </w:pPr>
      <w:r w:rsidRPr="00A9495D">
        <w:drawing>
          <wp:inline distT="0" distB="0" distL="0" distR="0" wp14:anchorId="0AD054A1" wp14:editId="2AC2D7C7">
            <wp:extent cx="4030229" cy="2028031"/>
            <wp:effectExtent l="0" t="0" r="0" b="0"/>
            <wp:docPr id="1081886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6683" name="Picture 1081886683"/>
                    <pic:cNvPicPr/>
                  </pic:nvPicPr>
                  <pic:blipFill>
                    <a:blip r:embed="rId27">
                      <a:extLst>
                        <a:ext uri="{28A0092B-C50C-407E-A947-70E740481C1C}">
                          <a14:useLocalDpi xmlns:a14="http://schemas.microsoft.com/office/drawing/2010/main"/>
                        </a:ext>
                      </a:extLst>
                    </a:blip>
                    <a:stretch>
                      <a:fillRect/>
                    </a:stretch>
                  </pic:blipFill>
                  <pic:spPr>
                    <a:xfrm>
                      <a:off x="0" y="0"/>
                      <a:ext cx="4030229" cy="2028031"/>
                    </a:xfrm>
                    <a:prstGeom prst="rect">
                      <a:avLst/>
                    </a:prstGeom>
                  </pic:spPr>
                </pic:pic>
              </a:graphicData>
            </a:graphic>
          </wp:inline>
        </w:drawing>
      </w:r>
    </w:p>
    <w:p w14:paraId="7B3DF8E6" w14:textId="581B9873" w:rsidR="000031F2" w:rsidRPr="00A9495D" w:rsidRDefault="596B1429" w:rsidP="2B9FFA50">
      <w:pPr>
        <w:jc w:val="center"/>
        <w:rPr>
          <w:rFonts w:ascii="Times New Roman" w:eastAsia="Times New Roman" w:hAnsi="Times New Roman" w:cs="Times New Roman"/>
        </w:rPr>
      </w:pPr>
      <w:r w:rsidRPr="00A9495D">
        <w:rPr>
          <w:rFonts w:ascii="Times New Roman" w:eastAsia="Times New Roman" w:hAnsi="Times New Roman" w:cs="Times New Roman"/>
          <w:i/>
          <w:iCs/>
        </w:rPr>
        <w:t>Figure 4.2: Average Price by Brands</w:t>
      </w:r>
    </w:p>
    <w:p w14:paraId="72BA8A90" w14:textId="04BB6925" w:rsidR="000031F2" w:rsidRPr="00A9495D" w:rsidRDefault="5C050F01" w:rsidP="2B9FFA50">
      <w:pPr>
        <w:pStyle w:val="Heading2"/>
        <w:rPr>
          <w:rFonts w:ascii="Times New Roman" w:eastAsia="Times New Roman" w:hAnsi="Times New Roman" w:cs="Times New Roman"/>
          <w:color w:val="auto"/>
        </w:rPr>
      </w:pPr>
      <w:bookmarkStart w:id="13" w:name="_Toc216642737"/>
      <w:r w:rsidRPr="00A9495D">
        <w:rPr>
          <w:rFonts w:ascii="Times New Roman" w:eastAsia="Times New Roman" w:hAnsi="Times New Roman" w:cs="Times New Roman"/>
          <w:color w:val="auto"/>
        </w:rPr>
        <w:t xml:space="preserve">4.3 Average </w:t>
      </w:r>
      <w:r w:rsidR="6C2D47D6" w:rsidRPr="00A9495D">
        <w:rPr>
          <w:rFonts w:ascii="Times New Roman" w:eastAsia="Times New Roman" w:hAnsi="Times New Roman" w:cs="Times New Roman"/>
          <w:color w:val="auto"/>
        </w:rPr>
        <w:t>P</w:t>
      </w:r>
      <w:r w:rsidRPr="00A9495D">
        <w:rPr>
          <w:rFonts w:ascii="Times New Roman" w:eastAsia="Times New Roman" w:hAnsi="Times New Roman" w:cs="Times New Roman"/>
          <w:color w:val="auto"/>
        </w:rPr>
        <w:t xml:space="preserve">rice by </w:t>
      </w:r>
      <w:r w:rsidR="79AA0642" w:rsidRPr="00A9495D">
        <w:rPr>
          <w:rFonts w:ascii="Times New Roman" w:eastAsia="Times New Roman" w:hAnsi="Times New Roman" w:cs="Times New Roman"/>
          <w:color w:val="auto"/>
        </w:rPr>
        <w:t>S</w:t>
      </w:r>
      <w:r w:rsidRPr="00A9495D">
        <w:rPr>
          <w:rFonts w:ascii="Times New Roman" w:eastAsia="Times New Roman" w:hAnsi="Times New Roman" w:cs="Times New Roman"/>
          <w:color w:val="auto"/>
        </w:rPr>
        <w:t>torage (Bar Chart)</w:t>
      </w:r>
      <w:bookmarkEnd w:id="13"/>
    </w:p>
    <w:p w14:paraId="6CB5EC39" w14:textId="500213CC" w:rsidR="000031F2" w:rsidRPr="00A9495D" w:rsidRDefault="5AD8C5EB" w:rsidP="2B9FFA50">
      <w:p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The relationship between storage capacity and price is positive but not perfectly linear. </w:t>
      </w:r>
      <w:r w:rsidRPr="00A9495D">
        <w:rPr>
          <w:rFonts w:ascii="Times New Roman" w:eastAsia="Times New Roman" w:hAnsi="Times New Roman" w:cs="Times New Roman"/>
          <w:b/>
          <w:bCs/>
        </w:rPr>
        <w:t>64 GB models</w:t>
      </w:r>
      <w:r w:rsidRPr="00A9495D">
        <w:rPr>
          <w:rFonts w:ascii="Times New Roman" w:eastAsia="Times New Roman" w:hAnsi="Times New Roman" w:cs="Times New Roman"/>
        </w:rPr>
        <w:t xml:space="preserve"> have the lowest average price at </w:t>
      </w:r>
      <w:r w:rsidRPr="00A9495D">
        <w:rPr>
          <w:rFonts w:ascii="Times New Roman" w:eastAsia="Times New Roman" w:hAnsi="Times New Roman" w:cs="Times New Roman"/>
          <w:b/>
          <w:bCs/>
        </w:rPr>
        <w:t>783.86 USD</w:t>
      </w:r>
      <w:r w:rsidRPr="00A9495D">
        <w:rPr>
          <w:rFonts w:ascii="Times New Roman" w:eastAsia="Times New Roman" w:hAnsi="Times New Roman" w:cs="Times New Roman"/>
        </w:rPr>
        <w:t xml:space="preserve">, reflecting their role as entry-level storage options. The largest increase in average price occurs at 128 GB (838.97 USD), </w:t>
      </w:r>
      <w:r w:rsidR="519DBFF1" w:rsidRPr="00A9495D">
        <w:rPr>
          <w:rFonts w:ascii="Times New Roman" w:eastAsia="Times New Roman" w:hAnsi="Times New Roman" w:cs="Times New Roman"/>
        </w:rPr>
        <w:t>reflecting a shift toward higher-specification devices within the dataset</w:t>
      </w:r>
      <w:r w:rsidRPr="00A9495D">
        <w:rPr>
          <w:rFonts w:ascii="Times New Roman" w:eastAsia="Times New Roman" w:hAnsi="Times New Roman" w:cs="Times New Roman"/>
        </w:rPr>
        <w:t xml:space="preserve"> where it is new minimum viable storage for most consumers in 2025.</w:t>
      </w:r>
    </w:p>
    <w:p w14:paraId="1A1D3EAB" w14:textId="3FB82860" w:rsidR="373E3A7F" w:rsidRPr="00A9495D" w:rsidRDefault="29568191" w:rsidP="29568191">
      <w:pPr>
        <w:spacing w:before="240" w:after="240"/>
        <w:rPr>
          <w:rFonts w:ascii="Times New Roman" w:eastAsia="Times New Roman" w:hAnsi="Times New Roman" w:cs="Times New Roman"/>
        </w:rPr>
      </w:pPr>
      <w:r w:rsidRPr="00A9495D">
        <w:rPr>
          <w:rFonts w:ascii="Times New Roman" w:eastAsia="Times New Roman" w:hAnsi="Times New Roman" w:cs="Times New Roman"/>
        </w:rPr>
        <w:t>Above 128 GB, progression becomes irregular. The 256 GB and 512 GB categories do not show further price increases, suggesting that higher storage alone does not guarantee a higher price. This pattern is consistent with the idea of law of diminishing returns, meaning that beyond a certain level, additional storage capacity contributes progressively less to the overall value of the device, as reflected in average prices within the dataset.</w:t>
      </w:r>
    </w:p>
    <w:p w14:paraId="5781E2FE" w14:textId="60AEEBD9" w:rsidR="02DC217E" w:rsidRPr="00A9495D" w:rsidRDefault="29568191" w:rsidP="2B9FFA50">
      <w:pPr>
        <w:spacing w:before="240" w:after="240"/>
        <w:rPr>
          <w:rFonts w:ascii="Times New Roman" w:eastAsia="Times New Roman" w:hAnsi="Times New Roman" w:cs="Times New Roman"/>
          <w:color w:val="EE0000"/>
        </w:rPr>
      </w:pPr>
      <w:r w:rsidRPr="00A9495D">
        <w:rPr>
          <w:rFonts w:ascii="Times New Roman" w:eastAsia="Times New Roman" w:hAnsi="Times New Roman" w:cs="Times New Roman"/>
        </w:rPr>
        <w:t>Pricing peaks around 128 GB and 256 GB, as these storage options are the most widely adopted across brands and satisfy the needs of most users. Storage capacities beyond this level are typically relevant only for a narrow group of users(such as influencers) meaning that it does not add much value for the majority of devices. Still the differences between group averages are small and occur within a generally narrow price range, suggesting that they are driven mainly by</w:t>
      </w:r>
      <w:r w:rsidRPr="00A9495D">
        <w:rPr>
          <w:rFonts w:ascii="Times New Roman" w:eastAsia="Times New Roman" w:hAnsi="Times New Roman" w:cs="Times New Roman"/>
          <w:color w:val="FF0000"/>
        </w:rPr>
        <w:t xml:space="preserve"> </w:t>
      </w:r>
      <w:r w:rsidRPr="00A9495D">
        <w:rPr>
          <w:rFonts w:ascii="Times New Roman" w:eastAsia="Times New Roman" w:hAnsi="Times New Roman" w:cs="Times New Roman"/>
        </w:rPr>
        <w:t>the composition of models within each storage category rather than statistically significant pricing differences.</w:t>
      </w:r>
      <w:r w:rsidR="00490B76" w:rsidRPr="00A9495D">
        <w:rPr>
          <w:rFonts w:ascii="Times New Roman" w:eastAsia="Times New Roman" w:hAnsi="Times New Roman" w:cs="Times New Roman"/>
        </w:rPr>
        <w:t xml:space="preserve"> </w:t>
      </w:r>
    </w:p>
    <w:p w14:paraId="29390E4C" w14:textId="26283181" w:rsidR="000031F2" w:rsidRPr="00A9495D" w:rsidRDefault="5AD8C5EB" w:rsidP="2B9FFA50">
      <w:pPr>
        <w:spacing w:before="240" w:after="240"/>
        <w:jc w:val="center"/>
        <w:rPr>
          <w:rFonts w:ascii="Times New Roman" w:eastAsia="Times New Roman" w:hAnsi="Times New Roman" w:cs="Times New Roman"/>
        </w:rPr>
      </w:pPr>
      <w:r w:rsidRPr="00A9495D">
        <w:lastRenderedPageBreak/>
        <w:drawing>
          <wp:inline distT="0" distB="0" distL="0" distR="0" wp14:anchorId="794A7084" wp14:editId="3542A415">
            <wp:extent cx="3978933" cy="2219021"/>
            <wp:effectExtent l="0" t="0" r="0" b="0"/>
            <wp:docPr id="1302594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94516" name="Picture 1302594516"/>
                    <pic:cNvPicPr/>
                  </pic:nvPicPr>
                  <pic:blipFill>
                    <a:blip r:embed="rId28">
                      <a:extLst>
                        <a:ext uri="{28A0092B-C50C-407E-A947-70E740481C1C}">
                          <a14:useLocalDpi xmlns:a14="http://schemas.microsoft.com/office/drawing/2010/main"/>
                        </a:ext>
                      </a:extLst>
                    </a:blip>
                    <a:stretch>
                      <a:fillRect/>
                    </a:stretch>
                  </pic:blipFill>
                  <pic:spPr>
                    <a:xfrm>
                      <a:off x="0" y="0"/>
                      <a:ext cx="3978933" cy="2219021"/>
                    </a:xfrm>
                    <a:prstGeom prst="rect">
                      <a:avLst/>
                    </a:prstGeom>
                  </pic:spPr>
                </pic:pic>
              </a:graphicData>
            </a:graphic>
          </wp:inline>
        </w:drawing>
      </w:r>
    </w:p>
    <w:p w14:paraId="79CB52E3" w14:textId="713E7687" w:rsidR="000031F2" w:rsidRPr="00A9495D" w:rsidRDefault="5AD8C5EB"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4.</w:t>
      </w:r>
      <w:r w:rsidR="545BB055" w:rsidRPr="00A9495D">
        <w:rPr>
          <w:rFonts w:ascii="Times New Roman" w:eastAsia="Times New Roman" w:hAnsi="Times New Roman" w:cs="Times New Roman"/>
          <w:i/>
          <w:iCs/>
        </w:rPr>
        <w:t>3</w:t>
      </w:r>
      <w:r w:rsidRPr="00A9495D">
        <w:rPr>
          <w:rFonts w:ascii="Times New Roman" w:eastAsia="Times New Roman" w:hAnsi="Times New Roman" w:cs="Times New Roman"/>
          <w:i/>
          <w:iCs/>
        </w:rPr>
        <w:t>: Average Price by Storage</w:t>
      </w:r>
    </w:p>
    <w:p w14:paraId="5C260AAA" w14:textId="04948002" w:rsidR="000031F2" w:rsidRPr="00A9495D" w:rsidRDefault="000031F2" w:rsidP="2B9FFA50">
      <w:pPr>
        <w:jc w:val="center"/>
        <w:rPr>
          <w:rFonts w:ascii="Times New Roman" w:eastAsia="Times New Roman" w:hAnsi="Times New Roman" w:cs="Times New Roman"/>
          <w:i/>
          <w:iCs/>
        </w:rPr>
      </w:pPr>
    </w:p>
    <w:p w14:paraId="390891CB" w14:textId="2D9F9F9E" w:rsidR="000031F2" w:rsidRPr="00A9495D" w:rsidRDefault="342540D5" w:rsidP="2B9FFA50">
      <w:pPr>
        <w:pStyle w:val="Heading2"/>
        <w:rPr>
          <w:rFonts w:ascii="Times New Roman" w:eastAsia="Times New Roman" w:hAnsi="Times New Roman" w:cs="Times New Roman"/>
          <w:color w:val="auto"/>
        </w:rPr>
      </w:pPr>
      <w:bookmarkStart w:id="14" w:name="_Toc216642738"/>
      <w:r w:rsidRPr="00A9495D">
        <w:rPr>
          <w:rFonts w:ascii="Times New Roman" w:eastAsia="Times New Roman" w:hAnsi="Times New Roman" w:cs="Times New Roman"/>
          <w:color w:val="auto"/>
        </w:rPr>
        <w:t xml:space="preserve">4.4 Average </w:t>
      </w:r>
      <w:r w:rsidR="25E03099" w:rsidRPr="00A9495D">
        <w:rPr>
          <w:rFonts w:ascii="Times New Roman" w:eastAsia="Times New Roman" w:hAnsi="Times New Roman" w:cs="Times New Roman"/>
          <w:color w:val="auto"/>
        </w:rPr>
        <w:t>P</w:t>
      </w:r>
      <w:r w:rsidRPr="00A9495D">
        <w:rPr>
          <w:rFonts w:ascii="Times New Roman" w:eastAsia="Times New Roman" w:hAnsi="Times New Roman" w:cs="Times New Roman"/>
          <w:color w:val="auto"/>
        </w:rPr>
        <w:t xml:space="preserve">rice by </w:t>
      </w:r>
      <w:r w:rsidR="207AED10" w:rsidRPr="00A9495D">
        <w:rPr>
          <w:rFonts w:ascii="Times New Roman" w:eastAsia="Times New Roman" w:hAnsi="Times New Roman" w:cs="Times New Roman"/>
          <w:color w:val="auto"/>
        </w:rPr>
        <w:t>C</w:t>
      </w:r>
      <w:r w:rsidRPr="00A9495D">
        <w:rPr>
          <w:rFonts w:ascii="Times New Roman" w:eastAsia="Times New Roman" w:hAnsi="Times New Roman" w:cs="Times New Roman"/>
          <w:color w:val="auto"/>
        </w:rPr>
        <w:t>amera MP</w:t>
      </w:r>
      <w:r w:rsidR="405BECF0" w:rsidRPr="00A9495D">
        <w:rPr>
          <w:rFonts w:ascii="Times New Roman" w:eastAsia="Times New Roman" w:hAnsi="Times New Roman" w:cs="Times New Roman"/>
          <w:color w:val="auto"/>
        </w:rPr>
        <w:t xml:space="preserve"> (Bar Chart)</w:t>
      </w:r>
      <w:bookmarkEnd w:id="14"/>
    </w:p>
    <w:p w14:paraId="39B81B4E" w14:textId="4139F206" w:rsidR="1599EBD1" w:rsidRPr="00A9495D" w:rsidRDefault="29568191" w:rsidP="29568191">
      <w:pPr>
        <w:spacing w:before="240" w:after="240"/>
        <w:rPr>
          <w:rFonts w:ascii="Times New Roman" w:eastAsia="Times New Roman" w:hAnsi="Times New Roman" w:cs="Times New Roman"/>
        </w:rPr>
      </w:pPr>
      <w:r w:rsidRPr="00A9495D">
        <w:rPr>
          <w:rFonts w:ascii="Times New Roman" w:eastAsia="Times New Roman" w:hAnsi="Times New Roman" w:cs="Times New Roman"/>
        </w:rPr>
        <w:t>The co-movement between camera megapixels and average smartphone price is weak and non-linear. Differences between average prices across megapixel categories are small and non-monotonic, partly because smartphone prices in the dataset fall within a relatively narrow range, which compresses group averages. The lowest average appears in the 48 MP category, reflecting the prevalence of mid-range devices, while the relatively high average in the 12 MP group can be explained by premium brands, such as Apple, using lower megapixel sensors. Although higher averages occur in the 64 MP and 200 MP categories, these megapixel values also appear in mid-range models, indicating that camera resolution alone does not systematically explain price differences.</w:t>
      </w:r>
    </w:p>
    <w:p w14:paraId="65B642E4" w14:textId="28EAB6E3" w:rsidR="000031F2" w:rsidRPr="00A9495D" w:rsidRDefault="15F5D812" w:rsidP="2B9FFA50">
      <w:pPr>
        <w:jc w:val="center"/>
        <w:rPr>
          <w:rFonts w:ascii="Times New Roman" w:eastAsia="Times New Roman" w:hAnsi="Times New Roman" w:cs="Times New Roman"/>
        </w:rPr>
      </w:pPr>
      <w:r w:rsidRPr="00A9495D">
        <w:drawing>
          <wp:inline distT="0" distB="0" distL="0" distR="0" wp14:anchorId="716B5A6C" wp14:editId="0C60041E">
            <wp:extent cx="2408084" cy="2419435"/>
            <wp:effectExtent l="0" t="0" r="0" b="0"/>
            <wp:docPr id="1936556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56003" name="Picture 1936556003"/>
                    <pic:cNvPicPr/>
                  </pic:nvPicPr>
                  <pic:blipFill>
                    <a:blip r:embed="rId29">
                      <a:extLst>
                        <a:ext uri="{28A0092B-C50C-407E-A947-70E740481C1C}">
                          <a14:useLocalDpi xmlns:a14="http://schemas.microsoft.com/office/drawing/2010/main"/>
                        </a:ext>
                      </a:extLst>
                    </a:blip>
                    <a:srcRect t="4681"/>
                    <a:stretch>
                      <a:fillRect/>
                    </a:stretch>
                  </pic:blipFill>
                  <pic:spPr>
                    <a:xfrm>
                      <a:off x="0" y="0"/>
                      <a:ext cx="2408084" cy="2419435"/>
                    </a:xfrm>
                    <a:prstGeom prst="rect">
                      <a:avLst/>
                    </a:prstGeom>
                  </pic:spPr>
                </pic:pic>
              </a:graphicData>
            </a:graphic>
          </wp:inline>
        </w:drawing>
      </w:r>
    </w:p>
    <w:p w14:paraId="21FC7C2E" w14:textId="6168EB5D" w:rsidR="000031F2" w:rsidRPr="00A9495D" w:rsidRDefault="15F5D812"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4.4: Average Price by Camera MP</w:t>
      </w:r>
    </w:p>
    <w:p w14:paraId="572FA77B" w14:textId="5925B8D6" w:rsidR="000031F2" w:rsidRPr="00A9495D" w:rsidRDefault="787453FB" w:rsidP="2B9FFA50">
      <w:pPr>
        <w:pStyle w:val="Heading2"/>
        <w:rPr>
          <w:rFonts w:ascii="Times New Roman" w:eastAsia="Times New Roman" w:hAnsi="Times New Roman" w:cs="Times New Roman"/>
          <w:b/>
          <w:bCs/>
          <w:color w:val="auto"/>
        </w:rPr>
      </w:pPr>
      <w:bookmarkStart w:id="15" w:name="_Toc216642739"/>
      <w:r w:rsidRPr="00A9495D">
        <w:rPr>
          <w:rFonts w:ascii="Times New Roman" w:eastAsia="Times New Roman" w:hAnsi="Times New Roman" w:cs="Times New Roman"/>
          <w:color w:val="auto"/>
        </w:rPr>
        <w:lastRenderedPageBreak/>
        <w:t xml:space="preserve">4.5 </w:t>
      </w:r>
      <w:r w:rsidR="086F25D7" w:rsidRPr="00A9495D">
        <w:rPr>
          <w:rFonts w:ascii="Times New Roman" w:eastAsia="Times New Roman" w:hAnsi="Times New Roman" w:cs="Times New Roman"/>
          <w:color w:val="auto"/>
        </w:rPr>
        <w:t>Operating System Distribution (</w:t>
      </w:r>
      <w:r w:rsidR="67DE840F" w:rsidRPr="00A9495D">
        <w:rPr>
          <w:rFonts w:ascii="Times New Roman" w:eastAsia="Times New Roman" w:hAnsi="Times New Roman" w:cs="Times New Roman"/>
          <w:color w:val="auto"/>
        </w:rPr>
        <w:t>Packed Bubble Chart</w:t>
      </w:r>
      <w:r w:rsidR="086F25D7" w:rsidRPr="00A9495D">
        <w:rPr>
          <w:rFonts w:ascii="Times New Roman" w:eastAsia="Times New Roman" w:hAnsi="Times New Roman" w:cs="Times New Roman"/>
          <w:color w:val="auto"/>
        </w:rPr>
        <w:t>)</w:t>
      </w:r>
      <w:bookmarkEnd w:id="15"/>
      <w:r w:rsidR="086F25D7" w:rsidRPr="00A9495D">
        <w:rPr>
          <w:rFonts w:ascii="Times New Roman" w:eastAsia="Times New Roman" w:hAnsi="Times New Roman" w:cs="Times New Roman"/>
          <w:color w:val="auto"/>
        </w:rPr>
        <w:t xml:space="preserve"> </w:t>
      </w:r>
    </w:p>
    <w:p w14:paraId="352AF077" w14:textId="7227FBA1" w:rsidR="000031F2" w:rsidRPr="00A9495D" w:rsidRDefault="29568191" w:rsidP="2B9FFA50">
      <w:pPr>
        <w:spacing w:before="240" w:after="240"/>
        <w:rPr>
          <w:rFonts w:ascii="Times New Roman" w:eastAsia="Times New Roman" w:hAnsi="Times New Roman" w:cs="Times New Roman"/>
          <w:color w:val="EE0000"/>
        </w:rPr>
      </w:pPr>
      <w:r w:rsidRPr="00A9495D">
        <w:rPr>
          <w:rFonts w:ascii="Times New Roman" w:eastAsia="Times New Roman" w:hAnsi="Times New Roman" w:cs="Times New Roman"/>
        </w:rPr>
        <w:t>The visualization compares the presence of IOS and Android devices in the dataset. iOS is represented solely by Apple, while all other brands operate on Android. As a result, Android dominates the distribution, reflecting its significantly broader ecosystem and wider range of manufacturers.Visualisation made for fulfilling the requirement to analyze relationships between nominal variables.</w:t>
      </w:r>
    </w:p>
    <w:p w14:paraId="3BF3EDFE" w14:textId="5CDBD630" w:rsidR="000031F2" w:rsidRPr="00A9495D" w:rsidRDefault="787453FB" w:rsidP="2B9FFA50">
      <w:pPr>
        <w:jc w:val="center"/>
        <w:rPr>
          <w:rFonts w:ascii="Times New Roman" w:eastAsia="Times New Roman" w:hAnsi="Times New Roman" w:cs="Times New Roman"/>
        </w:rPr>
      </w:pPr>
      <w:r w:rsidRPr="00A9495D">
        <w:drawing>
          <wp:inline distT="0" distB="0" distL="0" distR="0" wp14:anchorId="3FA366CA" wp14:editId="0E692EF2">
            <wp:extent cx="2646561" cy="1967320"/>
            <wp:effectExtent l="0" t="0" r="0" b="0"/>
            <wp:docPr id="392007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07684" name="Picture 392007684"/>
                    <pic:cNvPicPr/>
                  </pic:nvPicPr>
                  <pic:blipFill>
                    <a:blip r:embed="rId30">
                      <a:extLst>
                        <a:ext uri="{28A0092B-C50C-407E-A947-70E740481C1C}">
                          <a14:useLocalDpi xmlns:a14="http://schemas.microsoft.com/office/drawing/2010/main"/>
                        </a:ext>
                      </a:extLst>
                    </a:blip>
                    <a:srcRect t="16129" b="5913"/>
                    <a:stretch>
                      <a:fillRect/>
                    </a:stretch>
                  </pic:blipFill>
                  <pic:spPr>
                    <a:xfrm>
                      <a:off x="0" y="0"/>
                      <a:ext cx="2646561" cy="1967320"/>
                    </a:xfrm>
                    <a:prstGeom prst="rect">
                      <a:avLst/>
                    </a:prstGeom>
                  </pic:spPr>
                </pic:pic>
              </a:graphicData>
            </a:graphic>
          </wp:inline>
        </w:drawing>
      </w:r>
    </w:p>
    <w:p w14:paraId="1C9D9C9E" w14:textId="76012AB3" w:rsidR="000031F2" w:rsidRPr="00A9495D" w:rsidRDefault="787453FB"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4.</w:t>
      </w:r>
      <w:r w:rsidR="5D22214F" w:rsidRPr="00A9495D">
        <w:rPr>
          <w:rFonts w:ascii="Times New Roman" w:eastAsia="Times New Roman" w:hAnsi="Times New Roman" w:cs="Times New Roman"/>
          <w:i/>
          <w:iCs/>
        </w:rPr>
        <w:t>5</w:t>
      </w:r>
      <w:r w:rsidRPr="00A9495D">
        <w:rPr>
          <w:rFonts w:ascii="Times New Roman" w:eastAsia="Times New Roman" w:hAnsi="Times New Roman" w:cs="Times New Roman"/>
          <w:i/>
          <w:iCs/>
        </w:rPr>
        <w:t xml:space="preserve">: </w:t>
      </w:r>
      <w:r w:rsidR="52CBFF2C" w:rsidRPr="00A9495D">
        <w:rPr>
          <w:rFonts w:ascii="Times New Roman" w:eastAsia="Times New Roman" w:hAnsi="Times New Roman" w:cs="Times New Roman"/>
          <w:i/>
          <w:iCs/>
        </w:rPr>
        <w:t>Operating System Distribution (</w:t>
      </w:r>
      <w:r w:rsidR="0B242D84" w:rsidRPr="00A9495D">
        <w:rPr>
          <w:rFonts w:ascii="Times New Roman" w:eastAsia="Times New Roman" w:hAnsi="Times New Roman" w:cs="Times New Roman"/>
          <w:i/>
          <w:iCs/>
        </w:rPr>
        <w:t>I</w:t>
      </w:r>
      <w:r w:rsidR="52CBFF2C" w:rsidRPr="00A9495D">
        <w:rPr>
          <w:rFonts w:ascii="Times New Roman" w:eastAsia="Times New Roman" w:hAnsi="Times New Roman" w:cs="Times New Roman"/>
          <w:i/>
          <w:iCs/>
        </w:rPr>
        <w:t>OS vs Android)</w:t>
      </w:r>
    </w:p>
    <w:p w14:paraId="542994EE" w14:textId="6C53E8DD" w:rsidR="000031F2" w:rsidRPr="00A9495D" w:rsidRDefault="5B925F89" w:rsidP="2B9FFA50">
      <w:pPr>
        <w:pStyle w:val="Heading2"/>
        <w:rPr>
          <w:rFonts w:ascii="Times New Roman" w:eastAsia="Times New Roman" w:hAnsi="Times New Roman" w:cs="Times New Roman"/>
          <w:b/>
          <w:bCs/>
          <w:color w:val="auto"/>
        </w:rPr>
      </w:pPr>
      <w:bookmarkStart w:id="16" w:name="_Toc216642740"/>
      <w:r w:rsidRPr="00A9495D">
        <w:rPr>
          <w:rFonts w:ascii="Times New Roman" w:eastAsia="Times New Roman" w:hAnsi="Times New Roman" w:cs="Times New Roman"/>
          <w:color w:val="auto"/>
        </w:rPr>
        <w:t>4.</w:t>
      </w:r>
      <w:r w:rsidR="7F9BC34B" w:rsidRPr="00A9495D">
        <w:rPr>
          <w:rFonts w:ascii="Times New Roman" w:eastAsia="Times New Roman" w:hAnsi="Times New Roman" w:cs="Times New Roman"/>
          <w:color w:val="auto"/>
        </w:rPr>
        <w:t>6</w:t>
      </w:r>
      <w:r w:rsidRPr="00A9495D">
        <w:rPr>
          <w:rFonts w:ascii="Times New Roman" w:eastAsia="Times New Roman" w:hAnsi="Times New Roman" w:cs="Times New Roman"/>
          <w:color w:val="auto"/>
        </w:rPr>
        <w:t xml:space="preserve"> Brand Rating Distribution (Heatmap)</w:t>
      </w:r>
      <w:bookmarkEnd w:id="16"/>
    </w:p>
    <w:p w14:paraId="46FC6B66" w14:textId="53347B9B" w:rsidR="37DF5ED1" w:rsidRPr="00A9495D" w:rsidRDefault="29568191" w:rsidP="2B9FFA50">
      <w:pPr>
        <w:spacing w:before="240" w:after="240"/>
        <w:rPr>
          <w:rFonts w:ascii="Times New Roman" w:eastAsia="Times New Roman" w:hAnsi="Times New Roman" w:cs="Times New Roman"/>
          <w:color w:val="FF0000"/>
        </w:rPr>
      </w:pPr>
      <w:r w:rsidRPr="00A9495D">
        <w:rPr>
          <w:rFonts w:ascii="Times New Roman" w:eastAsia="Times New Roman" w:hAnsi="Times New Roman" w:cs="Times New Roman"/>
        </w:rPr>
        <w:t>The heatmap shows the distribution of user ratings across smartphone brands. Ratings are concentrated between 3 and 4 stars, with no observations below 3.</w:t>
      </w:r>
      <w:r w:rsidRPr="00A9495D">
        <w:rPr>
          <w:rFonts w:ascii="Times New Roman" w:eastAsia="Times New Roman" w:hAnsi="Times New Roman" w:cs="Times New Roman"/>
          <w:color w:val="FF0000"/>
        </w:rPr>
        <w:t xml:space="preserve"> </w:t>
      </w:r>
      <w:r w:rsidRPr="00A9495D">
        <w:rPr>
          <w:rFonts w:ascii="Times New Roman" w:eastAsia="Times New Roman" w:hAnsi="Times New Roman" w:cs="Times New Roman"/>
        </w:rPr>
        <w:t>This truncated distribution is consistent with the dataset’s restricted price and quality range, which limits the presence of extreme dissatisfaction.</w:t>
      </w:r>
    </w:p>
    <w:p w14:paraId="3E3AE25C" w14:textId="02ED4189" w:rsidR="37DF5ED1" w:rsidRPr="00A9495D" w:rsidRDefault="29568191" w:rsidP="29568191">
      <w:pPr>
        <w:spacing w:before="240" w:after="240"/>
        <w:rPr>
          <w:rFonts w:ascii="Times New Roman" w:eastAsia="Times New Roman" w:hAnsi="Times New Roman" w:cs="Times New Roman"/>
          <w:color w:val="EE0000"/>
        </w:rPr>
      </w:pPr>
      <w:r w:rsidRPr="00A9495D">
        <w:rPr>
          <w:rFonts w:ascii="Times New Roman" w:eastAsia="Times New Roman" w:hAnsi="Times New Roman" w:cs="Times New Roman"/>
        </w:rPr>
        <w:t>Four-star ratings dominate across all brands, accounting for approximately 55–68% of reviews, while three-star ratings represent around 25–40%. Five-star ratings remain rare (1–8%), indicating limited dispersion at the upper end of the scale. Differences between brands are small and inconsistent, reflecting low overall variability rather than meaningful differences in perceived quality. As a result, the visualization supports descriptive within-sample comparison only.</w:t>
      </w:r>
      <w:r w:rsidR="00490B76" w:rsidRPr="00A9495D">
        <w:rPr>
          <w:rFonts w:ascii="Times New Roman" w:eastAsia="Times New Roman" w:hAnsi="Times New Roman" w:cs="Times New Roman"/>
        </w:rPr>
        <w:t xml:space="preserve"> </w:t>
      </w:r>
    </w:p>
    <w:p w14:paraId="179245A7" w14:textId="7F162D87" w:rsidR="000031F2" w:rsidRPr="00A9495D" w:rsidRDefault="707CB6DA" w:rsidP="2B9FFA50">
      <w:pPr>
        <w:jc w:val="center"/>
        <w:rPr>
          <w:rFonts w:ascii="Times New Roman" w:eastAsia="Times New Roman" w:hAnsi="Times New Roman" w:cs="Times New Roman"/>
        </w:rPr>
      </w:pPr>
      <w:r w:rsidRPr="00A9495D">
        <w:drawing>
          <wp:inline distT="0" distB="0" distL="0" distR="0" wp14:anchorId="41D2EB3E" wp14:editId="44D39430">
            <wp:extent cx="4050792" cy="1390312"/>
            <wp:effectExtent l="0" t="0" r="0" b="0"/>
            <wp:docPr id="1596494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4277" name="Picture 2059824277"/>
                    <pic:cNvPicPr/>
                  </pic:nvPicPr>
                  <pic:blipFill>
                    <a:blip r:embed="rId31">
                      <a:extLst>
                        <a:ext uri="{28A0092B-C50C-407E-A947-70E740481C1C}">
                          <a14:useLocalDpi xmlns:a14="http://schemas.microsoft.com/office/drawing/2010/main"/>
                        </a:ext>
                      </a:extLst>
                    </a:blip>
                    <a:srcRect t="19099" b="2737"/>
                    <a:stretch>
                      <a:fillRect/>
                    </a:stretch>
                  </pic:blipFill>
                  <pic:spPr>
                    <a:xfrm>
                      <a:off x="0" y="0"/>
                      <a:ext cx="4050792" cy="1390312"/>
                    </a:xfrm>
                    <a:prstGeom prst="rect">
                      <a:avLst/>
                    </a:prstGeom>
                  </pic:spPr>
                </pic:pic>
              </a:graphicData>
            </a:graphic>
          </wp:inline>
        </w:drawing>
      </w:r>
    </w:p>
    <w:p w14:paraId="79F48857" w14:textId="1C86E436" w:rsidR="000031F2" w:rsidRPr="00A9495D" w:rsidRDefault="707CB6DA" w:rsidP="2B9FFA50">
      <w:pPr>
        <w:jc w:val="center"/>
        <w:rPr>
          <w:rFonts w:ascii="Times New Roman" w:eastAsia="Times New Roman" w:hAnsi="Times New Roman" w:cs="Times New Roman"/>
          <w:i/>
          <w:iCs/>
          <w:noProof w:val="0"/>
        </w:rPr>
      </w:pPr>
      <w:r w:rsidRPr="00A9495D">
        <w:rPr>
          <w:rFonts w:ascii="Times New Roman" w:eastAsia="Times New Roman" w:hAnsi="Times New Roman" w:cs="Times New Roman"/>
          <w:i/>
          <w:iCs/>
        </w:rPr>
        <w:t>Figure 4.6: Brand Rating Distribution (Heatmap)</w:t>
      </w:r>
    </w:p>
    <w:p w14:paraId="2F9BDEF5" w14:textId="005CF597" w:rsidR="51653732" w:rsidRPr="00A9495D" w:rsidRDefault="51653732" w:rsidP="2B9FFA50">
      <w:pPr>
        <w:pStyle w:val="Heading2"/>
        <w:rPr>
          <w:rFonts w:ascii="Times New Roman" w:eastAsia="Times New Roman" w:hAnsi="Times New Roman" w:cs="Times New Roman"/>
          <w:color w:val="auto"/>
        </w:rPr>
      </w:pPr>
      <w:bookmarkStart w:id="17" w:name="_Toc216642741"/>
      <w:r w:rsidRPr="00A9495D">
        <w:rPr>
          <w:rFonts w:ascii="Times New Roman" w:eastAsia="Times New Roman" w:hAnsi="Times New Roman" w:cs="Times New Roman"/>
          <w:color w:val="auto"/>
        </w:rPr>
        <w:lastRenderedPageBreak/>
        <w:t xml:space="preserve">4.7 Average ratings </w:t>
      </w:r>
      <w:r w:rsidR="5C064EE1" w:rsidRPr="00A9495D">
        <w:rPr>
          <w:rFonts w:ascii="Times New Roman" w:eastAsia="Times New Roman" w:hAnsi="Times New Roman" w:cs="Times New Roman"/>
          <w:color w:val="auto"/>
        </w:rPr>
        <w:t>of brands (Bar Chart)</w:t>
      </w:r>
      <w:bookmarkEnd w:id="17"/>
    </w:p>
    <w:p w14:paraId="7586367A" w14:textId="6492D6DC" w:rsidR="1B88EF7F" w:rsidRPr="00A9495D" w:rsidRDefault="29568191" w:rsidP="29568191">
      <w:pPr>
        <w:rPr>
          <w:rFonts w:ascii="Times New Roman" w:eastAsia="Times New Roman" w:hAnsi="Times New Roman" w:cs="Times New Roman"/>
        </w:rPr>
      </w:pPr>
      <w:r w:rsidRPr="00A9495D">
        <w:rPr>
          <w:rFonts w:ascii="Times New Roman" w:eastAsia="Times New Roman" w:hAnsi="Times New Roman" w:cs="Times New Roman"/>
        </w:rPr>
        <w:t>The bar chart shows consistently high average ratings across all brands, ranging narrowly between 4.18 and 4.31. The differences between brand averages are very small, indicating that no strong conclusions about relative brand quality can be drawn from this visualization alone.</w:t>
      </w:r>
    </w:p>
    <w:p w14:paraId="53152472" w14:textId="12D57D14" w:rsidR="1B88EF7F" w:rsidRPr="00A9495D" w:rsidRDefault="29568191" w:rsidP="2B9FFA50">
      <w:pPr>
        <w:spacing w:before="240" w:after="240"/>
        <w:rPr>
          <w:rFonts w:ascii="Times New Roman" w:eastAsia="Times New Roman" w:hAnsi="Times New Roman" w:cs="Times New Roman"/>
          <w:color w:val="FF0000"/>
        </w:rPr>
      </w:pPr>
      <w:r w:rsidRPr="00A9495D">
        <w:rPr>
          <w:rFonts w:ascii="Times New Roman" w:eastAsia="Times New Roman" w:hAnsi="Times New Roman" w:cs="Times New Roman"/>
        </w:rPr>
        <w:t>Realme and Samsung exhibit slightly higher average ratings, which raises the trendline, however, this difference is minimal and should not be interpreted as evidence of superior performance. All remaining brands cluster closely around the overall average, suggesting that perceived quality is relatively uniform within the dataset.</w:t>
      </w:r>
    </w:p>
    <w:p w14:paraId="4AC66427" w14:textId="101E65DC" w:rsidR="000031F2" w:rsidRPr="00A9495D" w:rsidRDefault="36290B7D" w:rsidP="2B9FFA50">
      <w:pPr>
        <w:spacing w:before="240" w:after="240"/>
        <w:jc w:val="center"/>
        <w:rPr>
          <w:rFonts w:ascii="Times New Roman" w:eastAsia="Times New Roman" w:hAnsi="Times New Roman" w:cs="Times New Roman"/>
        </w:rPr>
      </w:pPr>
      <w:r w:rsidRPr="00A9495D">
        <w:drawing>
          <wp:inline distT="0" distB="0" distL="0" distR="0" wp14:anchorId="3AEC65C2" wp14:editId="3BE02D75">
            <wp:extent cx="2869676" cy="2230438"/>
            <wp:effectExtent l="0" t="0" r="0" b="0"/>
            <wp:docPr id="1652999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99899" name="Picture 1652999899"/>
                    <pic:cNvPicPr/>
                  </pic:nvPicPr>
                  <pic:blipFill>
                    <a:blip r:embed="rId32">
                      <a:extLst>
                        <a:ext uri="{28A0092B-C50C-407E-A947-70E740481C1C}">
                          <a14:useLocalDpi xmlns:a14="http://schemas.microsoft.com/office/drawing/2010/main"/>
                        </a:ext>
                      </a:extLst>
                    </a:blip>
                    <a:stretch>
                      <a:fillRect/>
                    </a:stretch>
                  </pic:blipFill>
                  <pic:spPr>
                    <a:xfrm>
                      <a:off x="0" y="0"/>
                      <a:ext cx="2869676" cy="2230438"/>
                    </a:xfrm>
                    <a:prstGeom prst="rect">
                      <a:avLst/>
                    </a:prstGeom>
                  </pic:spPr>
                </pic:pic>
              </a:graphicData>
            </a:graphic>
          </wp:inline>
        </w:drawing>
      </w:r>
    </w:p>
    <w:p w14:paraId="2485EAFD" w14:textId="33D49355" w:rsidR="000031F2" w:rsidRPr="00A9495D" w:rsidRDefault="36290B7D" w:rsidP="2B9FFA50">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4.7: Average ratings of brands (Bar Chart)</w:t>
      </w:r>
    </w:p>
    <w:p w14:paraId="253630D6" w14:textId="3DFF62E3" w:rsidR="000031F2" w:rsidRPr="00A9495D" w:rsidRDefault="5AC91468" w:rsidP="2B9FFA50">
      <w:pPr>
        <w:pStyle w:val="Heading2"/>
        <w:rPr>
          <w:rFonts w:ascii="Times New Roman" w:eastAsia="Times New Roman" w:hAnsi="Times New Roman" w:cs="Times New Roman"/>
          <w:b/>
          <w:bCs/>
          <w:color w:val="auto"/>
        </w:rPr>
      </w:pPr>
      <w:bookmarkStart w:id="18" w:name="_Toc216642742"/>
      <w:r w:rsidRPr="00A9495D">
        <w:rPr>
          <w:rFonts w:ascii="Times New Roman" w:eastAsia="Times New Roman" w:hAnsi="Times New Roman" w:cs="Times New Roman"/>
          <w:color w:val="auto"/>
        </w:rPr>
        <w:t>4.8 Price vs Display Size (Scatter Plot)</w:t>
      </w:r>
      <w:bookmarkEnd w:id="18"/>
    </w:p>
    <w:p w14:paraId="0174E3ED" w14:textId="26527971" w:rsidR="000031F2" w:rsidRPr="00A9495D" w:rsidRDefault="5AC91468" w:rsidP="5AC91468">
      <w:pPr>
        <w:spacing w:before="240" w:after="240"/>
      </w:pPr>
      <w:r w:rsidRPr="00A9495D">
        <w:rPr>
          <w:rFonts w:ascii="Times New Roman" w:eastAsia="Times New Roman" w:hAnsi="Times New Roman" w:cs="Times New Roman"/>
        </w:rPr>
        <w:t xml:space="preserve">The scatter plot shows the relationship between price (USD) and display size (inches) with the qualitative variable </w:t>
      </w:r>
      <w:r w:rsidRPr="00A9495D">
        <w:rPr>
          <w:rFonts w:ascii="Times New Roman" w:eastAsia="Times New Roman" w:hAnsi="Times New Roman" w:cs="Times New Roman"/>
          <w:b/>
          <w:bCs/>
        </w:rPr>
        <w:t>brand</w:t>
      </w:r>
      <w:r w:rsidRPr="00A9495D">
        <w:rPr>
          <w:rFonts w:ascii="Times New Roman" w:eastAsia="Times New Roman" w:hAnsi="Times New Roman" w:cs="Times New Roman"/>
        </w:rPr>
        <w:t xml:space="preserve"> used to color the data points. The data points are spread across the entire price range and display size spectrum (roughly between 4 and 7 inches). There is no discernible upward or downward trend, meaning that display size does not appear to have a strong correlation with price in this dataset.</w:t>
      </w:r>
    </w:p>
    <w:p w14:paraId="51D67827" w14:textId="62F7C390" w:rsidR="00490B76" w:rsidRPr="00A9495D" w:rsidRDefault="5AC91468" w:rsidP="5AC91468">
      <w:pPr>
        <w:spacing w:before="240" w:after="240"/>
        <w:rPr>
          <w:rFonts w:ascii="Times New Roman" w:eastAsia="Times New Roman" w:hAnsi="Times New Roman" w:cs="Times New Roman"/>
          <w:color w:val="EE0000"/>
        </w:rPr>
      </w:pPr>
      <w:r w:rsidRPr="00A9495D">
        <w:rPr>
          <w:rFonts w:ascii="Times New Roman" w:eastAsia="Times New Roman" w:hAnsi="Times New Roman" w:cs="Times New Roman"/>
        </w:rPr>
        <w:t>Upon closer inspection, the points are highly mixed, with phones of both small and large displays appearing at all price levels (low, medium and high). The color differentiation by brand indicates that different brands are distributed across various price points and display sizes, further reinforcing that there isn't a clear connection between price and display size. This lack of a clear pattern is consistent with the limited price variation and the heterogeneous composition of devices in the dataset.</w:t>
      </w:r>
      <w:r w:rsidR="00490B76" w:rsidRPr="00A9495D">
        <w:rPr>
          <w:rFonts w:ascii="Times New Roman" w:eastAsia="Times New Roman" w:hAnsi="Times New Roman" w:cs="Times New Roman"/>
        </w:rPr>
        <w:t xml:space="preserve"> </w:t>
      </w:r>
    </w:p>
    <w:p w14:paraId="3CF52836" w14:textId="2DA8D8E9" w:rsidR="000031F2" w:rsidRPr="00A9495D" w:rsidRDefault="000031F2" w:rsidP="5AC91468">
      <w:pPr>
        <w:spacing w:before="240" w:after="240"/>
        <w:rPr>
          <w:rFonts w:ascii="Times New Roman" w:eastAsia="Times New Roman" w:hAnsi="Times New Roman" w:cs="Times New Roman"/>
        </w:rPr>
      </w:pPr>
    </w:p>
    <w:p w14:paraId="4DD47D62" w14:textId="0F3DCDD2" w:rsidR="000031F2" w:rsidRPr="00A9495D" w:rsidRDefault="2641B630" w:rsidP="5AC91468">
      <w:pPr>
        <w:jc w:val="center"/>
      </w:pPr>
      <w:r w:rsidRPr="00A9495D">
        <w:lastRenderedPageBreak/>
        <w:drawing>
          <wp:inline distT="0" distB="0" distL="0" distR="0" wp14:anchorId="20A13D21" wp14:editId="16BF9AE1">
            <wp:extent cx="2471497" cy="2352675"/>
            <wp:effectExtent l="0" t="0" r="0" b="0"/>
            <wp:docPr id="2092226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6694" name="Picture 2092226694"/>
                    <pic:cNvPicPr/>
                  </pic:nvPicPr>
                  <pic:blipFill>
                    <a:blip r:embed="rId33">
                      <a:extLst>
                        <a:ext uri="{28A0092B-C50C-407E-A947-70E740481C1C}">
                          <a14:useLocalDpi xmlns:a14="http://schemas.microsoft.com/office/drawing/2010/main"/>
                        </a:ext>
                      </a:extLst>
                    </a:blip>
                    <a:stretch>
                      <a:fillRect/>
                    </a:stretch>
                  </pic:blipFill>
                  <pic:spPr>
                    <a:xfrm>
                      <a:off x="0" y="0"/>
                      <a:ext cx="2471497" cy="2352675"/>
                    </a:xfrm>
                    <a:prstGeom prst="rect">
                      <a:avLst/>
                    </a:prstGeom>
                  </pic:spPr>
                </pic:pic>
              </a:graphicData>
            </a:graphic>
          </wp:inline>
        </w:drawing>
      </w:r>
    </w:p>
    <w:p w14:paraId="23176800" w14:textId="5602AFEC" w:rsidR="000031F2" w:rsidRPr="00A9495D" w:rsidRDefault="2C223300" w:rsidP="2B9FFA50">
      <w:pPr>
        <w:jc w:val="center"/>
        <w:rPr>
          <w:rFonts w:ascii="Times New Roman" w:eastAsia="Times New Roman" w:hAnsi="Times New Roman" w:cs="Times New Roman"/>
        </w:rPr>
      </w:pPr>
      <w:r w:rsidRPr="00A9495D">
        <w:rPr>
          <w:rFonts w:ascii="Times New Roman" w:eastAsia="Times New Roman" w:hAnsi="Times New Roman" w:cs="Times New Roman"/>
          <w:i/>
          <w:iCs/>
        </w:rPr>
        <w:t>Figure 4.</w:t>
      </w:r>
      <w:r w:rsidR="55B87D30" w:rsidRPr="00A9495D">
        <w:rPr>
          <w:rFonts w:ascii="Times New Roman" w:eastAsia="Times New Roman" w:hAnsi="Times New Roman" w:cs="Times New Roman"/>
          <w:i/>
          <w:iCs/>
        </w:rPr>
        <w:t>8</w:t>
      </w:r>
      <w:r w:rsidRPr="00A9495D">
        <w:rPr>
          <w:rFonts w:ascii="Times New Roman" w:eastAsia="Times New Roman" w:hAnsi="Times New Roman" w:cs="Times New Roman"/>
          <w:i/>
          <w:iCs/>
        </w:rPr>
        <w:t>: Price vs Display Size Scatter Plot</w:t>
      </w:r>
    </w:p>
    <w:p w14:paraId="53FD9B2B" w14:textId="4DF3AECA" w:rsidR="000031F2" w:rsidRPr="00A9495D" w:rsidRDefault="2C223300" w:rsidP="2B9FFA50">
      <w:pPr>
        <w:pStyle w:val="Heading2"/>
        <w:rPr>
          <w:rFonts w:ascii="Times New Roman" w:eastAsia="Times New Roman" w:hAnsi="Times New Roman" w:cs="Times New Roman"/>
          <w:b/>
          <w:bCs/>
          <w:color w:val="auto"/>
        </w:rPr>
      </w:pPr>
      <w:bookmarkStart w:id="19" w:name="_Toc216642743"/>
      <w:r w:rsidRPr="00A9495D">
        <w:rPr>
          <w:rFonts w:ascii="Times New Roman" w:eastAsia="Times New Roman" w:hAnsi="Times New Roman" w:cs="Times New Roman"/>
          <w:color w:val="auto"/>
        </w:rPr>
        <w:t>4.</w:t>
      </w:r>
      <w:r w:rsidR="7D7A3C17" w:rsidRPr="00A9495D">
        <w:rPr>
          <w:rFonts w:ascii="Times New Roman" w:eastAsia="Times New Roman" w:hAnsi="Times New Roman" w:cs="Times New Roman"/>
          <w:color w:val="auto"/>
        </w:rPr>
        <w:t>9</w:t>
      </w:r>
      <w:r w:rsidRPr="00A9495D">
        <w:rPr>
          <w:rFonts w:ascii="Times New Roman" w:eastAsia="Times New Roman" w:hAnsi="Times New Roman" w:cs="Times New Roman"/>
          <w:color w:val="auto"/>
        </w:rPr>
        <w:t xml:space="preserve"> 5G Support by Brand (Stacked Bar Chart)</w:t>
      </w:r>
      <w:bookmarkEnd w:id="19"/>
    </w:p>
    <w:p w14:paraId="4336B24A" w14:textId="40D67B43" w:rsidR="000031F2" w:rsidRPr="00A9495D" w:rsidRDefault="2010C225" w:rsidP="2B9FFA50">
      <w:pPr>
        <w:rPr>
          <w:rFonts w:ascii="Times New Roman" w:eastAsia="Times New Roman" w:hAnsi="Times New Roman" w:cs="Times New Roman"/>
        </w:rPr>
      </w:pPr>
      <w:r w:rsidRPr="00A9495D">
        <w:rPr>
          <w:rFonts w:ascii="Times New Roman" w:eastAsia="Times New Roman" w:hAnsi="Times New Roman" w:cs="Times New Roman"/>
        </w:rPr>
        <w:t>The stacked bar chart illustrates the proportion of 5G-enabled and non-5G devices within each brand</w:t>
      </w:r>
      <w:r w:rsidR="2C223300" w:rsidRPr="00A9495D">
        <w:rPr>
          <w:rFonts w:ascii="Times New Roman" w:eastAsia="Times New Roman" w:hAnsi="Times New Roman" w:cs="Times New Roman"/>
        </w:rPr>
        <w:t>.</w:t>
      </w:r>
      <w:r w:rsidR="000031F2" w:rsidRPr="00A9495D">
        <w:br/>
      </w:r>
      <w:r w:rsidR="2C223300" w:rsidRPr="00A9495D">
        <w:rPr>
          <w:rFonts w:ascii="Times New Roman" w:eastAsia="Times New Roman" w:hAnsi="Times New Roman" w:cs="Times New Roman"/>
        </w:rPr>
        <w:t>Each bar is divided into:</w:t>
      </w:r>
    </w:p>
    <w:p w14:paraId="733E7AC0" w14:textId="0CBAD108" w:rsidR="000031F2" w:rsidRPr="00A9495D" w:rsidRDefault="29568191" w:rsidP="2B9FFA50">
      <w:pPr>
        <w:ind w:left="708" w:firstLine="708"/>
        <w:rPr>
          <w:rFonts w:ascii="Times New Roman" w:eastAsia="Times New Roman" w:hAnsi="Times New Roman" w:cs="Times New Roman"/>
        </w:rPr>
      </w:pPr>
      <w:r w:rsidRPr="00A9495D">
        <w:rPr>
          <w:rFonts w:ascii="Times New Roman" w:eastAsia="Times New Roman" w:hAnsi="Times New Roman" w:cs="Times New Roman"/>
          <w:b/>
          <w:bCs/>
        </w:rPr>
        <w:t>Green</w:t>
      </w:r>
      <w:r w:rsidRPr="00A9495D">
        <w:rPr>
          <w:rFonts w:ascii="Times New Roman" w:eastAsia="Times New Roman" w:hAnsi="Times New Roman" w:cs="Times New Roman"/>
        </w:rPr>
        <w:t xml:space="preserve"> = 5G supported                      </w:t>
      </w:r>
      <w:r w:rsidRPr="00A9495D">
        <w:rPr>
          <w:rFonts w:ascii="Times New Roman" w:eastAsia="Times New Roman" w:hAnsi="Times New Roman" w:cs="Times New Roman"/>
          <w:b/>
          <w:bCs/>
        </w:rPr>
        <w:t>Red</w:t>
      </w:r>
      <w:r w:rsidRPr="00A9495D">
        <w:rPr>
          <w:rFonts w:ascii="Times New Roman" w:eastAsia="Times New Roman" w:hAnsi="Times New Roman" w:cs="Times New Roman"/>
        </w:rPr>
        <w:t xml:space="preserve"> = 5G </w:t>
      </w:r>
      <w:r w:rsidRPr="00A9495D">
        <w:rPr>
          <w:rFonts w:ascii="Times New Roman" w:eastAsia="Times New Roman" w:hAnsi="Times New Roman" w:cs="Times New Roman"/>
          <w:b/>
          <w:bCs/>
        </w:rPr>
        <w:t xml:space="preserve">not </w:t>
      </w:r>
      <w:r w:rsidRPr="00A9495D">
        <w:rPr>
          <w:rFonts w:ascii="Times New Roman" w:eastAsia="Times New Roman" w:hAnsi="Times New Roman" w:cs="Times New Roman"/>
        </w:rPr>
        <w:t>supported</w:t>
      </w:r>
    </w:p>
    <w:p w14:paraId="5373F89B" w14:textId="4B8BA5B7" w:rsidR="2C223300" w:rsidRPr="00A9495D" w:rsidRDefault="29568191" w:rsidP="29568191">
      <w:pPr>
        <w:rPr>
          <w:rFonts w:ascii="Times New Roman" w:eastAsia="Times New Roman" w:hAnsi="Times New Roman" w:cs="Times New Roman"/>
        </w:rPr>
      </w:pPr>
      <w:r w:rsidRPr="00A9495D">
        <w:rPr>
          <w:rFonts w:ascii="Times New Roman" w:eastAsia="Times New Roman" w:hAnsi="Times New Roman" w:cs="Times New Roman"/>
        </w:rPr>
        <w:t>The numbers vary by brand, but all brands have a mix of both 5G and non-5G devices. Some brands such as Infinix and Vivo appear to have a slightly higher number of 5G models compared to others.This pattern is consistent with earlier pricing results, where these brands were represented by relatively higher-specification models within the dataset, which are more likely to include 5G support. The observed differences, however, remain moderate and should be interpreted as a result of sample composition rather than brand-level technological leadership.</w:t>
      </w:r>
    </w:p>
    <w:p w14:paraId="3C002B78" w14:textId="7D5B12CE" w:rsidR="266CD5BC" w:rsidRPr="00A9495D" w:rsidRDefault="29568191" w:rsidP="29568191">
      <w:pPr>
        <w:spacing w:before="240" w:after="240"/>
        <w:rPr>
          <w:rFonts w:ascii="Times New Roman" w:eastAsia="Times New Roman" w:hAnsi="Times New Roman" w:cs="Times New Roman"/>
        </w:rPr>
      </w:pPr>
      <w:r w:rsidRPr="00A9495D">
        <w:rPr>
          <w:rFonts w:ascii="Times New Roman" w:eastAsia="Times New Roman" w:hAnsi="Times New Roman" w:cs="Times New Roman"/>
        </w:rPr>
        <w:t>While alternative groupings (for example by region or market segment) could provide more insight into 5G adoption, such variables are not available in the dataset.</w:t>
      </w:r>
      <w:r w:rsidR="00A9495D">
        <w:rPr>
          <w:rFonts w:ascii="Times New Roman" w:eastAsia="Times New Roman" w:hAnsi="Times New Roman" w:cs="Times New Roman"/>
          <w:color w:val="EE0000"/>
        </w:rPr>
        <w:t xml:space="preserve"> </w:t>
      </w:r>
      <w:r w:rsidRPr="00A9495D">
        <w:rPr>
          <w:rFonts w:ascii="Times New Roman" w:eastAsia="Times New Roman" w:hAnsi="Times New Roman" w:cs="Times New Roman"/>
        </w:rPr>
        <w:t>Consequently, brand-level comparison represents the most meaningful analysis possible given the data.</w:t>
      </w:r>
    </w:p>
    <w:p w14:paraId="09E0E26F" w14:textId="744A162D" w:rsidR="1054E905" w:rsidRPr="00A9495D" w:rsidRDefault="1054E905" w:rsidP="2B9FFA50">
      <w:pPr>
        <w:jc w:val="center"/>
        <w:rPr>
          <w:rFonts w:ascii="Times New Roman" w:eastAsia="Times New Roman" w:hAnsi="Times New Roman" w:cs="Times New Roman"/>
        </w:rPr>
      </w:pPr>
      <w:r w:rsidRPr="00A9495D">
        <w:drawing>
          <wp:inline distT="0" distB="0" distL="0" distR="0" wp14:anchorId="5DD01566" wp14:editId="5404EE44">
            <wp:extent cx="2878982" cy="2016210"/>
            <wp:effectExtent l="0" t="0" r="0" b="0"/>
            <wp:docPr id="1151105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05514" name="Picture 1151105514"/>
                    <pic:cNvPicPr/>
                  </pic:nvPicPr>
                  <pic:blipFill>
                    <a:blip r:embed="rId34">
                      <a:extLst>
                        <a:ext uri="{28A0092B-C50C-407E-A947-70E740481C1C}">
                          <a14:useLocalDpi xmlns:a14="http://schemas.microsoft.com/office/drawing/2010/main"/>
                        </a:ext>
                      </a:extLst>
                    </a:blip>
                    <a:stretch>
                      <a:fillRect/>
                    </a:stretch>
                  </pic:blipFill>
                  <pic:spPr>
                    <a:xfrm>
                      <a:off x="0" y="0"/>
                      <a:ext cx="2878982" cy="2016210"/>
                    </a:xfrm>
                    <a:prstGeom prst="rect">
                      <a:avLst/>
                    </a:prstGeom>
                  </pic:spPr>
                </pic:pic>
              </a:graphicData>
            </a:graphic>
          </wp:inline>
        </w:drawing>
      </w:r>
    </w:p>
    <w:p w14:paraId="7AA8B77E" w14:textId="44813E4A" w:rsidR="000031F2" w:rsidRPr="00A9495D" w:rsidRDefault="29568191" w:rsidP="29568191">
      <w:pPr>
        <w:jc w:val="center"/>
        <w:rPr>
          <w:rFonts w:ascii="Times New Roman" w:eastAsia="Times New Roman" w:hAnsi="Times New Roman" w:cs="Times New Roman"/>
          <w:i/>
          <w:iCs/>
        </w:rPr>
      </w:pPr>
      <w:r w:rsidRPr="00A9495D">
        <w:rPr>
          <w:rFonts w:ascii="Times New Roman" w:eastAsia="Times New Roman" w:hAnsi="Times New Roman" w:cs="Times New Roman"/>
          <w:i/>
          <w:iCs/>
        </w:rPr>
        <w:t>Figure 4.9: 5G Support Across Brands</w:t>
      </w:r>
    </w:p>
    <w:p w14:paraId="5092003C" w14:textId="1DACADAC" w:rsidR="7646EF92" w:rsidRPr="00A9495D" w:rsidRDefault="7646EF92" w:rsidP="2B9FFA50">
      <w:pPr>
        <w:jc w:val="center"/>
        <w:rPr>
          <w:rFonts w:ascii="Times New Roman" w:eastAsia="Times New Roman" w:hAnsi="Times New Roman" w:cs="Times New Roman"/>
          <w:i/>
          <w:iCs/>
        </w:rPr>
      </w:pPr>
    </w:p>
    <w:p w14:paraId="35946525" w14:textId="4F9A9EC5" w:rsidR="000031F2" w:rsidRPr="00A9495D" w:rsidRDefault="5AC91468" w:rsidP="2B9FFA50">
      <w:pPr>
        <w:pStyle w:val="Heading2"/>
        <w:rPr>
          <w:rFonts w:ascii="Times New Roman" w:eastAsia="Times New Roman" w:hAnsi="Times New Roman" w:cs="Times New Roman"/>
          <w:b/>
          <w:bCs/>
          <w:color w:val="auto"/>
        </w:rPr>
      </w:pPr>
      <w:bookmarkStart w:id="20" w:name="_Toc216642744"/>
      <w:r w:rsidRPr="00A9495D">
        <w:rPr>
          <w:rFonts w:ascii="Times New Roman" w:eastAsia="Times New Roman" w:hAnsi="Times New Roman" w:cs="Times New Roman"/>
          <w:color w:val="auto"/>
        </w:rPr>
        <w:lastRenderedPageBreak/>
        <w:t>4.6 Combined Dashboard</w:t>
      </w:r>
      <w:bookmarkEnd w:id="20"/>
    </w:p>
    <w:p w14:paraId="7915B553" w14:textId="11BE6F02" w:rsidR="00DB130B" w:rsidRPr="00A9495D" w:rsidRDefault="5AC91468" w:rsidP="5AC91468">
      <w:pPr>
        <w:spacing w:before="240" w:after="240"/>
        <w:rPr>
          <w:rFonts w:ascii="Times New Roman" w:eastAsia="Times New Roman" w:hAnsi="Times New Roman" w:cs="Times New Roman"/>
          <w:color w:val="EE0000"/>
        </w:rPr>
      </w:pPr>
      <w:r w:rsidRPr="00A9495D">
        <w:rPr>
          <w:rFonts w:ascii="Times New Roman" w:eastAsia="Times New Roman" w:hAnsi="Times New Roman" w:cs="Times New Roman"/>
          <w:b/>
          <w:bCs/>
        </w:rPr>
        <w:t>One filter. Total control. Real insight.</w:t>
      </w:r>
      <w:r w:rsidR="6BF06938" w:rsidRPr="00A9495D">
        <w:tab/>
      </w:r>
      <w:r w:rsidR="6BF06938" w:rsidRPr="00A9495D">
        <w:tab/>
      </w:r>
      <w:r w:rsidR="6BF06938" w:rsidRPr="00A9495D">
        <w:tab/>
      </w:r>
      <w:r w:rsidR="6BF06938" w:rsidRPr="00A9495D">
        <w:tab/>
      </w:r>
      <w:r w:rsidR="6BF06938" w:rsidRPr="00A9495D">
        <w:tab/>
      </w:r>
      <w:r w:rsidR="6BF06938" w:rsidRPr="00A9495D">
        <w:tab/>
      </w:r>
      <w:r w:rsidR="6BF06938" w:rsidRPr="00A9495D">
        <w:tab/>
      </w:r>
      <w:r w:rsidR="6BF06938" w:rsidRPr="00A9495D">
        <w:tab/>
      </w:r>
      <w:r w:rsidR="6BF06938" w:rsidRPr="00A9495D">
        <w:br/>
      </w:r>
      <w:r w:rsidRPr="00A9495D">
        <w:rPr>
          <w:rFonts w:ascii="Times New Roman" w:eastAsia="Times New Roman" w:hAnsi="Times New Roman" w:cs="Times New Roman"/>
        </w:rPr>
        <w:t>This dashboard is designed around simplicity, with analytical power beneath the surface.</w:t>
      </w:r>
      <w:r w:rsidR="6BF06938" w:rsidRPr="00A9495D">
        <w:br/>
      </w:r>
      <w:r w:rsidRPr="00A9495D">
        <w:rPr>
          <w:rFonts w:ascii="Times New Roman" w:eastAsia="Times New Roman" w:hAnsi="Times New Roman" w:cs="Times New Roman"/>
        </w:rPr>
        <w:t>Filtering turns complexity into clarity.</w:t>
      </w:r>
      <w:r w:rsidR="006869A0" w:rsidRPr="00A9495D">
        <w:rPr>
          <w:rFonts w:ascii="Times New Roman" w:eastAsia="Times New Roman" w:hAnsi="Times New Roman" w:cs="Times New Roman"/>
        </w:rPr>
        <w:t xml:space="preserve"> </w:t>
      </w:r>
    </w:p>
    <w:p w14:paraId="0D370646" w14:textId="45F8BE6B" w:rsidR="00DB130B" w:rsidRPr="00A9495D" w:rsidRDefault="5AC91468" w:rsidP="5AC91468">
      <w:pPr>
        <w:spacing w:before="240" w:after="240"/>
        <w:rPr>
          <w:rFonts w:ascii="Times New Roman" w:eastAsia="Times New Roman" w:hAnsi="Times New Roman" w:cs="Times New Roman"/>
        </w:rPr>
      </w:pPr>
      <w:r w:rsidRPr="00A9495D">
        <w:rPr>
          <w:rFonts w:ascii="Times New Roman" w:eastAsia="Times New Roman" w:hAnsi="Times New Roman" w:cs="Times New Roman"/>
        </w:rPr>
        <w:t>Instead of scanning dozens of data points or jumping between charts, the view adapts to you. With a single selection, the entire dashboard realigns to reflect your perspective:</w:t>
      </w:r>
    </w:p>
    <w:p w14:paraId="347A9541" w14:textId="578AD63F" w:rsidR="00DB130B" w:rsidRPr="00A9495D" w:rsidRDefault="5AC91468" w:rsidP="5AC91468">
      <w:pPr>
        <w:pStyle w:val="ListParagraph"/>
        <w:numPr>
          <w:ilvl w:val="0"/>
          <w:numId w:val="3"/>
        </w:num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Select </w:t>
      </w:r>
      <w:r w:rsidRPr="00A9495D">
        <w:rPr>
          <w:rFonts w:ascii="Times New Roman" w:eastAsia="Times New Roman" w:hAnsi="Times New Roman" w:cs="Times New Roman"/>
          <w:b/>
          <w:bCs/>
        </w:rPr>
        <w:t>one brand</w:t>
      </w:r>
      <w:r w:rsidRPr="00A9495D">
        <w:rPr>
          <w:rFonts w:ascii="Times New Roman" w:eastAsia="Times New Roman" w:hAnsi="Times New Roman" w:cs="Times New Roman"/>
        </w:rPr>
        <w:t xml:space="preserve"> → see its true pricing power, customer ratings, feature adoption, and product positioning in isolation</w:t>
      </w:r>
    </w:p>
    <w:p w14:paraId="69615CA6" w14:textId="652C6314" w:rsidR="00DB130B" w:rsidRPr="00A9495D" w:rsidRDefault="5AC91468" w:rsidP="5AC91468">
      <w:pPr>
        <w:pStyle w:val="ListParagraph"/>
        <w:numPr>
          <w:ilvl w:val="0"/>
          <w:numId w:val="3"/>
        </w:num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Select </w:t>
      </w:r>
      <w:r w:rsidRPr="00A9495D">
        <w:rPr>
          <w:rFonts w:ascii="Times New Roman" w:eastAsia="Times New Roman" w:hAnsi="Times New Roman" w:cs="Times New Roman"/>
          <w:b/>
          <w:bCs/>
        </w:rPr>
        <w:t>multiple brands</w:t>
      </w:r>
      <w:r w:rsidRPr="00A9495D">
        <w:rPr>
          <w:rFonts w:ascii="Times New Roman" w:eastAsia="Times New Roman" w:hAnsi="Times New Roman" w:cs="Times New Roman"/>
        </w:rPr>
        <w:t xml:space="preserve"> → benchmark competitors in real time</w:t>
      </w:r>
    </w:p>
    <w:p w14:paraId="13D1FA65" w14:textId="5FAE5F54" w:rsidR="00DB130B" w:rsidRPr="00A9495D" w:rsidRDefault="5AC91468" w:rsidP="5AC91468">
      <w:pPr>
        <w:pStyle w:val="ListParagraph"/>
        <w:numPr>
          <w:ilvl w:val="0"/>
          <w:numId w:val="3"/>
        </w:num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Select </w:t>
      </w:r>
      <w:r w:rsidRPr="00A9495D">
        <w:rPr>
          <w:rFonts w:ascii="Times New Roman" w:eastAsia="Times New Roman" w:hAnsi="Times New Roman" w:cs="Times New Roman"/>
          <w:b/>
          <w:bCs/>
        </w:rPr>
        <w:t>all brands</w:t>
      </w:r>
      <w:r w:rsidRPr="00A9495D">
        <w:rPr>
          <w:rFonts w:ascii="Times New Roman" w:eastAsia="Times New Roman" w:hAnsi="Times New Roman" w:cs="Times New Roman"/>
        </w:rPr>
        <w:t xml:space="preserve"> → understand the overall market structure without bias</w:t>
      </w:r>
    </w:p>
    <w:p w14:paraId="211D42FE" w14:textId="5DDF6957" w:rsidR="00DB130B" w:rsidRPr="00A9495D" w:rsidRDefault="5AC91468" w:rsidP="5AC91468">
      <w:pPr>
        <w:spacing w:before="240" w:after="240"/>
        <w:rPr>
          <w:rFonts w:ascii="Times New Roman" w:eastAsia="Times New Roman" w:hAnsi="Times New Roman" w:cs="Times New Roman"/>
          <w:b/>
          <w:bCs/>
        </w:rPr>
      </w:pPr>
      <w:r w:rsidRPr="00A9495D">
        <w:rPr>
          <w:rFonts w:ascii="Times New Roman" w:eastAsia="Times New Roman" w:hAnsi="Times New Roman" w:cs="Times New Roman"/>
          <w:b/>
          <w:bCs/>
        </w:rPr>
        <w:t>You decide the question, the dashboard gives the answer.</w:t>
      </w:r>
    </w:p>
    <w:p w14:paraId="07530C27" w14:textId="62FD954C" w:rsidR="00DB130B" w:rsidRPr="00A9495D" w:rsidRDefault="5AC91468" w:rsidP="5AC91468">
      <w:p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That’s what transforms this from a reporting dashboard into an </w:t>
      </w:r>
      <w:r w:rsidRPr="00A9495D">
        <w:rPr>
          <w:rFonts w:ascii="Times New Roman" w:eastAsia="Times New Roman" w:hAnsi="Times New Roman" w:cs="Times New Roman"/>
          <w:b/>
          <w:bCs/>
        </w:rPr>
        <w:t>interactive analysis experience</w:t>
      </w:r>
      <w:r w:rsidRPr="00A9495D">
        <w:rPr>
          <w:rFonts w:ascii="Times New Roman" w:eastAsia="Times New Roman" w:hAnsi="Times New Roman" w:cs="Times New Roman"/>
        </w:rPr>
        <w:t>. Insights stay aligned, comparisons stay fair, and conclusions are easy to trust and easy to explain.</w:t>
      </w:r>
    </w:p>
    <w:p w14:paraId="09DC3038" w14:textId="6AC8BED8" w:rsidR="00DB130B" w:rsidRPr="00A9495D" w:rsidRDefault="5AC91468" w:rsidP="5AC91468">
      <w:pPr>
        <w:spacing w:before="240" w:after="240"/>
        <w:rPr>
          <w:rFonts w:ascii="Times New Roman" w:eastAsia="Times New Roman" w:hAnsi="Times New Roman" w:cs="Times New Roman"/>
        </w:rPr>
      </w:pPr>
      <w:r w:rsidRPr="00A9495D">
        <w:rPr>
          <w:rFonts w:ascii="Times New Roman" w:eastAsia="Times New Roman" w:hAnsi="Times New Roman" w:cs="Times New Roman"/>
        </w:rPr>
        <w:t>One interface. Seamless exploration.</w:t>
      </w:r>
      <w:r w:rsidR="6BF06938" w:rsidRPr="00A9495D">
        <w:br/>
      </w:r>
      <w:r w:rsidRPr="00A9495D">
        <w:rPr>
          <w:rFonts w:ascii="Times New Roman" w:eastAsia="Times New Roman" w:hAnsi="Times New Roman" w:cs="Times New Roman"/>
        </w:rPr>
        <w:t>Freedom to slice the market intelligently and surface insights that traditional dashboards quietly hide.</w:t>
      </w:r>
    </w:p>
    <w:p w14:paraId="33B4AED0" w14:textId="27F024BE" w:rsidR="00DB130B" w:rsidRPr="00A9495D" w:rsidRDefault="6BF06938" w:rsidP="5AC91468">
      <w:pPr>
        <w:spacing w:before="240" w:after="240"/>
        <w:jc w:val="center"/>
      </w:pPr>
      <w:r w:rsidRPr="00A9495D">
        <w:drawing>
          <wp:inline distT="0" distB="0" distL="0" distR="0" wp14:anchorId="5FA3803D" wp14:editId="43D0693E">
            <wp:extent cx="4641850" cy="2328364"/>
            <wp:effectExtent l="0" t="0" r="0" b="0"/>
            <wp:docPr id="1145042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42136" name="Picture 1145042136"/>
                    <pic:cNvPicPr/>
                  </pic:nvPicPr>
                  <pic:blipFill>
                    <a:blip r:embed="rId35">
                      <a:extLst>
                        <a:ext uri="{28A0092B-C50C-407E-A947-70E740481C1C}">
                          <a14:useLocalDpi xmlns:a14="http://schemas.microsoft.com/office/drawing/2010/main"/>
                        </a:ext>
                      </a:extLst>
                    </a:blip>
                    <a:stretch>
                      <a:fillRect/>
                    </a:stretch>
                  </pic:blipFill>
                  <pic:spPr>
                    <a:xfrm>
                      <a:off x="0" y="0"/>
                      <a:ext cx="4641850" cy="2328364"/>
                    </a:xfrm>
                    <a:prstGeom prst="rect">
                      <a:avLst/>
                    </a:prstGeom>
                  </pic:spPr>
                </pic:pic>
              </a:graphicData>
            </a:graphic>
          </wp:inline>
        </w:drawing>
      </w:r>
    </w:p>
    <w:p w14:paraId="1364CA73" w14:textId="4A9D08F7" w:rsidR="00DB130B" w:rsidRPr="00A9495D" w:rsidRDefault="5AC91468" w:rsidP="5AC91468">
      <w:pPr>
        <w:spacing w:before="240" w:after="240"/>
        <w:jc w:val="center"/>
      </w:pPr>
      <w:r w:rsidRPr="00A9495D">
        <w:rPr>
          <w:rFonts w:ascii="Times New Roman" w:eastAsia="Times New Roman" w:hAnsi="Times New Roman" w:cs="Times New Roman"/>
          <w:i/>
          <w:iCs/>
        </w:rPr>
        <w:t>Figure 4.10: Combined Dashboard</w:t>
      </w:r>
    </w:p>
    <w:p w14:paraId="45A42155" w14:textId="771E70DC" w:rsidR="29568191" w:rsidRPr="00A9495D" w:rsidRDefault="29568191" w:rsidP="29568191">
      <w:pPr>
        <w:spacing w:before="240" w:after="240"/>
        <w:jc w:val="center"/>
        <w:rPr>
          <w:rFonts w:ascii="Times New Roman" w:eastAsia="Times New Roman" w:hAnsi="Times New Roman" w:cs="Times New Roman"/>
          <w:i/>
          <w:iCs/>
        </w:rPr>
      </w:pPr>
    </w:p>
    <w:p w14:paraId="2863C03B" w14:textId="26698EF6" w:rsidR="00DB130B" w:rsidRPr="00A9495D" w:rsidRDefault="229B79CA" w:rsidP="2B9FFA50">
      <w:pPr>
        <w:pStyle w:val="Heading1"/>
        <w:rPr>
          <w:rFonts w:ascii="Times New Roman" w:eastAsia="Times New Roman" w:hAnsi="Times New Roman" w:cs="Times New Roman"/>
          <w:b/>
          <w:bCs/>
          <w:color w:val="auto"/>
        </w:rPr>
      </w:pPr>
      <w:bookmarkStart w:id="21" w:name="_Toc216642745"/>
      <w:r w:rsidRPr="00A9495D">
        <w:rPr>
          <w:rFonts w:ascii="Times New Roman" w:eastAsia="Times New Roman" w:hAnsi="Times New Roman" w:cs="Times New Roman"/>
          <w:color w:val="auto"/>
        </w:rPr>
        <w:t>5. Conclusions</w:t>
      </w:r>
      <w:bookmarkEnd w:id="21"/>
    </w:p>
    <w:p w14:paraId="20670920" w14:textId="3D5A01FB" w:rsidR="73762584" w:rsidRPr="00A9495D" w:rsidRDefault="73762584" w:rsidP="2B9FFA50">
      <w:pPr>
        <w:spacing w:before="240" w:after="240"/>
        <w:rPr>
          <w:rFonts w:ascii="Times New Roman" w:eastAsia="Times New Roman" w:hAnsi="Times New Roman" w:cs="Times New Roman"/>
        </w:rPr>
      </w:pPr>
      <w:r w:rsidRPr="00A9495D">
        <w:rPr>
          <w:rFonts w:ascii="Times New Roman" w:eastAsia="Times New Roman" w:hAnsi="Times New Roman" w:cs="Times New Roman"/>
        </w:rPr>
        <w:t xml:space="preserve">This study addressed the research questions by examining price distribution, price concentration across segments, and the role of technical and brand-related characteristics in the 2025 global smartphone market. </w:t>
      </w:r>
      <w:r w:rsidRPr="00A9495D">
        <w:rPr>
          <w:rFonts w:ascii="Times New Roman" w:eastAsia="Times New Roman" w:hAnsi="Times New Roman" w:cs="Times New Roman"/>
          <w:b/>
          <w:bCs/>
        </w:rPr>
        <w:t>In response to the first research question</w:t>
      </w:r>
      <w:r w:rsidRPr="00A9495D">
        <w:rPr>
          <w:rFonts w:ascii="Times New Roman" w:eastAsia="Times New Roman" w:hAnsi="Times New Roman" w:cs="Times New Roman"/>
        </w:rPr>
        <w:t xml:space="preserve">, descriptive statistics show that smartphone prices are unevenly distributed, with most devices concentrated in the lower and </w:t>
      </w:r>
      <w:r w:rsidRPr="00A9495D">
        <w:rPr>
          <w:rFonts w:ascii="Times New Roman" w:eastAsia="Times New Roman" w:hAnsi="Times New Roman" w:cs="Times New Roman"/>
        </w:rPr>
        <w:lastRenderedPageBreak/>
        <w:t>middle price ranges and a smaller number of high-priced models extending the upper tail, indicating substantial but structured price variability.</w:t>
      </w:r>
    </w:p>
    <w:p w14:paraId="5135D3B3" w14:textId="61F0D5A1" w:rsidR="73762584" w:rsidRPr="00A9495D" w:rsidRDefault="29568191" w:rsidP="2B9FFA50">
      <w:pPr>
        <w:spacing w:before="240" w:after="240"/>
      </w:pPr>
      <w:r w:rsidRPr="00A9495D">
        <w:rPr>
          <w:rFonts w:ascii="Times New Roman" w:eastAsia="Times New Roman" w:hAnsi="Times New Roman" w:cs="Times New Roman"/>
          <w:b/>
          <w:bCs/>
        </w:rPr>
        <w:t>Regarding the second research question</w:t>
      </w:r>
      <w:r w:rsidRPr="00A9495D">
        <w:rPr>
          <w:rFonts w:ascii="Times New Roman" w:eastAsia="Times New Roman" w:hAnsi="Times New Roman" w:cs="Times New Roman"/>
        </w:rPr>
        <w:t xml:space="preserve">, the concentration analysis demonstrates clear differences across the </w:t>
      </w:r>
      <w:r w:rsidRPr="00A9495D">
        <w:rPr>
          <w:rFonts w:ascii="Times New Roman" w:eastAsia="Times New Roman" w:hAnsi="Times New Roman" w:cs="Times New Roman"/>
          <w:b/>
          <w:bCs/>
        </w:rPr>
        <w:t>Economy, Standard and Premium</w:t>
      </w:r>
      <w:r w:rsidRPr="00A9495D">
        <w:rPr>
          <w:rFonts w:ascii="Times New Roman" w:eastAsia="Times New Roman" w:hAnsi="Times New Roman" w:cs="Times New Roman"/>
        </w:rPr>
        <w:t xml:space="preserve"> segments. Price inequality is highest in the Economy segment and decreases progressively in the Standard and Premium segments, as shown by the Lorenz curves and Gini indices, indicating increasing price homogeneity at higher market tiers. </w:t>
      </w:r>
    </w:p>
    <w:p w14:paraId="10738805" w14:textId="027EAADC" w:rsidR="73762584" w:rsidRPr="00A9495D" w:rsidRDefault="29568191" w:rsidP="2B9FFA50">
      <w:pPr>
        <w:spacing w:before="240" w:after="240"/>
      </w:pPr>
      <w:r w:rsidRPr="00A9495D">
        <w:rPr>
          <w:rFonts w:ascii="Times New Roman" w:eastAsia="Times New Roman" w:hAnsi="Times New Roman" w:cs="Times New Roman"/>
          <w:b/>
          <w:bCs/>
        </w:rPr>
        <w:t>Addressing the third research question</w:t>
      </w:r>
      <w:r w:rsidRPr="00A9495D">
        <w:rPr>
          <w:rFonts w:ascii="Times New Roman" w:eastAsia="Times New Roman" w:hAnsi="Times New Roman" w:cs="Times New Roman"/>
        </w:rPr>
        <w:t xml:space="preserve">, visual analysis shows that individual technical characteristics such as display size, storage capacity and user ratings exhibit weak associations with price. </w:t>
      </w:r>
    </w:p>
    <w:p w14:paraId="0E32A11F" w14:textId="51B5669C" w:rsidR="2B9FFA50" w:rsidRDefault="29568191" w:rsidP="2B9FFA50">
      <w:pPr>
        <w:spacing w:before="240" w:after="240"/>
        <w:rPr>
          <w:rFonts w:ascii="Times New Roman" w:eastAsia="Times New Roman" w:hAnsi="Times New Roman" w:cs="Times New Roman"/>
        </w:rPr>
      </w:pPr>
      <w:r w:rsidRPr="00A9495D">
        <w:rPr>
          <w:rFonts w:ascii="Times New Roman" w:eastAsia="Times New Roman" w:hAnsi="Times New Roman" w:cs="Times New Roman"/>
          <w:b/>
          <w:bCs/>
        </w:rPr>
        <w:t>Finally, in relation to the fourth research question</w:t>
      </w:r>
      <w:r w:rsidRPr="00A9495D">
        <w:rPr>
          <w:rFonts w:ascii="Times New Roman" w:eastAsia="Times New Roman" w:hAnsi="Times New Roman" w:cs="Times New Roman"/>
        </w:rPr>
        <w:t>, brands differ only moderately in average price, ratings and 5G support, with no single brand dominating across all dimensions. Overall, the findings describe a mature and competitive market in which pricing is shaped primarily by segment positioning rather than by any single technical feature.</w:t>
      </w:r>
    </w:p>
    <w:p w14:paraId="6A6DE391" w14:textId="597BF6CB" w:rsidR="2B9FFA50" w:rsidRDefault="2B9FFA50" w:rsidP="2B9FFA50">
      <w:pPr>
        <w:rPr>
          <w:rFonts w:ascii="Times New Roman" w:eastAsia="Times New Roman" w:hAnsi="Times New Roman" w:cs="Times New Roman"/>
        </w:rPr>
      </w:pPr>
    </w:p>
    <w:p w14:paraId="00A3779B" w14:textId="59DAB9D8" w:rsidR="00B77CCE" w:rsidRPr="00662A3D" w:rsidRDefault="00B77CCE" w:rsidP="2B9FFA50">
      <w:pPr>
        <w:rPr>
          <w:rFonts w:ascii="Times New Roman" w:eastAsia="Times New Roman" w:hAnsi="Times New Roman" w:cs="Times New Roman"/>
        </w:rPr>
      </w:pPr>
    </w:p>
    <w:sectPr w:rsidR="00B77CCE" w:rsidRPr="00662A3D" w:rsidSect="001D0CDF">
      <w:headerReference w:type="default" r:id="rId36"/>
      <w:footerReference w:type="default" r:id="rId37"/>
      <w:headerReference w:type="first" r:id="rId38"/>
      <w:footerReference w:type="first" r:id="rId39"/>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EA3C9" w14:textId="77777777" w:rsidR="00634956" w:rsidRDefault="00634956">
      <w:pPr>
        <w:spacing w:after="0" w:line="240" w:lineRule="auto"/>
      </w:pPr>
      <w:r>
        <w:separator/>
      </w:r>
    </w:p>
  </w:endnote>
  <w:endnote w:type="continuationSeparator" w:id="0">
    <w:p w14:paraId="12555F2F" w14:textId="77777777" w:rsidR="00634956" w:rsidRDefault="00634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B9FFA50" w14:paraId="685D7E9D" w14:textId="77777777" w:rsidTr="2B9FFA50">
      <w:trPr>
        <w:trHeight w:val="300"/>
      </w:trPr>
      <w:tc>
        <w:tcPr>
          <w:tcW w:w="3115" w:type="dxa"/>
        </w:tcPr>
        <w:p w14:paraId="30AAD39D" w14:textId="365CF8DD" w:rsidR="2B9FFA50" w:rsidRDefault="2B9FFA50" w:rsidP="2B9FFA50">
          <w:pPr>
            <w:pStyle w:val="Header"/>
            <w:ind w:left="-115"/>
          </w:pPr>
        </w:p>
      </w:tc>
      <w:tc>
        <w:tcPr>
          <w:tcW w:w="3115" w:type="dxa"/>
        </w:tcPr>
        <w:p w14:paraId="2E4FDEDA" w14:textId="32D774D3" w:rsidR="2B9FFA50" w:rsidRDefault="2B9FFA50" w:rsidP="2B9FFA50">
          <w:pPr>
            <w:pStyle w:val="Header"/>
            <w:jc w:val="center"/>
          </w:pPr>
        </w:p>
      </w:tc>
      <w:tc>
        <w:tcPr>
          <w:tcW w:w="3115" w:type="dxa"/>
        </w:tcPr>
        <w:p w14:paraId="7F69F91C" w14:textId="2C0D3DF3" w:rsidR="2B9FFA50" w:rsidRDefault="2B9FFA50" w:rsidP="2B9FFA50">
          <w:pPr>
            <w:pStyle w:val="Header"/>
            <w:ind w:right="-115"/>
            <w:jc w:val="right"/>
          </w:pPr>
          <w:r>
            <w:fldChar w:fldCharType="begin"/>
          </w:r>
          <w:r>
            <w:instrText>PAGE</w:instrText>
          </w:r>
          <w:r>
            <w:fldChar w:fldCharType="separate"/>
          </w:r>
          <w:r w:rsidR="00207DD8">
            <w:t>1</w:t>
          </w:r>
          <w:r>
            <w:fldChar w:fldCharType="end"/>
          </w:r>
        </w:p>
      </w:tc>
    </w:tr>
  </w:tbl>
  <w:p w14:paraId="6E5C7C9E" w14:textId="186276A7" w:rsidR="2B9FFA50" w:rsidRDefault="2B9FFA50" w:rsidP="2B9FFA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B9FFA50" w14:paraId="5368B9E5" w14:textId="77777777" w:rsidTr="2B9FFA50">
      <w:trPr>
        <w:trHeight w:val="300"/>
      </w:trPr>
      <w:tc>
        <w:tcPr>
          <w:tcW w:w="3115" w:type="dxa"/>
        </w:tcPr>
        <w:p w14:paraId="51C5608E" w14:textId="2BF9CD53" w:rsidR="2B9FFA50" w:rsidRDefault="2B9FFA50" w:rsidP="2B9FFA50">
          <w:pPr>
            <w:pStyle w:val="Header"/>
            <w:ind w:left="-115"/>
          </w:pPr>
        </w:p>
      </w:tc>
      <w:tc>
        <w:tcPr>
          <w:tcW w:w="3115" w:type="dxa"/>
        </w:tcPr>
        <w:p w14:paraId="5A051B80" w14:textId="3D60D253" w:rsidR="2B9FFA50" w:rsidRDefault="2B9FFA50" w:rsidP="2B9FFA50">
          <w:pPr>
            <w:pStyle w:val="Header"/>
            <w:jc w:val="center"/>
          </w:pPr>
        </w:p>
      </w:tc>
      <w:tc>
        <w:tcPr>
          <w:tcW w:w="3115" w:type="dxa"/>
        </w:tcPr>
        <w:p w14:paraId="5D58590A" w14:textId="7772B29E" w:rsidR="2B9FFA50" w:rsidRDefault="2B9FFA50" w:rsidP="2B9FFA50">
          <w:pPr>
            <w:pStyle w:val="Header"/>
            <w:ind w:right="-115"/>
            <w:jc w:val="right"/>
          </w:pPr>
        </w:p>
      </w:tc>
    </w:tr>
  </w:tbl>
  <w:p w14:paraId="4DA08F11" w14:textId="7B3C8B0A" w:rsidR="2B9FFA50" w:rsidRDefault="2B9FFA50" w:rsidP="2B9FF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BD0E0" w14:textId="77777777" w:rsidR="00634956" w:rsidRDefault="00634956">
      <w:pPr>
        <w:spacing w:after="0" w:line="240" w:lineRule="auto"/>
      </w:pPr>
      <w:r>
        <w:separator/>
      </w:r>
    </w:p>
  </w:footnote>
  <w:footnote w:type="continuationSeparator" w:id="0">
    <w:p w14:paraId="68DD397A" w14:textId="77777777" w:rsidR="00634956" w:rsidRDefault="006349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B9FFA50" w14:paraId="17E5FB8A" w14:textId="77777777" w:rsidTr="2B9FFA50">
      <w:trPr>
        <w:trHeight w:val="300"/>
      </w:trPr>
      <w:tc>
        <w:tcPr>
          <w:tcW w:w="3115" w:type="dxa"/>
        </w:tcPr>
        <w:p w14:paraId="2E193769" w14:textId="5DAFADC8" w:rsidR="2B9FFA50" w:rsidRDefault="2B9FFA50" w:rsidP="2B9FFA50">
          <w:pPr>
            <w:pStyle w:val="Header"/>
            <w:ind w:left="-115"/>
          </w:pPr>
        </w:p>
      </w:tc>
      <w:tc>
        <w:tcPr>
          <w:tcW w:w="3115" w:type="dxa"/>
        </w:tcPr>
        <w:p w14:paraId="3216FAA4" w14:textId="4CD19687" w:rsidR="2B9FFA50" w:rsidRDefault="2B9FFA50" w:rsidP="2B9FFA50">
          <w:pPr>
            <w:pStyle w:val="Header"/>
            <w:jc w:val="center"/>
          </w:pPr>
        </w:p>
      </w:tc>
      <w:tc>
        <w:tcPr>
          <w:tcW w:w="3115" w:type="dxa"/>
        </w:tcPr>
        <w:p w14:paraId="7EEFAC12" w14:textId="4A2C2820" w:rsidR="2B9FFA50" w:rsidRDefault="2B9FFA50" w:rsidP="2B9FFA50">
          <w:pPr>
            <w:pStyle w:val="Header"/>
            <w:ind w:right="-115"/>
            <w:jc w:val="right"/>
          </w:pPr>
        </w:p>
      </w:tc>
    </w:tr>
  </w:tbl>
  <w:p w14:paraId="4B59292F" w14:textId="300F41DB" w:rsidR="2B9FFA50" w:rsidRDefault="2B9FFA50" w:rsidP="2B9FFA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2B9FFA50" w14:paraId="1AB5A187" w14:textId="77777777" w:rsidTr="2B9FFA50">
      <w:trPr>
        <w:trHeight w:val="300"/>
      </w:trPr>
      <w:tc>
        <w:tcPr>
          <w:tcW w:w="3115" w:type="dxa"/>
        </w:tcPr>
        <w:p w14:paraId="7917B444" w14:textId="5951D276" w:rsidR="2B9FFA50" w:rsidRDefault="2B9FFA50" w:rsidP="2B9FFA50">
          <w:pPr>
            <w:pStyle w:val="Header"/>
            <w:ind w:left="-115"/>
          </w:pPr>
        </w:p>
      </w:tc>
      <w:tc>
        <w:tcPr>
          <w:tcW w:w="3115" w:type="dxa"/>
        </w:tcPr>
        <w:p w14:paraId="5CFF6B7B" w14:textId="77631C27" w:rsidR="2B9FFA50" w:rsidRDefault="2B9FFA50" w:rsidP="2B9FFA50">
          <w:pPr>
            <w:pStyle w:val="Header"/>
            <w:jc w:val="center"/>
          </w:pPr>
        </w:p>
      </w:tc>
      <w:tc>
        <w:tcPr>
          <w:tcW w:w="3115" w:type="dxa"/>
        </w:tcPr>
        <w:p w14:paraId="7D472937" w14:textId="2C605782" w:rsidR="2B9FFA50" w:rsidRDefault="2B9FFA50" w:rsidP="2B9FFA50">
          <w:pPr>
            <w:pStyle w:val="Header"/>
            <w:ind w:right="-115"/>
            <w:jc w:val="right"/>
          </w:pPr>
        </w:p>
      </w:tc>
    </w:tr>
  </w:tbl>
  <w:p w14:paraId="1416202D" w14:textId="645C4811" w:rsidR="2B9FFA50" w:rsidRDefault="2B9FFA50" w:rsidP="2B9FFA50">
    <w:pPr>
      <w:pStyle w:val="Header"/>
    </w:pPr>
  </w:p>
</w:hdr>
</file>

<file path=word/intelligence2.xml><?xml version="1.0" encoding="utf-8"?>
<int2:intelligence xmlns:int2="http://schemas.microsoft.com/office/intelligence/2020/intelligence" xmlns:oel="http://schemas.microsoft.com/office/2019/extlst">
  <int2:observations>
    <int2:textHash int2:hashCode="u8zfLvsztS5snQ" int2:id="HpzVrNnc">
      <int2:state int2:value="Rejected" int2:type="spell"/>
    </int2:textHash>
    <int2:textHash int2:hashCode="8/bp8xuBgHARKy" int2:id="oIVeLapH">
      <int2:state int2:value="Rejected" int2:type="spell"/>
    </int2:textHash>
    <int2:textHash int2:hashCode="GUMzTHiCDy6HEs" int2:id="rbv1VTBo">
      <int2:state int2:value="Rejected" int2:type="spell"/>
    </int2:textHash>
    <int2:textHash int2:hashCode="lDgodc7PzAmDNJ" int2:id="vslbtkRn">
      <int2:state int2:value="Rejected" int2:type="spell"/>
    </int2:textHash>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C6C8"/>
    <w:multiLevelType w:val="hybridMultilevel"/>
    <w:tmpl w:val="8FBA7544"/>
    <w:lvl w:ilvl="0" w:tplc="164E12FE">
      <w:start w:val="1"/>
      <w:numFmt w:val="bullet"/>
      <w:lvlText w:val=""/>
      <w:lvlJc w:val="left"/>
      <w:pPr>
        <w:ind w:left="720" w:hanging="360"/>
      </w:pPr>
      <w:rPr>
        <w:rFonts w:ascii="Symbol" w:hAnsi="Symbol" w:hint="default"/>
      </w:rPr>
    </w:lvl>
    <w:lvl w:ilvl="1" w:tplc="1898FAE8">
      <w:start w:val="1"/>
      <w:numFmt w:val="bullet"/>
      <w:lvlText w:val="o"/>
      <w:lvlJc w:val="left"/>
      <w:pPr>
        <w:ind w:left="1440" w:hanging="360"/>
      </w:pPr>
      <w:rPr>
        <w:rFonts w:ascii="Courier New" w:hAnsi="Courier New" w:hint="default"/>
      </w:rPr>
    </w:lvl>
    <w:lvl w:ilvl="2" w:tplc="28303AE6">
      <w:start w:val="1"/>
      <w:numFmt w:val="bullet"/>
      <w:lvlText w:val=""/>
      <w:lvlJc w:val="left"/>
      <w:pPr>
        <w:ind w:left="2160" w:hanging="360"/>
      </w:pPr>
      <w:rPr>
        <w:rFonts w:ascii="Wingdings" w:hAnsi="Wingdings" w:hint="default"/>
      </w:rPr>
    </w:lvl>
    <w:lvl w:ilvl="3" w:tplc="F8F221B8">
      <w:start w:val="1"/>
      <w:numFmt w:val="bullet"/>
      <w:lvlText w:val=""/>
      <w:lvlJc w:val="left"/>
      <w:pPr>
        <w:ind w:left="2880" w:hanging="360"/>
      </w:pPr>
      <w:rPr>
        <w:rFonts w:ascii="Symbol" w:hAnsi="Symbol" w:hint="default"/>
      </w:rPr>
    </w:lvl>
    <w:lvl w:ilvl="4" w:tplc="01E6355A">
      <w:start w:val="1"/>
      <w:numFmt w:val="bullet"/>
      <w:lvlText w:val="o"/>
      <w:lvlJc w:val="left"/>
      <w:pPr>
        <w:ind w:left="3600" w:hanging="360"/>
      </w:pPr>
      <w:rPr>
        <w:rFonts w:ascii="Courier New" w:hAnsi="Courier New" w:hint="default"/>
      </w:rPr>
    </w:lvl>
    <w:lvl w:ilvl="5" w:tplc="4948ABA4">
      <w:start w:val="1"/>
      <w:numFmt w:val="bullet"/>
      <w:lvlText w:val=""/>
      <w:lvlJc w:val="left"/>
      <w:pPr>
        <w:ind w:left="4320" w:hanging="360"/>
      </w:pPr>
      <w:rPr>
        <w:rFonts w:ascii="Wingdings" w:hAnsi="Wingdings" w:hint="default"/>
      </w:rPr>
    </w:lvl>
    <w:lvl w:ilvl="6" w:tplc="5830974C">
      <w:start w:val="1"/>
      <w:numFmt w:val="bullet"/>
      <w:lvlText w:val=""/>
      <w:lvlJc w:val="left"/>
      <w:pPr>
        <w:ind w:left="5040" w:hanging="360"/>
      </w:pPr>
      <w:rPr>
        <w:rFonts w:ascii="Symbol" w:hAnsi="Symbol" w:hint="default"/>
      </w:rPr>
    </w:lvl>
    <w:lvl w:ilvl="7" w:tplc="EAD8154A">
      <w:start w:val="1"/>
      <w:numFmt w:val="bullet"/>
      <w:lvlText w:val="o"/>
      <w:lvlJc w:val="left"/>
      <w:pPr>
        <w:ind w:left="5760" w:hanging="360"/>
      </w:pPr>
      <w:rPr>
        <w:rFonts w:ascii="Courier New" w:hAnsi="Courier New" w:hint="default"/>
      </w:rPr>
    </w:lvl>
    <w:lvl w:ilvl="8" w:tplc="002CEF6C">
      <w:start w:val="1"/>
      <w:numFmt w:val="bullet"/>
      <w:lvlText w:val=""/>
      <w:lvlJc w:val="left"/>
      <w:pPr>
        <w:ind w:left="6480" w:hanging="360"/>
      </w:pPr>
      <w:rPr>
        <w:rFonts w:ascii="Wingdings" w:hAnsi="Wingdings" w:hint="default"/>
      </w:rPr>
    </w:lvl>
  </w:abstractNum>
  <w:abstractNum w:abstractNumId="1" w15:restartNumberingAfterBreak="0">
    <w:nsid w:val="1BA362F2"/>
    <w:multiLevelType w:val="multilevel"/>
    <w:tmpl w:val="46C8C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058D5"/>
    <w:multiLevelType w:val="hybridMultilevel"/>
    <w:tmpl w:val="93603208"/>
    <w:lvl w:ilvl="0" w:tplc="E976FA6E">
      <w:start w:val="1"/>
      <w:numFmt w:val="bullet"/>
      <w:lvlText w:val=""/>
      <w:lvlJc w:val="left"/>
      <w:pPr>
        <w:ind w:left="720" w:hanging="360"/>
      </w:pPr>
      <w:rPr>
        <w:rFonts w:ascii="Symbol" w:hAnsi="Symbol" w:hint="default"/>
      </w:rPr>
    </w:lvl>
    <w:lvl w:ilvl="1" w:tplc="D7F8C9AC">
      <w:start w:val="1"/>
      <w:numFmt w:val="bullet"/>
      <w:lvlText w:val="o"/>
      <w:lvlJc w:val="left"/>
      <w:pPr>
        <w:ind w:left="1440" w:hanging="360"/>
      </w:pPr>
      <w:rPr>
        <w:rFonts w:ascii="Courier New" w:hAnsi="Courier New" w:hint="default"/>
      </w:rPr>
    </w:lvl>
    <w:lvl w:ilvl="2" w:tplc="5A6C636A">
      <w:start w:val="1"/>
      <w:numFmt w:val="bullet"/>
      <w:lvlText w:val=""/>
      <w:lvlJc w:val="left"/>
      <w:pPr>
        <w:ind w:left="2160" w:hanging="360"/>
      </w:pPr>
      <w:rPr>
        <w:rFonts w:ascii="Wingdings" w:hAnsi="Wingdings" w:hint="default"/>
      </w:rPr>
    </w:lvl>
    <w:lvl w:ilvl="3" w:tplc="64A80A28">
      <w:start w:val="1"/>
      <w:numFmt w:val="bullet"/>
      <w:lvlText w:val=""/>
      <w:lvlJc w:val="left"/>
      <w:pPr>
        <w:ind w:left="2880" w:hanging="360"/>
      </w:pPr>
      <w:rPr>
        <w:rFonts w:ascii="Symbol" w:hAnsi="Symbol" w:hint="default"/>
      </w:rPr>
    </w:lvl>
    <w:lvl w:ilvl="4" w:tplc="14C8BAAC">
      <w:start w:val="1"/>
      <w:numFmt w:val="bullet"/>
      <w:lvlText w:val="o"/>
      <w:lvlJc w:val="left"/>
      <w:pPr>
        <w:ind w:left="3600" w:hanging="360"/>
      </w:pPr>
      <w:rPr>
        <w:rFonts w:ascii="Courier New" w:hAnsi="Courier New" w:hint="default"/>
      </w:rPr>
    </w:lvl>
    <w:lvl w:ilvl="5" w:tplc="112E6F2E">
      <w:start w:val="1"/>
      <w:numFmt w:val="bullet"/>
      <w:lvlText w:val=""/>
      <w:lvlJc w:val="left"/>
      <w:pPr>
        <w:ind w:left="4320" w:hanging="360"/>
      </w:pPr>
      <w:rPr>
        <w:rFonts w:ascii="Wingdings" w:hAnsi="Wingdings" w:hint="default"/>
      </w:rPr>
    </w:lvl>
    <w:lvl w:ilvl="6" w:tplc="A68A9F44">
      <w:start w:val="1"/>
      <w:numFmt w:val="bullet"/>
      <w:lvlText w:val=""/>
      <w:lvlJc w:val="left"/>
      <w:pPr>
        <w:ind w:left="5040" w:hanging="360"/>
      </w:pPr>
      <w:rPr>
        <w:rFonts w:ascii="Symbol" w:hAnsi="Symbol" w:hint="default"/>
      </w:rPr>
    </w:lvl>
    <w:lvl w:ilvl="7" w:tplc="867CABF4">
      <w:start w:val="1"/>
      <w:numFmt w:val="bullet"/>
      <w:lvlText w:val="o"/>
      <w:lvlJc w:val="left"/>
      <w:pPr>
        <w:ind w:left="5760" w:hanging="360"/>
      </w:pPr>
      <w:rPr>
        <w:rFonts w:ascii="Courier New" w:hAnsi="Courier New" w:hint="default"/>
      </w:rPr>
    </w:lvl>
    <w:lvl w:ilvl="8" w:tplc="44AC0D02">
      <w:start w:val="1"/>
      <w:numFmt w:val="bullet"/>
      <w:lvlText w:val=""/>
      <w:lvlJc w:val="left"/>
      <w:pPr>
        <w:ind w:left="6480" w:hanging="360"/>
      </w:pPr>
      <w:rPr>
        <w:rFonts w:ascii="Wingdings" w:hAnsi="Wingdings" w:hint="default"/>
      </w:rPr>
    </w:lvl>
  </w:abstractNum>
  <w:abstractNum w:abstractNumId="3" w15:restartNumberingAfterBreak="0">
    <w:nsid w:val="27687187"/>
    <w:multiLevelType w:val="multilevel"/>
    <w:tmpl w:val="46C8C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3FB7D"/>
    <w:multiLevelType w:val="hybridMultilevel"/>
    <w:tmpl w:val="8D687446"/>
    <w:lvl w:ilvl="0" w:tplc="09E02868">
      <w:start w:val="1"/>
      <w:numFmt w:val="bullet"/>
      <w:lvlText w:val=""/>
      <w:lvlJc w:val="left"/>
      <w:pPr>
        <w:ind w:left="720" w:hanging="360"/>
      </w:pPr>
      <w:rPr>
        <w:rFonts w:ascii="Symbol" w:hAnsi="Symbol" w:hint="default"/>
      </w:rPr>
    </w:lvl>
    <w:lvl w:ilvl="1" w:tplc="9A8213C8">
      <w:start w:val="1"/>
      <w:numFmt w:val="bullet"/>
      <w:lvlText w:val="o"/>
      <w:lvlJc w:val="left"/>
      <w:pPr>
        <w:ind w:left="1440" w:hanging="360"/>
      </w:pPr>
      <w:rPr>
        <w:rFonts w:ascii="Courier New" w:hAnsi="Courier New" w:hint="default"/>
      </w:rPr>
    </w:lvl>
    <w:lvl w:ilvl="2" w:tplc="1C52B49A">
      <w:start w:val="1"/>
      <w:numFmt w:val="bullet"/>
      <w:lvlText w:val=""/>
      <w:lvlJc w:val="left"/>
      <w:pPr>
        <w:ind w:left="2160" w:hanging="360"/>
      </w:pPr>
      <w:rPr>
        <w:rFonts w:ascii="Wingdings" w:hAnsi="Wingdings" w:hint="default"/>
      </w:rPr>
    </w:lvl>
    <w:lvl w:ilvl="3" w:tplc="1424EF02">
      <w:start w:val="1"/>
      <w:numFmt w:val="bullet"/>
      <w:lvlText w:val=""/>
      <w:lvlJc w:val="left"/>
      <w:pPr>
        <w:ind w:left="2880" w:hanging="360"/>
      </w:pPr>
      <w:rPr>
        <w:rFonts w:ascii="Symbol" w:hAnsi="Symbol" w:hint="default"/>
      </w:rPr>
    </w:lvl>
    <w:lvl w:ilvl="4" w:tplc="C50E493A">
      <w:start w:val="1"/>
      <w:numFmt w:val="bullet"/>
      <w:lvlText w:val="o"/>
      <w:lvlJc w:val="left"/>
      <w:pPr>
        <w:ind w:left="3600" w:hanging="360"/>
      </w:pPr>
      <w:rPr>
        <w:rFonts w:ascii="Courier New" w:hAnsi="Courier New" w:hint="default"/>
      </w:rPr>
    </w:lvl>
    <w:lvl w:ilvl="5" w:tplc="92E6298C">
      <w:start w:val="1"/>
      <w:numFmt w:val="bullet"/>
      <w:lvlText w:val=""/>
      <w:lvlJc w:val="left"/>
      <w:pPr>
        <w:ind w:left="4320" w:hanging="360"/>
      </w:pPr>
      <w:rPr>
        <w:rFonts w:ascii="Wingdings" w:hAnsi="Wingdings" w:hint="default"/>
      </w:rPr>
    </w:lvl>
    <w:lvl w:ilvl="6" w:tplc="4922F248">
      <w:start w:val="1"/>
      <w:numFmt w:val="bullet"/>
      <w:lvlText w:val=""/>
      <w:lvlJc w:val="left"/>
      <w:pPr>
        <w:ind w:left="5040" w:hanging="360"/>
      </w:pPr>
      <w:rPr>
        <w:rFonts w:ascii="Symbol" w:hAnsi="Symbol" w:hint="default"/>
      </w:rPr>
    </w:lvl>
    <w:lvl w:ilvl="7" w:tplc="726C1DC2">
      <w:start w:val="1"/>
      <w:numFmt w:val="bullet"/>
      <w:lvlText w:val="o"/>
      <w:lvlJc w:val="left"/>
      <w:pPr>
        <w:ind w:left="5760" w:hanging="360"/>
      </w:pPr>
      <w:rPr>
        <w:rFonts w:ascii="Courier New" w:hAnsi="Courier New" w:hint="default"/>
      </w:rPr>
    </w:lvl>
    <w:lvl w:ilvl="8" w:tplc="EC867738">
      <w:start w:val="1"/>
      <w:numFmt w:val="bullet"/>
      <w:lvlText w:val=""/>
      <w:lvlJc w:val="left"/>
      <w:pPr>
        <w:ind w:left="6480" w:hanging="360"/>
      </w:pPr>
      <w:rPr>
        <w:rFonts w:ascii="Wingdings" w:hAnsi="Wingdings" w:hint="default"/>
      </w:rPr>
    </w:lvl>
  </w:abstractNum>
  <w:abstractNum w:abstractNumId="5" w15:restartNumberingAfterBreak="0">
    <w:nsid w:val="306B2528"/>
    <w:multiLevelType w:val="multilevel"/>
    <w:tmpl w:val="559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242A3"/>
    <w:multiLevelType w:val="hybridMultilevel"/>
    <w:tmpl w:val="2F68F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E0A0AC1"/>
    <w:multiLevelType w:val="multilevel"/>
    <w:tmpl w:val="66C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3325A8"/>
    <w:multiLevelType w:val="hybridMultilevel"/>
    <w:tmpl w:val="70B4091C"/>
    <w:lvl w:ilvl="0" w:tplc="F0B639A8">
      <w:start w:val="1"/>
      <w:numFmt w:val="bullet"/>
      <w:lvlText w:val=""/>
      <w:lvlJc w:val="left"/>
      <w:pPr>
        <w:ind w:left="720" w:hanging="360"/>
      </w:pPr>
      <w:rPr>
        <w:rFonts w:ascii="Symbol" w:hAnsi="Symbol" w:hint="default"/>
      </w:rPr>
    </w:lvl>
    <w:lvl w:ilvl="1" w:tplc="5C602DE6">
      <w:start w:val="1"/>
      <w:numFmt w:val="bullet"/>
      <w:lvlText w:val="o"/>
      <w:lvlJc w:val="left"/>
      <w:pPr>
        <w:ind w:left="1440" w:hanging="360"/>
      </w:pPr>
      <w:rPr>
        <w:rFonts w:ascii="Courier New" w:hAnsi="Courier New" w:hint="default"/>
      </w:rPr>
    </w:lvl>
    <w:lvl w:ilvl="2" w:tplc="5CD24384">
      <w:start w:val="1"/>
      <w:numFmt w:val="bullet"/>
      <w:lvlText w:val=""/>
      <w:lvlJc w:val="left"/>
      <w:pPr>
        <w:ind w:left="2160" w:hanging="360"/>
      </w:pPr>
      <w:rPr>
        <w:rFonts w:ascii="Wingdings" w:hAnsi="Wingdings" w:hint="default"/>
      </w:rPr>
    </w:lvl>
    <w:lvl w:ilvl="3" w:tplc="7674A40C">
      <w:start w:val="1"/>
      <w:numFmt w:val="bullet"/>
      <w:lvlText w:val=""/>
      <w:lvlJc w:val="left"/>
      <w:pPr>
        <w:ind w:left="2880" w:hanging="360"/>
      </w:pPr>
      <w:rPr>
        <w:rFonts w:ascii="Symbol" w:hAnsi="Symbol" w:hint="default"/>
      </w:rPr>
    </w:lvl>
    <w:lvl w:ilvl="4" w:tplc="05E21C80">
      <w:start w:val="1"/>
      <w:numFmt w:val="bullet"/>
      <w:lvlText w:val="o"/>
      <w:lvlJc w:val="left"/>
      <w:pPr>
        <w:ind w:left="3600" w:hanging="360"/>
      </w:pPr>
      <w:rPr>
        <w:rFonts w:ascii="Courier New" w:hAnsi="Courier New" w:hint="default"/>
      </w:rPr>
    </w:lvl>
    <w:lvl w:ilvl="5" w:tplc="B4F0E3CC">
      <w:start w:val="1"/>
      <w:numFmt w:val="bullet"/>
      <w:lvlText w:val=""/>
      <w:lvlJc w:val="left"/>
      <w:pPr>
        <w:ind w:left="4320" w:hanging="360"/>
      </w:pPr>
      <w:rPr>
        <w:rFonts w:ascii="Wingdings" w:hAnsi="Wingdings" w:hint="default"/>
      </w:rPr>
    </w:lvl>
    <w:lvl w:ilvl="6" w:tplc="9E84D5C4">
      <w:start w:val="1"/>
      <w:numFmt w:val="bullet"/>
      <w:lvlText w:val=""/>
      <w:lvlJc w:val="left"/>
      <w:pPr>
        <w:ind w:left="5040" w:hanging="360"/>
      </w:pPr>
      <w:rPr>
        <w:rFonts w:ascii="Symbol" w:hAnsi="Symbol" w:hint="default"/>
      </w:rPr>
    </w:lvl>
    <w:lvl w:ilvl="7" w:tplc="6A5E25B6">
      <w:start w:val="1"/>
      <w:numFmt w:val="bullet"/>
      <w:lvlText w:val="o"/>
      <w:lvlJc w:val="left"/>
      <w:pPr>
        <w:ind w:left="5760" w:hanging="360"/>
      </w:pPr>
      <w:rPr>
        <w:rFonts w:ascii="Courier New" w:hAnsi="Courier New" w:hint="default"/>
      </w:rPr>
    </w:lvl>
    <w:lvl w:ilvl="8" w:tplc="311207A4">
      <w:start w:val="1"/>
      <w:numFmt w:val="bullet"/>
      <w:lvlText w:val=""/>
      <w:lvlJc w:val="left"/>
      <w:pPr>
        <w:ind w:left="6480" w:hanging="360"/>
      </w:pPr>
      <w:rPr>
        <w:rFonts w:ascii="Wingdings" w:hAnsi="Wingdings" w:hint="default"/>
      </w:rPr>
    </w:lvl>
  </w:abstractNum>
  <w:abstractNum w:abstractNumId="9" w15:restartNumberingAfterBreak="0">
    <w:nsid w:val="70722213"/>
    <w:multiLevelType w:val="multilevel"/>
    <w:tmpl w:val="C01A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C5073E"/>
    <w:multiLevelType w:val="hybridMultilevel"/>
    <w:tmpl w:val="FCB0A416"/>
    <w:lvl w:ilvl="0" w:tplc="48D81DDE">
      <w:start w:val="1"/>
      <w:numFmt w:val="bullet"/>
      <w:lvlText w:val=""/>
      <w:lvlJc w:val="left"/>
      <w:pPr>
        <w:ind w:left="720" w:hanging="360"/>
      </w:pPr>
      <w:rPr>
        <w:rFonts w:ascii="Symbol" w:hAnsi="Symbol" w:hint="default"/>
      </w:rPr>
    </w:lvl>
    <w:lvl w:ilvl="1" w:tplc="326E2080">
      <w:start w:val="1"/>
      <w:numFmt w:val="bullet"/>
      <w:lvlText w:val="o"/>
      <w:lvlJc w:val="left"/>
      <w:pPr>
        <w:ind w:left="1440" w:hanging="360"/>
      </w:pPr>
      <w:rPr>
        <w:rFonts w:ascii="Courier New" w:hAnsi="Courier New" w:hint="default"/>
      </w:rPr>
    </w:lvl>
    <w:lvl w:ilvl="2" w:tplc="17E075BA">
      <w:start w:val="1"/>
      <w:numFmt w:val="bullet"/>
      <w:lvlText w:val=""/>
      <w:lvlJc w:val="left"/>
      <w:pPr>
        <w:ind w:left="2160" w:hanging="360"/>
      </w:pPr>
      <w:rPr>
        <w:rFonts w:ascii="Wingdings" w:hAnsi="Wingdings" w:hint="default"/>
      </w:rPr>
    </w:lvl>
    <w:lvl w:ilvl="3" w:tplc="06A65890">
      <w:start w:val="1"/>
      <w:numFmt w:val="bullet"/>
      <w:lvlText w:val=""/>
      <w:lvlJc w:val="left"/>
      <w:pPr>
        <w:ind w:left="2880" w:hanging="360"/>
      </w:pPr>
      <w:rPr>
        <w:rFonts w:ascii="Symbol" w:hAnsi="Symbol" w:hint="default"/>
      </w:rPr>
    </w:lvl>
    <w:lvl w:ilvl="4" w:tplc="0CB624D2">
      <w:start w:val="1"/>
      <w:numFmt w:val="bullet"/>
      <w:lvlText w:val="o"/>
      <w:lvlJc w:val="left"/>
      <w:pPr>
        <w:ind w:left="3600" w:hanging="360"/>
      </w:pPr>
      <w:rPr>
        <w:rFonts w:ascii="Courier New" w:hAnsi="Courier New" w:hint="default"/>
      </w:rPr>
    </w:lvl>
    <w:lvl w:ilvl="5" w:tplc="102E35E8">
      <w:start w:val="1"/>
      <w:numFmt w:val="bullet"/>
      <w:lvlText w:val=""/>
      <w:lvlJc w:val="left"/>
      <w:pPr>
        <w:ind w:left="4320" w:hanging="360"/>
      </w:pPr>
      <w:rPr>
        <w:rFonts w:ascii="Wingdings" w:hAnsi="Wingdings" w:hint="default"/>
      </w:rPr>
    </w:lvl>
    <w:lvl w:ilvl="6" w:tplc="536843D8">
      <w:start w:val="1"/>
      <w:numFmt w:val="bullet"/>
      <w:lvlText w:val=""/>
      <w:lvlJc w:val="left"/>
      <w:pPr>
        <w:ind w:left="5040" w:hanging="360"/>
      </w:pPr>
      <w:rPr>
        <w:rFonts w:ascii="Symbol" w:hAnsi="Symbol" w:hint="default"/>
      </w:rPr>
    </w:lvl>
    <w:lvl w:ilvl="7" w:tplc="4A0064C0">
      <w:start w:val="1"/>
      <w:numFmt w:val="bullet"/>
      <w:lvlText w:val="o"/>
      <w:lvlJc w:val="left"/>
      <w:pPr>
        <w:ind w:left="5760" w:hanging="360"/>
      </w:pPr>
      <w:rPr>
        <w:rFonts w:ascii="Courier New" w:hAnsi="Courier New" w:hint="default"/>
      </w:rPr>
    </w:lvl>
    <w:lvl w:ilvl="8" w:tplc="6F2A1AD0">
      <w:start w:val="1"/>
      <w:numFmt w:val="bullet"/>
      <w:lvlText w:val=""/>
      <w:lvlJc w:val="left"/>
      <w:pPr>
        <w:ind w:left="6480" w:hanging="360"/>
      </w:pPr>
      <w:rPr>
        <w:rFonts w:ascii="Wingdings" w:hAnsi="Wingdings" w:hint="default"/>
      </w:rPr>
    </w:lvl>
  </w:abstractNum>
  <w:abstractNum w:abstractNumId="11" w15:restartNumberingAfterBreak="0">
    <w:nsid w:val="78C314DD"/>
    <w:multiLevelType w:val="multilevel"/>
    <w:tmpl w:val="237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274375">
    <w:abstractNumId w:val="0"/>
  </w:num>
  <w:num w:numId="2" w16cid:durableId="1292439627">
    <w:abstractNumId w:val="2"/>
  </w:num>
  <w:num w:numId="3" w16cid:durableId="1766029125">
    <w:abstractNumId w:val="8"/>
  </w:num>
  <w:num w:numId="4" w16cid:durableId="1296565007">
    <w:abstractNumId w:val="4"/>
  </w:num>
  <w:num w:numId="5" w16cid:durableId="1898011736">
    <w:abstractNumId w:val="10"/>
  </w:num>
  <w:num w:numId="6" w16cid:durableId="2107916350">
    <w:abstractNumId w:val="5"/>
  </w:num>
  <w:num w:numId="7" w16cid:durableId="2024085771">
    <w:abstractNumId w:val="1"/>
  </w:num>
  <w:num w:numId="8" w16cid:durableId="721446929">
    <w:abstractNumId w:val="3"/>
  </w:num>
  <w:num w:numId="9" w16cid:durableId="1290352917">
    <w:abstractNumId w:val="7"/>
  </w:num>
  <w:num w:numId="10" w16cid:durableId="41448103">
    <w:abstractNumId w:val="6"/>
  </w:num>
  <w:num w:numId="11" w16cid:durableId="2120097312">
    <w:abstractNumId w:val="11"/>
  </w:num>
  <w:num w:numId="12" w16cid:durableId="8591968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E6"/>
    <w:rsid w:val="000000A3"/>
    <w:rsid w:val="000031F2"/>
    <w:rsid w:val="0008B373"/>
    <w:rsid w:val="000A6928"/>
    <w:rsid w:val="000B69EB"/>
    <w:rsid w:val="000CC73E"/>
    <w:rsid w:val="000D59EA"/>
    <w:rsid w:val="000F7844"/>
    <w:rsid w:val="0011090B"/>
    <w:rsid w:val="001D0CDF"/>
    <w:rsid w:val="00207DD8"/>
    <w:rsid w:val="00266555"/>
    <w:rsid w:val="00267AE7"/>
    <w:rsid w:val="002B5ABC"/>
    <w:rsid w:val="002B69D9"/>
    <w:rsid w:val="002E44B2"/>
    <w:rsid w:val="00312276"/>
    <w:rsid w:val="003239DD"/>
    <w:rsid w:val="003362E7"/>
    <w:rsid w:val="0039066B"/>
    <w:rsid w:val="003D26F7"/>
    <w:rsid w:val="003D694F"/>
    <w:rsid w:val="003E21D9"/>
    <w:rsid w:val="0041781A"/>
    <w:rsid w:val="004311D7"/>
    <w:rsid w:val="00447806"/>
    <w:rsid w:val="004673DA"/>
    <w:rsid w:val="00490B76"/>
    <w:rsid w:val="0049536A"/>
    <w:rsid w:val="004E0F25"/>
    <w:rsid w:val="0054538F"/>
    <w:rsid w:val="00555697"/>
    <w:rsid w:val="00574B2D"/>
    <w:rsid w:val="00595BEA"/>
    <w:rsid w:val="005A6F75"/>
    <w:rsid w:val="005F8524"/>
    <w:rsid w:val="00634956"/>
    <w:rsid w:val="00662A3D"/>
    <w:rsid w:val="006869A0"/>
    <w:rsid w:val="007967D2"/>
    <w:rsid w:val="007B74BF"/>
    <w:rsid w:val="007DB7F7"/>
    <w:rsid w:val="0080247A"/>
    <w:rsid w:val="00802C48"/>
    <w:rsid w:val="00819F50"/>
    <w:rsid w:val="00852D74"/>
    <w:rsid w:val="00897496"/>
    <w:rsid w:val="008D3B9A"/>
    <w:rsid w:val="008E7673"/>
    <w:rsid w:val="00911294"/>
    <w:rsid w:val="00950EEC"/>
    <w:rsid w:val="00971F40"/>
    <w:rsid w:val="00A900AD"/>
    <w:rsid w:val="00A9495D"/>
    <w:rsid w:val="00A956AB"/>
    <w:rsid w:val="00B24544"/>
    <w:rsid w:val="00B64119"/>
    <w:rsid w:val="00B77CCE"/>
    <w:rsid w:val="00C47D87"/>
    <w:rsid w:val="00CA44A2"/>
    <w:rsid w:val="00CC0442"/>
    <w:rsid w:val="00D218A3"/>
    <w:rsid w:val="00D8112F"/>
    <w:rsid w:val="00D85DC3"/>
    <w:rsid w:val="00DB130B"/>
    <w:rsid w:val="00E66F98"/>
    <w:rsid w:val="00E723E5"/>
    <w:rsid w:val="00E76FE6"/>
    <w:rsid w:val="00E90E9B"/>
    <w:rsid w:val="00F64365"/>
    <w:rsid w:val="014149D0"/>
    <w:rsid w:val="016077D2"/>
    <w:rsid w:val="01D7C987"/>
    <w:rsid w:val="02066FDB"/>
    <w:rsid w:val="028006A2"/>
    <w:rsid w:val="02B52ADD"/>
    <w:rsid w:val="02DC217E"/>
    <w:rsid w:val="02E45A3C"/>
    <w:rsid w:val="030A9037"/>
    <w:rsid w:val="035E1C7A"/>
    <w:rsid w:val="040CE7F0"/>
    <w:rsid w:val="0446B5EC"/>
    <w:rsid w:val="04775BEC"/>
    <w:rsid w:val="04C1971D"/>
    <w:rsid w:val="04CCFCC4"/>
    <w:rsid w:val="05009400"/>
    <w:rsid w:val="0544724A"/>
    <w:rsid w:val="058505AF"/>
    <w:rsid w:val="05A3E8A0"/>
    <w:rsid w:val="05AB519A"/>
    <w:rsid w:val="05B7E846"/>
    <w:rsid w:val="05F4CC2B"/>
    <w:rsid w:val="062B509D"/>
    <w:rsid w:val="06A07D38"/>
    <w:rsid w:val="07089B96"/>
    <w:rsid w:val="070A609D"/>
    <w:rsid w:val="072A6E49"/>
    <w:rsid w:val="073986DD"/>
    <w:rsid w:val="07AB51BC"/>
    <w:rsid w:val="082435F6"/>
    <w:rsid w:val="083FAF49"/>
    <w:rsid w:val="0859BCA4"/>
    <w:rsid w:val="086F25D7"/>
    <w:rsid w:val="087AE2AA"/>
    <w:rsid w:val="087E0979"/>
    <w:rsid w:val="08D158F7"/>
    <w:rsid w:val="0907B1CC"/>
    <w:rsid w:val="09349FA5"/>
    <w:rsid w:val="0968CE42"/>
    <w:rsid w:val="09860229"/>
    <w:rsid w:val="098AFAD7"/>
    <w:rsid w:val="09B6E6A7"/>
    <w:rsid w:val="09DEF8A7"/>
    <w:rsid w:val="09DF8A9C"/>
    <w:rsid w:val="09F52690"/>
    <w:rsid w:val="0A229FDE"/>
    <w:rsid w:val="0A36797B"/>
    <w:rsid w:val="0A3E5517"/>
    <w:rsid w:val="0A529DA4"/>
    <w:rsid w:val="0ABDF6C6"/>
    <w:rsid w:val="0AF9A09D"/>
    <w:rsid w:val="0AFD0A69"/>
    <w:rsid w:val="0B242D84"/>
    <w:rsid w:val="0B37F66C"/>
    <w:rsid w:val="0B4053CD"/>
    <w:rsid w:val="0BBE966A"/>
    <w:rsid w:val="0BCD512D"/>
    <w:rsid w:val="0BF28512"/>
    <w:rsid w:val="0C1CD6AD"/>
    <w:rsid w:val="0C1E10F0"/>
    <w:rsid w:val="0C4FD0E6"/>
    <w:rsid w:val="0C5F1E62"/>
    <w:rsid w:val="0C6B1AD1"/>
    <w:rsid w:val="0CA54D89"/>
    <w:rsid w:val="0D139E9D"/>
    <w:rsid w:val="0D4B3AF0"/>
    <w:rsid w:val="0D548567"/>
    <w:rsid w:val="0DEBC456"/>
    <w:rsid w:val="0DFDF08C"/>
    <w:rsid w:val="0E13CA42"/>
    <w:rsid w:val="0E15A907"/>
    <w:rsid w:val="0E197B16"/>
    <w:rsid w:val="0E1DB880"/>
    <w:rsid w:val="0E4194F2"/>
    <w:rsid w:val="0E52CB1A"/>
    <w:rsid w:val="0E593DFC"/>
    <w:rsid w:val="0E5A6227"/>
    <w:rsid w:val="0EAE2A50"/>
    <w:rsid w:val="0EBF8F41"/>
    <w:rsid w:val="0EFFDB18"/>
    <w:rsid w:val="0F02A892"/>
    <w:rsid w:val="0F9CEE83"/>
    <w:rsid w:val="0FDF299F"/>
    <w:rsid w:val="0FEC0456"/>
    <w:rsid w:val="0FFC90F0"/>
    <w:rsid w:val="101B8F04"/>
    <w:rsid w:val="1033154B"/>
    <w:rsid w:val="10478E1B"/>
    <w:rsid w:val="104BDC36"/>
    <w:rsid w:val="1054E905"/>
    <w:rsid w:val="109D0495"/>
    <w:rsid w:val="10B5F051"/>
    <w:rsid w:val="10E2D722"/>
    <w:rsid w:val="1142673E"/>
    <w:rsid w:val="1178F8F7"/>
    <w:rsid w:val="11E6A1C7"/>
    <w:rsid w:val="11F0BA19"/>
    <w:rsid w:val="11F7B1F7"/>
    <w:rsid w:val="1264CCDF"/>
    <w:rsid w:val="128A83EB"/>
    <w:rsid w:val="129ADB5B"/>
    <w:rsid w:val="129AE9DB"/>
    <w:rsid w:val="12BCB858"/>
    <w:rsid w:val="12CDCA05"/>
    <w:rsid w:val="12D2E9AE"/>
    <w:rsid w:val="12E0FB7E"/>
    <w:rsid w:val="13279F2D"/>
    <w:rsid w:val="134CAEB8"/>
    <w:rsid w:val="13AD55C7"/>
    <w:rsid w:val="13BB7066"/>
    <w:rsid w:val="13C6CB89"/>
    <w:rsid w:val="13DB38A2"/>
    <w:rsid w:val="1401DBEA"/>
    <w:rsid w:val="143FB460"/>
    <w:rsid w:val="14550D9A"/>
    <w:rsid w:val="146AB4DF"/>
    <w:rsid w:val="1475CB26"/>
    <w:rsid w:val="147A82B2"/>
    <w:rsid w:val="14C5509E"/>
    <w:rsid w:val="14C92D41"/>
    <w:rsid w:val="14E96630"/>
    <w:rsid w:val="14F2AA35"/>
    <w:rsid w:val="1506BACE"/>
    <w:rsid w:val="154F7612"/>
    <w:rsid w:val="15568EE9"/>
    <w:rsid w:val="15601C0E"/>
    <w:rsid w:val="1563AA4A"/>
    <w:rsid w:val="1599EBD1"/>
    <w:rsid w:val="15C0F85A"/>
    <w:rsid w:val="15C59105"/>
    <w:rsid w:val="15F5D812"/>
    <w:rsid w:val="15F9C159"/>
    <w:rsid w:val="1611E1A8"/>
    <w:rsid w:val="16142B26"/>
    <w:rsid w:val="166D6BC9"/>
    <w:rsid w:val="167B9411"/>
    <w:rsid w:val="168B0BA2"/>
    <w:rsid w:val="16A2C16E"/>
    <w:rsid w:val="16C255AE"/>
    <w:rsid w:val="1730AAE8"/>
    <w:rsid w:val="176E0DD8"/>
    <w:rsid w:val="183A63BE"/>
    <w:rsid w:val="1857D5C4"/>
    <w:rsid w:val="187FCFC3"/>
    <w:rsid w:val="18F6D974"/>
    <w:rsid w:val="193C3DB7"/>
    <w:rsid w:val="197B089E"/>
    <w:rsid w:val="199C4401"/>
    <w:rsid w:val="19BECC4A"/>
    <w:rsid w:val="19C37AAD"/>
    <w:rsid w:val="19D980FC"/>
    <w:rsid w:val="19F62611"/>
    <w:rsid w:val="19FC78A8"/>
    <w:rsid w:val="1A029FD0"/>
    <w:rsid w:val="1AEDA9F6"/>
    <w:rsid w:val="1B265F5C"/>
    <w:rsid w:val="1B617F00"/>
    <w:rsid w:val="1B775E48"/>
    <w:rsid w:val="1B88EF7F"/>
    <w:rsid w:val="1BC10AF6"/>
    <w:rsid w:val="1BC7164E"/>
    <w:rsid w:val="1BE7D6A5"/>
    <w:rsid w:val="1C2978D4"/>
    <w:rsid w:val="1C7C0B1A"/>
    <w:rsid w:val="1C8B1930"/>
    <w:rsid w:val="1CA5281F"/>
    <w:rsid w:val="1CCB877C"/>
    <w:rsid w:val="1CEEC90C"/>
    <w:rsid w:val="1CF49566"/>
    <w:rsid w:val="1CFFC8A2"/>
    <w:rsid w:val="1D3D338A"/>
    <w:rsid w:val="1D5FEA8D"/>
    <w:rsid w:val="1D797E72"/>
    <w:rsid w:val="1D905D76"/>
    <w:rsid w:val="1D9503F7"/>
    <w:rsid w:val="1DA7C0A0"/>
    <w:rsid w:val="1DB24100"/>
    <w:rsid w:val="1DDC98EF"/>
    <w:rsid w:val="1DF8BF80"/>
    <w:rsid w:val="1DFA7EC1"/>
    <w:rsid w:val="1DFB689A"/>
    <w:rsid w:val="1E2D1221"/>
    <w:rsid w:val="1E5F6F21"/>
    <w:rsid w:val="1E7DBD18"/>
    <w:rsid w:val="1EB959CD"/>
    <w:rsid w:val="1ECF23CE"/>
    <w:rsid w:val="1EDBBF95"/>
    <w:rsid w:val="1EF608DB"/>
    <w:rsid w:val="1F186542"/>
    <w:rsid w:val="1F6CCADA"/>
    <w:rsid w:val="1F7DC0F2"/>
    <w:rsid w:val="1F97E96A"/>
    <w:rsid w:val="1FA6AB12"/>
    <w:rsid w:val="1FACFB82"/>
    <w:rsid w:val="1FD49F8E"/>
    <w:rsid w:val="1FEA7DC8"/>
    <w:rsid w:val="2010C225"/>
    <w:rsid w:val="205AEC12"/>
    <w:rsid w:val="207AED10"/>
    <w:rsid w:val="20BA5E53"/>
    <w:rsid w:val="20F0CF34"/>
    <w:rsid w:val="2129A43E"/>
    <w:rsid w:val="21944678"/>
    <w:rsid w:val="219B12BB"/>
    <w:rsid w:val="223A3D95"/>
    <w:rsid w:val="2276DD6E"/>
    <w:rsid w:val="227C3E20"/>
    <w:rsid w:val="229B79CA"/>
    <w:rsid w:val="22B72D7C"/>
    <w:rsid w:val="22C98A7D"/>
    <w:rsid w:val="232FA4CC"/>
    <w:rsid w:val="2344A2D5"/>
    <w:rsid w:val="23489458"/>
    <w:rsid w:val="235214BF"/>
    <w:rsid w:val="238A0305"/>
    <w:rsid w:val="2427EA9A"/>
    <w:rsid w:val="24285DE1"/>
    <w:rsid w:val="2434065A"/>
    <w:rsid w:val="2472B7D4"/>
    <w:rsid w:val="2479DE20"/>
    <w:rsid w:val="24BC3CED"/>
    <w:rsid w:val="24CBED1B"/>
    <w:rsid w:val="25274151"/>
    <w:rsid w:val="253787E1"/>
    <w:rsid w:val="255FE353"/>
    <w:rsid w:val="2561E2ED"/>
    <w:rsid w:val="259B02C2"/>
    <w:rsid w:val="25CBB2F1"/>
    <w:rsid w:val="25E03099"/>
    <w:rsid w:val="261FEABA"/>
    <w:rsid w:val="2641B630"/>
    <w:rsid w:val="2657C7C6"/>
    <w:rsid w:val="266CD5BC"/>
    <w:rsid w:val="26847319"/>
    <w:rsid w:val="268A5402"/>
    <w:rsid w:val="268B4F64"/>
    <w:rsid w:val="26BE4AF9"/>
    <w:rsid w:val="26E3F84F"/>
    <w:rsid w:val="26ECB710"/>
    <w:rsid w:val="26EFE454"/>
    <w:rsid w:val="2702318B"/>
    <w:rsid w:val="272A23C8"/>
    <w:rsid w:val="2781AF60"/>
    <w:rsid w:val="278FBB1A"/>
    <w:rsid w:val="279A74BB"/>
    <w:rsid w:val="27A66DA0"/>
    <w:rsid w:val="27A92760"/>
    <w:rsid w:val="27CB66BA"/>
    <w:rsid w:val="27D0B691"/>
    <w:rsid w:val="27EB63B8"/>
    <w:rsid w:val="2801B7B7"/>
    <w:rsid w:val="284C0574"/>
    <w:rsid w:val="2852BED6"/>
    <w:rsid w:val="286F5B44"/>
    <w:rsid w:val="2891EA1D"/>
    <w:rsid w:val="28AEB2E0"/>
    <w:rsid w:val="290D4069"/>
    <w:rsid w:val="292C6867"/>
    <w:rsid w:val="29568191"/>
    <w:rsid w:val="2986DF4F"/>
    <w:rsid w:val="29924244"/>
    <w:rsid w:val="2995F8DB"/>
    <w:rsid w:val="29E37EEE"/>
    <w:rsid w:val="29F18348"/>
    <w:rsid w:val="2A4F79E6"/>
    <w:rsid w:val="2AA1AF98"/>
    <w:rsid w:val="2B12E2FA"/>
    <w:rsid w:val="2B41CDC1"/>
    <w:rsid w:val="2B74F5CC"/>
    <w:rsid w:val="2B8A0F5C"/>
    <w:rsid w:val="2B9FFA50"/>
    <w:rsid w:val="2BCB3B24"/>
    <w:rsid w:val="2BCF3BDC"/>
    <w:rsid w:val="2C223300"/>
    <w:rsid w:val="2C2FA650"/>
    <w:rsid w:val="2C5C4A64"/>
    <w:rsid w:val="2C662BAF"/>
    <w:rsid w:val="2C763D90"/>
    <w:rsid w:val="2C78382D"/>
    <w:rsid w:val="2C7E449D"/>
    <w:rsid w:val="2C9494CD"/>
    <w:rsid w:val="2C9A65FC"/>
    <w:rsid w:val="2C9B2709"/>
    <w:rsid w:val="2CD1B403"/>
    <w:rsid w:val="2CF42F14"/>
    <w:rsid w:val="2CF8861B"/>
    <w:rsid w:val="2D1FB1B7"/>
    <w:rsid w:val="2D36D6BC"/>
    <w:rsid w:val="2DCB546E"/>
    <w:rsid w:val="2DD219CE"/>
    <w:rsid w:val="2EA721BA"/>
    <w:rsid w:val="2EA8D92B"/>
    <w:rsid w:val="2ECA8E51"/>
    <w:rsid w:val="2EE75749"/>
    <w:rsid w:val="2F1F9DF3"/>
    <w:rsid w:val="2F7E6C7A"/>
    <w:rsid w:val="2F9E5176"/>
    <w:rsid w:val="2FA6C48D"/>
    <w:rsid w:val="303F7867"/>
    <w:rsid w:val="3041CE96"/>
    <w:rsid w:val="30CF64E6"/>
    <w:rsid w:val="31138094"/>
    <w:rsid w:val="31177D2A"/>
    <w:rsid w:val="3129A181"/>
    <w:rsid w:val="315673CA"/>
    <w:rsid w:val="3189CBA2"/>
    <w:rsid w:val="31D953F4"/>
    <w:rsid w:val="321C7F1E"/>
    <w:rsid w:val="3255D264"/>
    <w:rsid w:val="3270F6BB"/>
    <w:rsid w:val="32736E81"/>
    <w:rsid w:val="329BD173"/>
    <w:rsid w:val="32F2FD0D"/>
    <w:rsid w:val="3301F64A"/>
    <w:rsid w:val="33339B19"/>
    <w:rsid w:val="33590917"/>
    <w:rsid w:val="337E9D31"/>
    <w:rsid w:val="33B4C2C6"/>
    <w:rsid w:val="33B4D350"/>
    <w:rsid w:val="3423270C"/>
    <w:rsid w:val="342540D5"/>
    <w:rsid w:val="342FB8D0"/>
    <w:rsid w:val="3432392A"/>
    <w:rsid w:val="34604A96"/>
    <w:rsid w:val="346CD297"/>
    <w:rsid w:val="3502D865"/>
    <w:rsid w:val="351BFB71"/>
    <w:rsid w:val="35539175"/>
    <w:rsid w:val="35C43732"/>
    <w:rsid w:val="36290B7D"/>
    <w:rsid w:val="3646AF73"/>
    <w:rsid w:val="3650FDA8"/>
    <w:rsid w:val="367D1ECA"/>
    <w:rsid w:val="36F8BE4C"/>
    <w:rsid w:val="373E3A7F"/>
    <w:rsid w:val="374F372B"/>
    <w:rsid w:val="37662A71"/>
    <w:rsid w:val="3772358E"/>
    <w:rsid w:val="37B1A1A9"/>
    <w:rsid w:val="37DF5ED1"/>
    <w:rsid w:val="37F55540"/>
    <w:rsid w:val="3800BCC1"/>
    <w:rsid w:val="38227B10"/>
    <w:rsid w:val="39051352"/>
    <w:rsid w:val="393EEF03"/>
    <w:rsid w:val="3961728E"/>
    <w:rsid w:val="39997D45"/>
    <w:rsid w:val="39E3F65A"/>
    <w:rsid w:val="39F19E2A"/>
    <w:rsid w:val="39F7B9A9"/>
    <w:rsid w:val="3A15FA7A"/>
    <w:rsid w:val="3A492BA0"/>
    <w:rsid w:val="3A9F625D"/>
    <w:rsid w:val="3AB3AA24"/>
    <w:rsid w:val="3AD2DB45"/>
    <w:rsid w:val="3B2DD539"/>
    <w:rsid w:val="3B3CCCE7"/>
    <w:rsid w:val="3B4DBD76"/>
    <w:rsid w:val="3B88AA43"/>
    <w:rsid w:val="3B8F1163"/>
    <w:rsid w:val="3BAFA745"/>
    <w:rsid w:val="3BD3EC17"/>
    <w:rsid w:val="3C345D46"/>
    <w:rsid w:val="3C3AC246"/>
    <w:rsid w:val="3C4A0C9C"/>
    <w:rsid w:val="3CCC1909"/>
    <w:rsid w:val="3CDB4D93"/>
    <w:rsid w:val="3D12E368"/>
    <w:rsid w:val="3D4ABF04"/>
    <w:rsid w:val="3D5B2551"/>
    <w:rsid w:val="3D61602E"/>
    <w:rsid w:val="3D74C7DE"/>
    <w:rsid w:val="3D8AA1F2"/>
    <w:rsid w:val="3D9F1DC5"/>
    <w:rsid w:val="3E04E92C"/>
    <w:rsid w:val="3E38C0CB"/>
    <w:rsid w:val="3E9410D5"/>
    <w:rsid w:val="3EA3A0B6"/>
    <w:rsid w:val="3EBBC23E"/>
    <w:rsid w:val="3F0193B6"/>
    <w:rsid w:val="3F1A3BC1"/>
    <w:rsid w:val="3F4FBA20"/>
    <w:rsid w:val="3F62FA87"/>
    <w:rsid w:val="3FB7381C"/>
    <w:rsid w:val="40076942"/>
    <w:rsid w:val="40533944"/>
    <w:rsid w:val="405BECF0"/>
    <w:rsid w:val="40A7AA92"/>
    <w:rsid w:val="40FE8CC7"/>
    <w:rsid w:val="410118FF"/>
    <w:rsid w:val="41673A85"/>
    <w:rsid w:val="417E612B"/>
    <w:rsid w:val="41899950"/>
    <w:rsid w:val="41AFCD60"/>
    <w:rsid w:val="41B8A958"/>
    <w:rsid w:val="41C11D0E"/>
    <w:rsid w:val="41E964DD"/>
    <w:rsid w:val="42007D80"/>
    <w:rsid w:val="42212125"/>
    <w:rsid w:val="424C25D7"/>
    <w:rsid w:val="424E9A6A"/>
    <w:rsid w:val="42AFC381"/>
    <w:rsid w:val="42B64DC4"/>
    <w:rsid w:val="42D09B52"/>
    <w:rsid w:val="430B5503"/>
    <w:rsid w:val="43619FD2"/>
    <w:rsid w:val="437EEE54"/>
    <w:rsid w:val="4382776A"/>
    <w:rsid w:val="43963FF5"/>
    <w:rsid w:val="43A30571"/>
    <w:rsid w:val="43B02C41"/>
    <w:rsid w:val="43BD0CDD"/>
    <w:rsid w:val="441BBDB4"/>
    <w:rsid w:val="4453B9F1"/>
    <w:rsid w:val="445EF651"/>
    <w:rsid w:val="44674C0F"/>
    <w:rsid w:val="44F3EADC"/>
    <w:rsid w:val="4525FE0A"/>
    <w:rsid w:val="45E1DA3D"/>
    <w:rsid w:val="46469D8C"/>
    <w:rsid w:val="46B03B81"/>
    <w:rsid w:val="46EA3398"/>
    <w:rsid w:val="472ED86B"/>
    <w:rsid w:val="474020D7"/>
    <w:rsid w:val="47496404"/>
    <w:rsid w:val="476F65BD"/>
    <w:rsid w:val="478A0900"/>
    <w:rsid w:val="47E33A7C"/>
    <w:rsid w:val="47E63043"/>
    <w:rsid w:val="4803ACF5"/>
    <w:rsid w:val="484BC9F7"/>
    <w:rsid w:val="491A919D"/>
    <w:rsid w:val="496FD0D3"/>
    <w:rsid w:val="498DF63C"/>
    <w:rsid w:val="49D711C7"/>
    <w:rsid w:val="49FC2AEA"/>
    <w:rsid w:val="4A8B6B42"/>
    <w:rsid w:val="4AEE2F50"/>
    <w:rsid w:val="4B48C20C"/>
    <w:rsid w:val="4B918996"/>
    <w:rsid w:val="4B927F76"/>
    <w:rsid w:val="4BAAFD61"/>
    <w:rsid w:val="4BB4FBFE"/>
    <w:rsid w:val="4BBF057D"/>
    <w:rsid w:val="4BF540E8"/>
    <w:rsid w:val="4BF8FAC0"/>
    <w:rsid w:val="4C00A84F"/>
    <w:rsid w:val="4C2AB395"/>
    <w:rsid w:val="4C36E5DC"/>
    <w:rsid w:val="4C626B12"/>
    <w:rsid w:val="4D5E6C79"/>
    <w:rsid w:val="4D638B4C"/>
    <w:rsid w:val="4D7E6AD1"/>
    <w:rsid w:val="4D85BBEF"/>
    <w:rsid w:val="4D9043D4"/>
    <w:rsid w:val="4D9C7E65"/>
    <w:rsid w:val="4DB044FE"/>
    <w:rsid w:val="4DEE6481"/>
    <w:rsid w:val="4E029E42"/>
    <w:rsid w:val="4E1DFC9C"/>
    <w:rsid w:val="4E22E180"/>
    <w:rsid w:val="4E316EB8"/>
    <w:rsid w:val="4E4B65C4"/>
    <w:rsid w:val="4E9DCC4A"/>
    <w:rsid w:val="4EA63C17"/>
    <w:rsid w:val="4F216C16"/>
    <w:rsid w:val="4F284AC9"/>
    <w:rsid w:val="4F3F46B0"/>
    <w:rsid w:val="4F43309E"/>
    <w:rsid w:val="4F506C4E"/>
    <w:rsid w:val="4F5FB43B"/>
    <w:rsid w:val="4F815EB2"/>
    <w:rsid w:val="4F83F4B4"/>
    <w:rsid w:val="4FAFA5E6"/>
    <w:rsid w:val="4FBAF635"/>
    <w:rsid w:val="4FC697FA"/>
    <w:rsid w:val="4FC9A5BD"/>
    <w:rsid w:val="4FCACA10"/>
    <w:rsid w:val="4FD2231F"/>
    <w:rsid w:val="4FE0D9DB"/>
    <w:rsid w:val="5050C0CF"/>
    <w:rsid w:val="509568B4"/>
    <w:rsid w:val="50E15F61"/>
    <w:rsid w:val="51653732"/>
    <w:rsid w:val="518F7348"/>
    <w:rsid w:val="519DBFF1"/>
    <w:rsid w:val="51ABE0EB"/>
    <w:rsid w:val="51F34C2B"/>
    <w:rsid w:val="5282DB2B"/>
    <w:rsid w:val="52AAC89A"/>
    <w:rsid w:val="52CBFF2C"/>
    <w:rsid w:val="52E74624"/>
    <w:rsid w:val="52E89696"/>
    <w:rsid w:val="52F6235D"/>
    <w:rsid w:val="52F64E8C"/>
    <w:rsid w:val="53154B58"/>
    <w:rsid w:val="532C1DD5"/>
    <w:rsid w:val="532D89A2"/>
    <w:rsid w:val="53384A8E"/>
    <w:rsid w:val="535CA4F7"/>
    <w:rsid w:val="53F56740"/>
    <w:rsid w:val="540A8DED"/>
    <w:rsid w:val="54244FD9"/>
    <w:rsid w:val="543231AD"/>
    <w:rsid w:val="5439C9EA"/>
    <w:rsid w:val="545BB055"/>
    <w:rsid w:val="5474498A"/>
    <w:rsid w:val="547C919B"/>
    <w:rsid w:val="54F46D7C"/>
    <w:rsid w:val="551948A5"/>
    <w:rsid w:val="552052FB"/>
    <w:rsid w:val="55750F6A"/>
    <w:rsid w:val="55AC25BE"/>
    <w:rsid w:val="55B87D30"/>
    <w:rsid w:val="55CC0988"/>
    <w:rsid w:val="55E4B2A4"/>
    <w:rsid w:val="562F9FAB"/>
    <w:rsid w:val="570813BC"/>
    <w:rsid w:val="5717CB46"/>
    <w:rsid w:val="571F2A9C"/>
    <w:rsid w:val="5737592E"/>
    <w:rsid w:val="57410E68"/>
    <w:rsid w:val="575CE355"/>
    <w:rsid w:val="5778DE5F"/>
    <w:rsid w:val="57B6485C"/>
    <w:rsid w:val="57C1D2DE"/>
    <w:rsid w:val="57EC4703"/>
    <w:rsid w:val="58B70DAB"/>
    <w:rsid w:val="58D56359"/>
    <w:rsid w:val="58E41D41"/>
    <w:rsid w:val="5945A88F"/>
    <w:rsid w:val="596B1429"/>
    <w:rsid w:val="59893838"/>
    <w:rsid w:val="599473DE"/>
    <w:rsid w:val="599F4CFF"/>
    <w:rsid w:val="5AA1BA49"/>
    <w:rsid w:val="5AC91468"/>
    <w:rsid w:val="5AD42E18"/>
    <w:rsid w:val="5AD8C5EB"/>
    <w:rsid w:val="5ADBCE24"/>
    <w:rsid w:val="5AF2A0F6"/>
    <w:rsid w:val="5B08B7A0"/>
    <w:rsid w:val="5B2C6FC5"/>
    <w:rsid w:val="5B373B4B"/>
    <w:rsid w:val="5B4E7DCE"/>
    <w:rsid w:val="5B8E0E78"/>
    <w:rsid w:val="5B925F89"/>
    <w:rsid w:val="5BAD93ED"/>
    <w:rsid w:val="5BC6094D"/>
    <w:rsid w:val="5C050F01"/>
    <w:rsid w:val="5C064EE1"/>
    <w:rsid w:val="5C6858D4"/>
    <w:rsid w:val="5CCD22A1"/>
    <w:rsid w:val="5CDAD0C6"/>
    <w:rsid w:val="5D1776A4"/>
    <w:rsid w:val="5D22214F"/>
    <w:rsid w:val="5D73C15B"/>
    <w:rsid w:val="5D7CE24A"/>
    <w:rsid w:val="5D9EDBF6"/>
    <w:rsid w:val="5DAA903D"/>
    <w:rsid w:val="5DC23CCE"/>
    <w:rsid w:val="5DE69F08"/>
    <w:rsid w:val="5E22448C"/>
    <w:rsid w:val="5E7021A9"/>
    <w:rsid w:val="5E7116A9"/>
    <w:rsid w:val="5E9BB11D"/>
    <w:rsid w:val="5EF5693C"/>
    <w:rsid w:val="5FBC0C85"/>
    <w:rsid w:val="5FBC633A"/>
    <w:rsid w:val="5FC59D9B"/>
    <w:rsid w:val="5FDCECA1"/>
    <w:rsid w:val="5FEA6ED7"/>
    <w:rsid w:val="6010EC29"/>
    <w:rsid w:val="601B5206"/>
    <w:rsid w:val="6068D9CB"/>
    <w:rsid w:val="607A4465"/>
    <w:rsid w:val="607CE310"/>
    <w:rsid w:val="6098C649"/>
    <w:rsid w:val="60D6A4E8"/>
    <w:rsid w:val="60EA960A"/>
    <w:rsid w:val="61931000"/>
    <w:rsid w:val="61F5D8D7"/>
    <w:rsid w:val="6234898A"/>
    <w:rsid w:val="627A1AF1"/>
    <w:rsid w:val="62868545"/>
    <w:rsid w:val="62872B17"/>
    <w:rsid w:val="628EEA70"/>
    <w:rsid w:val="62A0534A"/>
    <w:rsid w:val="62B76486"/>
    <w:rsid w:val="62C90597"/>
    <w:rsid w:val="62D54EBE"/>
    <w:rsid w:val="62D6EE1C"/>
    <w:rsid w:val="630823FB"/>
    <w:rsid w:val="633DC97A"/>
    <w:rsid w:val="63A04F9F"/>
    <w:rsid w:val="63ABD9D4"/>
    <w:rsid w:val="63C7E1BD"/>
    <w:rsid w:val="645F520B"/>
    <w:rsid w:val="64850BCE"/>
    <w:rsid w:val="64B3AA25"/>
    <w:rsid w:val="65584564"/>
    <w:rsid w:val="6578F5D3"/>
    <w:rsid w:val="6596714F"/>
    <w:rsid w:val="65DED0F5"/>
    <w:rsid w:val="6603293B"/>
    <w:rsid w:val="6641392D"/>
    <w:rsid w:val="66674B51"/>
    <w:rsid w:val="668D0BEA"/>
    <w:rsid w:val="67332093"/>
    <w:rsid w:val="67A10705"/>
    <w:rsid w:val="67B5569D"/>
    <w:rsid w:val="67D50136"/>
    <w:rsid w:val="67DE840F"/>
    <w:rsid w:val="68099BC7"/>
    <w:rsid w:val="68376F6D"/>
    <w:rsid w:val="68C00F95"/>
    <w:rsid w:val="68DD3812"/>
    <w:rsid w:val="68F0796F"/>
    <w:rsid w:val="69084858"/>
    <w:rsid w:val="691F7F58"/>
    <w:rsid w:val="6982F6D3"/>
    <w:rsid w:val="69BDE3B2"/>
    <w:rsid w:val="69D5F452"/>
    <w:rsid w:val="6A86174D"/>
    <w:rsid w:val="6A967FC3"/>
    <w:rsid w:val="6AB4970E"/>
    <w:rsid w:val="6ABBF655"/>
    <w:rsid w:val="6ABC960C"/>
    <w:rsid w:val="6AF7E074"/>
    <w:rsid w:val="6B1D1C2B"/>
    <w:rsid w:val="6B4118B3"/>
    <w:rsid w:val="6B42A423"/>
    <w:rsid w:val="6BB3ED39"/>
    <w:rsid w:val="6BBF41D8"/>
    <w:rsid w:val="6BD80C00"/>
    <w:rsid w:val="6BDF36F6"/>
    <w:rsid w:val="6BF06938"/>
    <w:rsid w:val="6BFF502C"/>
    <w:rsid w:val="6C231064"/>
    <w:rsid w:val="6C2D47D6"/>
    <w:rsid w:val="6C354F0C"/>
    <w:rsid w:val="6C391D23"/>
    <w:rsid w:val="6C3ECBC2"/>
    <w:rsid w:val="6C520D05"/>
    <w:rsid w:val="6C94C99E"/>
    <w:rsid w:val="6D1F56E2"/>
    <w:rsid w:val="6D20936C"/>
    <w:rsid w:val="6D60C9F5"/>
    <w:rsid w:val="6D8666F6"/>
    <w:rsid w:val="6D927D33"/>
    <w:rsid w:val="6D98C27D"/>
    <w:rsid w:val="6D9E9696"/>
    <w:rsid w:val="6DE3E9B5"/>
    <w:rsid w:val="6DEBBC62"/>
    <w:rsid w:val="6DF5D323"/>
    <w:rsid w:val="6DFB0414"/>
    <w:rsid w:val="6E223210"/>
    <w:rsid w:val="6E4ED7A4"/>
    <w:rsid w:val="6EEFDAA2"/>
    <w:rsid w:val="6F326706"/>
    <w:rsid w:val="6F334F9E"/>
    <w:rsid w:val="6F5BD650"/>
    <w:rsid w:val="6F6AF144"/>
    <w:rsid w:val="6FAC04C1"/>
    <w:rsid w:val="6FCCCBB6"/>
    <w:rsid w:val="703516E9"/>
    <w:rsid w:val="70416D44"/>
    <w:rsid w:val="707CB6DA"/>
    <w:rsid w:val="708E7A6A"/>
    <w:rsid w:val="709E5048"/>
    <w:rsid w:val="70A723DD"/>
    <w:rsid w:val="70B65021"/>
    <w:rsid w:val="70EE5EC5"/>
    <w:rsid w:val="7128DD12"/>
    <w:rsid w:val="71400995"/>
    <w:rsid w:val="71BEB8FE"/>
    <w:rsid w:val="71FDB219"/>
    <w:rsid w:val="721207AA"/>
    <w:rsid w:val="7224FBFE"/>
    <w:rsid w:val="722C8E94"/>
    <w:rsid w:val="72348299"/>
    <w:rsid w:val="723ABFA4"/>
    <w:rsid w:val="7242E869"/>
    <w:rsid w:val="724EA914"/>
    <w:rsid w:val="729DDFA9"/>
    <w:rsid w:val="72B701A5"/>
    <w:rsid w:val="72B91869"/>
    <w:rsid w:val="72DDD304"/>
    <w:rsid w:val="730280B3"/>
    <w:rsid w:val="7315FEE4"/>
    <w:rsid w:val="731EFD8B"/>
    <w:rsid w:val="733DBA41"/>
    <w:rsid w:val="7343D0D5"/>
    <w:rsid w:val="73762584"/>
    <w:rsid w:val="7402DA88"/>
    <w:rsid w:val="740AB1EF"/>
    <w:rsid w:val="741AF705"/>
    <w:rsid w:val="74407EFB"/>
    <w:rsid w:val="744FA9F0"/>
    <w:rsid w:val="7498E522"/>
    <w:rsid w:val="74A713DE"/>
    <w:rsid w:val="753C7535"/>
    <w:rsid w:val="755CBF05"/>
    <w:rsid w:val="75719596"/>
    <w:rsid w:val="75A33C5E"/>
    <w:rsid w:val="75ABD4D9"/>
    <w:rsid w:val="75B0DB8D"/>
    <w:rsid w:val="761119BB"/>
    <w:rsid w:val="762246CF"/>
    <w:rsid w:val="7646EF92"/>
    <w:rsid w:val="766104BD"/>
    <w:rsid w:val="766B3F85"/>
    <w:rsid w:val="769CAED4"/>
    <w:rsid w:val="76B0F299"/>
    <w:rsid w:val="76B481A6"/>
    <w:rsid w:val="775AE069"/>
    <w:rsid w:val="775D7CC5"/>
    <w:rsid w:val="778FA29B"/>
    <w:rsid w:val="782BD4E3"/>
    <w:rsid w:val="787453FB"/>
    <w:rsid w:val="7896CA45"/>
    <w:rsid w:val="789F9DFF"/>
    <w:rsid w:val="7911FFF1"/>
    <w:rsid w:val="798CCD1E"/>
    <w:rsid w:val="79AA0642"/>
    <w:rsid w:val="79E305FF"/>
    <w:rsid w:val="7A35D644"/>
    <w:rsid w:val="7A931D80"/>
    <w:rsid w:val="7A977BA9"/>
    <w:rsid w:val="7A9F0848"/>
    <w:rsid w:val="7AC2D297"/>
    <w:rsid w:val="7AEA757F"/>
    <w:rsid w:val="7B06617F"/>
    <w:rsid w:val="7B0AEDD8"/>
    <w:rsid w:val="7B17E993"/>
    <w:rsid w:val="7BA4E410"/>
    <w:rsid w:val="7BC039F9"/>
    <w:rsid w:val="7BD159B2"/>
    <w:rsid w:val="7BEE1BE9"/>
    <w:rsid w:val="7C397E2B"/>
    <w:rsid w:val="7C5E14FB"/>
    <w:rsid w:val="7C9E871B"/>
    <w:rsid w:val="7CDF0F03"/>
    <w:rsid w:val="7CFEABF6"/>
    <w:rsid w:val="7D7A3C17"/>
    <w:rsid w:val="7D9F334D"/>
    <w:rsid w:val="7E2FE46C"/>
    <w:rsid w:val="7E7602CA"/>
    <w:rsid w:val="7EA0BA55"/>
    <w:rsid w:val="7EC43961"/>
    <w:rsid w:val="7F0FF150"/>
    <w:rsid w:val="7F1347EA"/>
    <w:rsid w:val="7F17D933"/>
    <w:rsid w:val="7F370F1F"/>
    <w:rsid w:val="7F417D5E"/>
    <w:rsid w:val="7F422AD4"/>
    <w:rsid w:val="7F4362F2"/>
    <w:rsid w:val="7F549C7D"/>
    <w:rsid w:val="7F60FD09"/>
    <w:rsid w:val="7F689656"/>
    <w:rsid w:val="7F7E7C1B"/>
    <w:rsid w:val="7F909C23"/>
    <w:rsid w:val="7F95C10F"/>
    <w:rsid w:val="7F9BC34B"/>
    <w:rsid w:val="7FAEDC80"/>
    <w:rsid w:val="7FB08A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7F473"/>
  <w15:chartTrackingRefBased/>
  <w15:docId w15:val="{A7404D9C-6C68-4788-BAA1-1B0DC32C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B9FFA50"/>
    <w:rPr>
      <w:noProof/>
      <w:lang w:val="en-US"/>
    </w:rPr>
  </w:style>
  <w:style w:type="paragraph" w:styleId="Heading1">
    <w:name w:val="heading 1"/>
    <w:basedOn w:val="Normal"/>
    <w:next w:val="Normal"/>
    <w:link w:val="Heading1Char"/>
    <w:uiPriority w:val="9"/>
    <w:qFormat/>
    <w:rsid w:val="2B9FF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2B9FF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2B9FF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2B9FF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2B9FF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2B9FF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2B9FF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2B9FFA50"/>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2B9FFA50"/>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FE6"/>
    <w:rPr>
      <w:rFonts w:eastAsiaTheme="majorEastAsia" w:cstheme="majorBidi"/>
      <w:color w:val="272727" w:themeColor="text1" w:themeTint="D8"/>
    </w:rPr>
  </w:style>
  <w:style w:type="paragraph" w:styleId="Title">
    <w:name w:val="Title"/>
    <w:basedOn w:val="Normal"/>
    <w:next w:val="Normal"/>
    <w:link w:val="TitleChar"/>
    <w:uiPriority w:val="10"/>
    <w:qFormat/>
    <w:rsid w:val="2B9FFA50"/>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76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2B9FFA50"/>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76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2B9FFA50"/>
    <w:pPr>
      <w:spacing w:before="160"/>
      <w:jc w:val="center"/>
    </w:pPr>
    <w:rPr>
      <w:i/>
      <w:iCs/>
      <w:color w:val="404040" w:themeColor="text1" w:themeTint="BF"/>
    </w:rPr>
  </w:style>
  <w:style w:type="character" w:customStyle="1" w:styleId="QuoteChar">
    <w:name w:val="Quote Char"/>
    <w:basedOn w:val="DefaultParagraphFont"/>
    <w:link w:val="Quote"/>
    <w:uiPriority w:val="29"/>
    <w:rsid w:val="00E76FE6"/>
    <w:rPr>
      <w:i/>
      <w:iCs/>
      <w:color w:val="404040" w:themeColor="text1" w:themeTint="BF"/>
    </w:rPr>
  </w:style>
  <w:style w:type="paragraph" w:styleId="ListParagraph">
    <w:name w:val="List Paragraph"/>
    <w:basedOn w:val="Normal"/>
    <w:uiPriority w:val="34"/>
    <w:qFormat/>
    <w:rsid w:val="2B9FFA50"/>
    <w:pPr>
      <w:ind w:left="720"/>
      <w:contextualSpacing/>
    </w:pPr>
  </w:style>
  <w:style w:type="character" w:styleId="IntenseEmphasis">
    <w:name w:val="Intense Emphasis"/>
    <w:basedOn w:val="DefaultParagraphFont"/>
    <w:uiPriority w:val="21"/>
    <w:qFormat/>
    <w:rsid w:val="00E76FE6"/>
    <w:rPr>
      <w:i/>
      <w:iCs/>
      <w:color w:val="0F4761" w:themeColor="accent1" w:themeShade="BF"/>
    </w:rPr>
  </w:style>
  <w:style w:type="paragraph" w:styleId="IntenseQuote">
    <w:name w:val="Intense Quote"/>
    <w:basedOn w:val="Normal"/>
    <w:next w:val="Normal"/>
    <w:link w:val="IntenseQuoteChar"/>
    <w:uiPriority w:val="30"/>
    <w:qFormat/>
    <w:rsid w:val="2B9FF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FE6"/>
    <w:rPr>
      <w:i/>
      <w:iCs/>
      <w:color w:val="0F4761" w:themeColor="accent1" w:themeShade="BF"/>
    </w:rPr>
  </w:style>
  <w:style w:type="character" w:styleId="IntenseReference">
    <w:name w:val="Intense Reference"/>
    <w:basedOn w:val="DefaultParagraphFont"/>
    <w:uiPriority w:val="32"/>
    <w:qFormat/>
    <w:rsid w:val="00E76FE6"/>
    <w:rPr>
      <w:b/>
      <w:bCs/>
      <w:smallCaps/>
      <w:color w:val="0F4761" w:themeColor="accent1" w:themeShade="BF"/>
      <w:spacing w:val="5"/>
    </w:rPr>
  </w:style>
  <w:style w:type="paragraph" w:styleId="TOCHeading">
    <w:name w:val="TOC Heading"/>
    <w:basedOn w:val="Heading1"/>
    <w:next w:val="Normal"/>
    <w:uiPriority w:val="39"/>
    <w:unhideWhenUsed/>
    <w:qFormat/>
    <w:rsid w:val="00E76FE6"/>
    <w:pPr>
      <w:spacing w:before="240" w:after="0" w:line="259" w:lineRule="auto"/>
      <w:outlineLvl w:val="9"/>
    </w:pPr>
    <w:rPr>
      <w:kern w:val="0"/>
      <w:sz w:val="32"/>
      <w:szCs w:val="32"/>
      <w14:ligatures w14:val="none"/>
    </w:rPr>
  </w:style>
  <w:style w:type="paragraph" w:styleId="TOC2">
    <w:name w:val="toc 2"/>
    <w:basedOn w:val="Normal"/>
    <w:next w:val="Normal"/>
    <w:uiPriority w:val="39"/>
    <w:unhideWhenUsed/>
    <w:rsid w:val="2B9FFA50"/>
    <w:pPr>
      <w:spacing w:after="100" w:line="259" w:lineRule="auto"/>
      <w:ind w:left="220"/>
    </w:pPr>
    <w:rPr>
      <w:rFonts w:eastAsiaTheme="minorEastAsia" w:cs="Times New Roman"/>
      <w:sz w:val="22"/>
      <w:szCs w:val="22"/>
    </w:rPr>
  </w:style>
  <w:style w:type="paragraph" w:styleId="TOC1">
    <w:name w:val="toc 1"/>
    <w:basedOn w:val="Normal"/>
    <w:next w:val="Normal"/>
    <w:uiPriority w:val="39"/>
    <w:unhideWhenUsed/>
    <w:rsid w:val="2B9FFA50"/>
    <w:pPr>
      <w:spacing w:after="100" w:line="259" w:lineRule="auto"/>
    </w:pPr>
    <w:rPr>
      <w:rFonts w:eastAsiaTheme="minorEastAsia" w:cs="Times New Roman"/>
      <w:sz w:val="22"/>
      <w:szCs w:val="22"/>
    </w:rPr>
  </w:style>
  <w:style w:type="paragraph" w:styleId="TOC3">
    <w:name w:val="toc 3"/>
    <w:basedOn w:val="Normal"/>
    <w:next w:val="Normal"/>
    <w:uiPriority w:val="39"/>
    <w:unhideWhenUsed/>
    <w:rsid w:val="2B9FFA50"/>
    <w:pPr>
      <w:spacing w:after="100" w:line="259" w:lineRule="auto"/>
      <w:ind w:left="440"/>
    </w:pPr>
    <w:rPr>
      <w:rFonts w:eastAsiaTheme="minorEastAsia" w:cs="Times New Roman"/>
      <w:sz w:val="22"/>
      <w:szCs w:val="22"/>
    </w:rPr>
  </w:style>
  <w:style w:type="paragraph" w:styleId="NoSpacing">
    <w:name w:val="No Spacing"/>
    <w:link w:val="NoSpacingChar"/>
    <w:uiPriority w:val="1"/>
    <w:qFormat/>
    <w:rsid w:val="001D0CD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D0CDF"/>
    <w:rPr>
      <w:rFonts w:eastAsiaTheme="minorEastAsia"/>
      <w:kern w:val="0"/>
      <w:sz w:val="22"/>
      <w:szCs w:val="22"/>
      <w:lang w:val="en-US"/>
      <w14:ligatures w14:val="none"/>
    </w:rPr>
  </w:style>
  <w:style w:type="paragraph" w:styleId="Revision">
    <w:name w:val="Revision"/>
    <w:hidden/>
    <w:uiPriority w:val="99"/>
    <w:semiHidden/>
    <w:rsid w:val="00DB130B"/>
    <w:pPr>
      <w:spacing w:after="0" w:line="240" w:lineRule="auto"/>
    </w:pPr>
  </w:style>
  <w:style w:type="paragraph" w:styleId="Header">
    <w:name w:val="header"/>
    <w:basedOn w:val="Normal"/>
    <w:uiPriority w:val="99"/>
    <w:unhideWhenUsed/>
    <w:rsid w:val="2B9FFA50"/>
    <w:pPr>
      <w:tabs>
        <w:tab w:val="center" w:pos="4680"/>
        <w:tab w:val="right" w:pos="9360"/>
      </w:tabs>
      <w:spacing w:after="0" w:line="240" w:lineRule="auto"/>
    </w:pPr>
  </w:style>
  <w:style w:type="paragraph" w:styleId="Footer">
    <w:name w:val="footer"/>
    <w:basedOn w:val="Normal"/>
    <w:uiPriority w:val="99"/>
    <w:unhideWhenUsed/>
    <w:rsid w:val="2B9FFA50"/>
    <w:pPr>
      <w:tabs>
        <w:tab w:val="center" w:pos="4680"/>
        <w:tab w:val="right" w:pos="9360"/>
      </w:tabs>
      <w:spacing w:after="0" w:line="240" w:lineRule="auto"/>
    </w:pPr>
  </w:style>
  <w:style w:type="character" w:styleId="Hyperlink">
    <w:name w:val="Hyperlink"/>
    <w:basedOn w:val="DefaultParagraphFont"/>
    <w:uiPriority w:val="99"/>
    <w:unhideWhenUsed/>
    <w:rsid w:val="2B9FFA5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21" Type="http://schemas.openxmlformats.org/officeDocument/2006/relationships/image" Target="media/image11.png"/><Relationship Id="rId34" Type="http://schemas.openxmlformats.org/officeDocument/2006/relationships/image" Target="media/image24.png"/><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Asel Aitkulova(neptun), Sezim Bolatkanova (neptun), Aisaule Shamil(S1W44H)
Course code: ADIN008NABB</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1b340969-7b01-4a31-84f6-787045e54b4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6E0DD00970564E9B24E3A5DEC2E92E" ma:contentTypeVersion="14" ma:contentTypeDescription="Create a new document." ma:contentTypeScope="" ma:versionID="03c6819d1eeac9ff5a6910f3f157e43f">
  <xsd:schema xmlns:xsd="http://www.w3.org/2001/XMLSchema" xmlns:xs="http://www.w3.org/2001/XMLSchema" xmlns:p="http://schemas.microsoft.com/office/2006/metadata/properties" xmlns:ns3="1b340969-7b01-4a31-84f6-787045e54b49" xmlns:ns4="22ea5675-38f6-4b1c-91b3-3435156a3af4" targetNamespace="http://schemas.microsoft.com/office/2006/metadata/properties" ma:root="true" ma:fieldsID="c3c923b9fae32558e19b0072dd86fb7e" ns3:_="" ns4:_="">
    <xsd:import namespace="1b340969-7b01-4a31-84f6-787045e54b49"/>
    <xsd:import namespace="22ea5675-38f6-4b1c-91b3-3435156a3af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340969-7b01-4a31-84f6-787045e54b4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ea5675-38f6-4b1c-91b3-3435156a3af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8A5092-85CF-4A46-960F-F2127439C2C4}">
  <ds:schemaRefs>
    <ds:schemaRef ds:uri="http://schemas.microsoft.com/office/2006/metadata/properties"/>
    <ds:schemaRef ds:uri="http://schemas.microsoft.com/office/infopath/2007/PartnerControls"/>
    <ds:schemaRef ds:uri="1b340969-7b01-4a31-84f6-787045e54b49"/>
  </ds:schemaRefs>
</ds:datastoreItem>
</file>

<file path=customXml/itemProps3.xml><?xml version="1.0" encoding="utf-8"?>
<ds:datastoreItem xmlns:ds="http://schemas.openxmlformats.org/officeDocument/2006/customXml" ds:itemID="{3ED3EC8E-1AF3-42F1-94E0-CA951C6FD907}">
  <ds:schemaRefs>
    <ds:schemaRef ds:uri="http://schemas.microsoft.com/sharepoint/v3/contenttype/forms"/>
  </ds:schemaRefs>
</ds:datastoreItem>
</file>

<file path=customXml/itemProps4.xml><?xml version="1.0" encoding="utf-8"?>
<ds:datastoreItem xmlns:ds="http://schemas.openxmlformats.org/officeDocument/2006/customXml" ds:itemID="{79CF0E61-422E-4F66-8500-8023F1E23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340969-7b01-4a31-84f6-787045e54b49"/>
    <ds:schemaRef ds:uri="22ea5675-38f6-4b1c-91b3-3435156a3a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4560</Words>
  <Characters>25997</Characters>
  <Application>Microsoft Office Word</Application>
  <DocSecurity>0</DocSecurity>
  <Lines>216</Lines>
  <Paragraphs>60</Paragraphs>
  <ScaleCrop>false</ScaleCrop>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mobile prices</dc:title>
  <dc:subject>Fundamentals of Statistics and Data Visualisation</dc:subject>
  <dc:creator>Course code: DIN008NABB</dc:creator>
  <cp:keywords/>
  <dc:description/>
  <cp:lastModifiedBy>Aitkulova Asel</cp:lastModifiedBy>
  <cp:revision>2</cp:revision>
  <dcterms:created xsi:type="dcterms:W3CDTF">2026-01-14T13:25:00Z</dcterms:created>
  <dcterms:modified xsi:type="dcterms:W3CDTF">2026-01-14T13:25:00Z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80f4fb2f-b741-451d-8e41-39abb630e46e</vt:lpwstr>
  </property>
  <property fmtid="{D5CDD505-2E9C-101B-9397-08002B2CF9AE}" pid="3" name="ContentTypeId">
    <vt:lpwstr>0x010100456E0DD00970564E9B24E3A5DEC2E92E</vt:lpwstr>
  </property>
</Properties>
</file>