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Темы 1–2 — 02 · Метод</w:t>
      </w:r>
    </w:p>
    <w:p>
      <w:r>
        <w:rPr>
          <w:color w:val="6B6684"/>
        </w:rPr>
        <w:t>Политология как наука · Политика и её роль в жизни общества</w:t>
      </w:r>
    </w:p>
    <w:p>
      <w:r>
        <w:rPr>
          <w:b/>
        </w:rPr>
        <w:t xml:space="preserve">Выступает: </w:t>
      </w:r>
      <w:r>
        <w:t xml:space="preserve">______________________     </w:t>
      </w:r>
      <w:r>
        <w:rPr>
          <w:b/>
        </w:rPr>
        <w:t xml:space="preserve">Твоё время: </w:t>
      </w:r>
      <w:r>
        <w:t>~2,5 мин</w:t>
      </w:r>
    </w:p>
    <w:p>
      <w:r>
        <w:rPr>
          <w:b/>
        </w:rPr>
        <w:t xml:space="preserve">О чём твой блок: </w:t>
      </w:r>
      <w:r>
        <w:t>Чем политолог доказывает и зачем это нам</w:t>
      </w:r>
    </w:p>
    <w:p>
      <w:r>
        <w:t>Ты выступаешь 3-м из 5. Экранов у тебя: 3.</w:t>
      </w:r>
    </w:p>
    <w:p>
      <w:pPr>
        <w:pStyle w:val="Heading1"/>
      </w:pPr>
      <w:r>
        <w:rPr>
          <w:color w:val="4A2FD6"/>
        </w:rPr>
        <w:t>Пять правил</w:t>
      </w:r>
    </w:p>
    <w:p>
      <w:pPr>
        <w:pStyle w:val="ListBullet"/>
      </w:pPr>
      <w:r>
        <w:t>Читать с листа нельзя. Выучи первую и последнюю фразу своего блока — остальное говори своими словами по экрану.</w:t>
      </w:r>
    </w:p>
    <w:p>
      <w:pPr>
        <w:pStyle w:val="ListBullet"/>
      </w:pPr>
      <w:r>
        <w:t>На экране — опора: имя, книга, год и одна мысль. Всё, что не на экране, есть в этом файле.</w:t>
      </w:r>
    </w:p>
    <w:p>
      <w:pPr>
        <w:pStyle w:val="ListBullet"/>
      </w:pPr>
      <w:r>
        <w:t>Обязательно произнеси фразу «моя позиция состоит в том, что» — она выделена в тексте заглавными.</w:t>
      </w:r>
    </w:p>
    <w:p>
      <w:pPr>
        <w:pStyle w:val="ListBullet"/>
      </w:pPr>
      <w:r>
        <w:t>Назови первоисточник с автором и годом — они перечислены в конце файла.</w:t>
      </w:r>
    </w:p>
    <w:p>
      <w:pPr>
        <w:pStyle w:val="ListBullet"/>
      </w:pPr>
      <w:r>
        <w:t>О сегодняшней политике говори категориями науки, без оценок в любую сторону.</w:t>
      </w:r>
    </w:p>
    <w:p>
      <w:pPr>
        <w:pStyle w:val="Heading1"/>
      </w:pPr>
      <w:r>
        <w:rPr>
          <w:color w:val="4A2FD6"/>
        </w:rPr>
        <w:t>Твой сигнал начинать</w:t>
      </w:r>
    </w:p>
    <w:p>
      <w:r>
        <w:rPr>
          <w:color w:val="6B6684"/>
        </w:rPr>
        <w:t xml:space="preserve">Предыдущий заканчивает словами: </w:t>
      </w:r>
    </w:p>
    <w:p>
      <w:r>
        <w:rPr>
          <w:i/>
        </w:rPr>
        <w:t>«Но предмет ещё не делает науку наукой. Нужен метод. О методе — спикер 2.»</w:t>
      </w:r>
    </w:p>
    <w:p>
      <w:r>
        <w:t>Как только услышал это — выходи и начинай со своего первого экрана.</w:t>
      </w:r>
    </w:p>
    <w:p>
      <w:pPr>
        <w:pStyle w:val="Heading1"/>
      </w:pPr>
      <w:r>
        <w:rPr>
          <w:color w:val="4A2FD6"/>
        </w:rPr>
        <w:t>Что говорить по экранам</w:t>
      </w:r>
    </w:p>
    <w:p>
      <w:pPr>
        <w:pStyle w:val="Heading2"/>
      </w:pPr>
      <w:r>
        <w:rPr>
          <w:color w:val="B8452D"/>
        </w:rPr>
        <w:t>Экран 04 · Три метода и данные  ·  ~60 сек</w:t>
      </w:r>
    </w:p>
    <w:p>
      <w:r>
        <w:t>Любой человек может высказать мнение о политике. Наука отличается не тем, кто говорит, а тем, как получено утверждение. То есть методом.</w:t>
      </w:r>
    </w:p>
    <w:p>
      <w:r>
        <w:t>Назову три метода, которые понадобятся нам сегодня. Институциональный изучает устойчивые формы: парламент, партии, конституцию — именно он описывает замену двухпалатного парламента однопалатным. Сравнительный: сто десять мандатов из ста сорока пяти — много это или мало? Ответить можно, только сравнив с другими странами и прошлыми созывами. И системный метод Дэвида Истона, пятидесятые годы: политическая система как механизм с входом — требования и поддержка общества, — переработкой и выходом — решения, плюс обратная связь. Для нас, будущих инженеров, это знакомая архитектура: input, processing, output, feedback.</w:t>
      </w:r>
    </w:p>
    <w:p>
      <w:r>
        <w:t>Плюс эмпирические методы: опросы, контент-анализ, статистика. Явка 74,08 процента — это просто число. Знанием оно становится, когда мы сравниваем его с прошлыми выборами и разбиваем по регионам.</w:t>
      </w:r>
    </w:p>
    <w:p>
      <w:pPr>
        <w:pStyle w:val="Heading2"/>
      </w:pPr>
      <w:r>
        <w:rPr>
          <w:color w:val="B8452D"/>
        </w:rPr>
        <w:t>Экран 05 · Функции и наша специальность  ·  ~50 сек</w:t>
      </w:r>
    </w:p>
    <w:p>
      <w:r>
        <w:t>Функции политологии — познавательная, аналитическая, прогностическая, экспертная и мировоззренческая. Последняя объясняет, почему курс стоит в плане технической специальности.</w:t>
      </w:r>
    </w:p>
    <w:p>
      <w:r>
        <w:t>И ещё одна связь — с нашей профессией напрямую. За двадцать лет возникла вычислительная социальная наука: контент-анализ стал задачей NLP, прогноз выборов — задачей машинного обучения. А дело Cambridge Analytica показало обратную сторону: персональные данные превращаются в политический ресурс, и технология становится участником политического процесса.</w:t>
      </w:r>
    </w:p>
    <w:p>
      <w:pPr>
        <w:pStyle w:val="Heading2"/>
      </w:pPr>
      <w:r>
        <w:rPr>
          <w:color w:val="B8452D"/>
        </w:rPr>
        <w:t>Экран 06 · Позиция: данные и ценности  ·  ~40 сек</w:t>
      </w:r>
    </w:p>
    <w:p>
      <w:r>
        <w:rPr>
          <w:b/>
        </w:rPr>
        <w:t>МОЯ ПОЗИЦИЯ СОСТОИТ В ТОМ, ЧТО</w:t>
      </w:r>
      <w:r>
        <w:t xml:space="preserve"> методология политологии сегодня ближе к data science, чем к философии, — но уйти в данные полностью она не может. Выбор между однопалатным и двухпалатным парламентом — это не оптимизация метрики, а вопрос о ценностях: скорость решений или представительство регионов. Данные такой выбор не делают.</w:t>
      </w:r>
    </w:p>
    <w:p>
      <w:r>
        <w:t>Мы разобрали, как наука изучает предмет. Но что именно она изучает? Оказывается, с определением политики всё сложнее. Слово — спикер 3.</w:t>
      </w:r>
    </w:p>
    <w:p>
      <w:pPr>
        <w:pStyle w:val="Heading1"/>
      </w:pPr>
      <w:r>
        <w:rPr>
          <w:color w:val="4A2FD6"/>
        </w:rPr>
        <w:t>Чем ты заканчиваешь</w:t>
      </w:r>
    </w:p>
    <w:p>
      <w:r>
        <w:rPr>
          <w:i/>
        </w:rPr>
        <w:t>«Мы разобрали, как наука изучает предмет. Но что именно она изучает? Оказывается, с определением политики всё сложнее. Слово — спикер 3.»</w:t>
      </w:r>
    </w:p>
    <w:p>
      <w:r>
        <w:t>После этой фразы делаешь шаг назад — слово переходит к следующему.</w:t>
      </w:r>
    </w:p>
    <w:p>
      <w:pPr>
        <w:pStyle w:val="Heading1"/>
      </w:pPr>
      <w:r>
        <w:rPr>
          <w:color w:val="4A2FD6"/>
        </w:rPr>
        <w:t>Твои первоисточники</w:t>
      </w:r>
    </w:p>
    <w:p>
      <w:pPr>
        <w:pStyle w:val="ListBullet"/>
      </w:pPr>
      <w:r>
        <w:t>Истон · 1950</w:t>
      </w:r>
    </w:p>
    <w:p>
      <w:r>
        <w:t>Назвать автора и год обязательно — это требование СРО.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