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8 — II · Как они работают</w:t>
      </w:r>
    </w:p>
    <w:p>
      <w:r>
        <w:rPr>
          <w:color w:val="6B6684"/>
        </w:rPr>
        <w:t>Политические партии и общественно-политические движения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~1,9 мин</w:t>
      </w:r>
    </w:p>
    <w:p>
      <w:r>
        <w:rPr>
          <w:b/>
        </w:rPr>
        <w:t xml:space="preserve">О чём твой блок: </w:t>
      </w:r>
      <w:r>
        <w:t>Зачем нужны партии и какими они бывают</w:t>
      </w:r>
    </w:p>
    <w:p>
      <w:r>
        <w:t>Ты выступаешь 2-м из 4. Слайдов у тебя: 2.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словами.</w:t>
      </w:r>
    </w:p>
    <w:p>
      <w:pPr>
        <w:pStyle w:val="ListBullet"/>
      </w:pPr>
      <w:r>
        <w:t>На слайде — заголовок, одна-три строки и схема. Полный текст слайда открывается красной кнопкой «+» внизу слева (или Enter) и появляется справа.</w:t>
      </w:r>
    </w:p>
    <w:p>
      <w:pPr>
        <w:pStyle w:val="ListBullet"/>
      </w:pPr>
      <w:r>
        <w:t>Объясняй по схеме на слайде: показывай на неё и говори простыми словами.</w:t>
      </w:r>
    </w:p>
    <w:p>
      <w:pPr>
        <w:pStyle w:val="ListBullet"/>
      </w:pPr>
      <w:r>
        <w:t>Назови автора и год — они перечислены в конце файла и внизу блока справа.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«Теперь — зачем партии нужны и какими они бывают.»</w:t>
      </w:r>
    </w:p>
    <w:p>
      <w:r>
        <w:t>Как только услышал это — выходи и начинай со своего первого слайда.</w:t>
      </w:r>
    </w:p>
    <w:p>
      <w:pPr>
        <w:pStyle w:val="Heading1"/>
      </w:pPr>
      <w:r>
        <w:rPr>
          <w:color w:val="4A2FD6"/>
        </w:rPr>
        <w:t>Что говорить по слайдам</w:t>
      </w:r>
    </w:p>
    <w:p>
      <w:pPr>
        <w:pStyle w:val="Heading2"/>
      </w:pPr>
      <w:r>
        <w:rPr>
          <w:color w:val="B8452D"/>
        </w:rPr>
        <w:t>Слайд 04 · Зачем нужны партии  ·  ~55 сек</w:t>
      </w:r>
    </w:p>
    <w:p>
      <w:r>
        <w:t>У партии пять главных функций.</w:t>
      </w:r>
    </w:p>
    <w:p>
      <w:r>
        <w:t>Первая — представительство: партия собирает интересы разных групп и превращает их в программу. Вторая — борьба за власть: выборы, места в парламенте, правительство.</w:t>
      </w:r>
    </w:p>
    <w:p>
      <w:r>
        <w:t>Третья — подготовка политиков: через партию человек проходит путь от рядового члена до депутата или министра. Четвёртая — политическая социализация: партия объясняет гражданам, что происходит в политике. Пятая — связь: партия передаёт власти то, чего хотят люди.</w:t>
      </w:r>
    </w:p>
    <w:p>
      <w:pPr>
        <w:pStyle w:val="Heading2"/>
      </w:pPr>
      <w:r>
        <w:rPr>
          <w:color w:val="B8452D"/>
        </w:rPr>
        <w:t>Слайд 05 · Какие бывают партии  ·  ~60 сек</w:t>
      </w:r>
    </w:p>
    <w:p>
      <w:r>
        <w:t>Партии делят по нескольким признакам.</w:t>
      </w:r>
    </w:p>
    <w:p>
      <w:r>
        <w:t>По идеологии — левые, центристские и правые; это мы разбирали в прошлой теме.</w:t>
      </w:r>
    </w:p>
    <w:p>
      <w:r>
        <w:t>По устройству — классификация француза Мориса Дюверже, книга «Политические партии», 1951 год. Кадровые партии небольшие, держатся на известных людях и оживают к выборам. Массовые — много членов, взносы, постоянная работа.</w:t>
      </w:r>
    </w:p>
    <w:p>
      <w:r>
        <w:t>По отношению к власти — правящие и оппозиционные. А Отто Кирхгеймер в 1966 году выделил «всеохватные» партии, которые обращаются сразу ко всем избирателям.</w:t>
      </w:r>
    </w:p>
    <w:p>
      <w:r>
        <w:t>Партии не живут поодиночке — вместе они образуют систему.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«Партии не живут поодиночке — вместе они образуют систему.»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М. Дюверже · «Политические партии» · 1951</w:t>
      </w:r>
    </w:p>
    <w:p>
      <w:pPr>
        <w:pStyle w:val="ListBullet"/>
      </w:pPr>
      <w:r>
        <w:t>О. Кирхгеймер · «Трансформация западноевропейских партийных систем» · 1966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