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Темы 1–2 — 04 · Роль</w:t>
      </w:r>
    </w:p>
    <w:p>
      <w:r>
        <w:rPr>
          <w:color w:val="6B6684"/>
        </w:rPr>
        <w:t>Политология как наука · Политика и её роль в жизни общества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~2,5 мин</w:t>
      </w:r>
    </w:p>
    <w:p>
      <w:r>
        <w:rPr>
          <w:b/>
        </w:rPr>
        <w:t xml:space="preserve">О чём твой блок: </w:t>
      </w:r>
      <w:r>
        <w:t>Функции и границы политического</w:t>
      </w:r>
    </w:p>
    <w:p>
      <w:r>
        <w:t>Ты выступаешь 5-м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«Мы знаем, что такое политика. Осталось понять, зачем она обществу и где её границы. Спикер 4.»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10 · Зачем обществу политика  ·  ~60 сек</w:t>
      </w:r>
    </w:p>
    <w:p>
      <w:r>
        <w:t>Представим общество, где политики нет вообще: ни государства, ни выборов, ни законов. Ресурсы всё равно ограничены, интересы всё равно разные. Конфликты никуда не денутся — исчезнет только процедура их разрешения. Гоббс назвал это войной всех против всех. Вывод: политика нужна не потому, что кто-то захотел власти, а потому, что обществу нужен механизм общеобязательных решений при расхождении интересов.</w:t>
      </w:r>
    </w:p>
    <w:p>
      <w:r>
        <w:t>Четыре функции политики. Целеполагание: общество, которое не может договориться о целях, не развивается, а дрейфует. Интеграция: удержание общества от распада — особенно важно для полиэтничного государства. Распределение: бюджет — не бухгалтерский, а политический документ, он фиксирует, чьи интересы победили. И главная — регулирование конфликтов. Политика не устраняет конфликты, она переводит их из формы насилия в форму процедуры. Выборы — институционализированный конфликт: борьба реальная, а исход без крови. Даже 2,51 процента «против всех» — это протест, у которого есть легальная форма.</w:t>
      </w:r>
    </w:p>
    <w:p>
      <w:r>
        <w:t>Здесь важен Вебер, та же лекция 1919 года: этика убеждения — поступать по принципу, не считаясь с последствиями, — и этика ответственности — отвечать за предвидимые последствия. Политик обязан руководствоваться второй.</w:t>
      </w:r>
    </w:p>
    <w:p>
      <w:pPr>
        <w:pStyle w:val="Heading2"/>
      </w:pPr>
      <w:r>
        <w:rPr>
          <w:color w:val="B8452D"/>
        </w:rPr>
        <w:t>Экран 11 · Границы политического  ·  ~50 сек</w:t>
      </w:r>
    </w:p>
    <w:p>
      <w:r>
        <w:t>Где граница политического? Она подвижна. Тоталитарная модель: политично всё. Либеральная: есть приватная сфера. И объявить вопрос «неполитическим» — само по себе политическое действие: оно выводит вопрос из-под общественного контроля.</w:t>
      </w:r>
    </w:p>
    <w:p>
      <w:r>
        <w:t>Цифровизация границу расширяет. Алгоритм рекомендаций распределяет внимание; скоринг решает, кто получит услугу раньше. Как только система решает, кто получает что и когда, она выполняет политическую функцию — независимо от намерений разработчика. В Казахстане это уже признано институционально: есть Министерство искусственного интеллекта и цифрового развития.</w:t>
      </w:r>
    </w:p>
    <w:p>
      <w:pPr>
        <w:pStyle w:val="Heading2"/>
      </w:pPr>
      <w:r>
        <w:rPr>
          <w:color w:val="B8452D"/>
        </w:rPr>
        <w:t>Экран 12 · Позиция: «я вне политики»  ·  ~40 сек</w:t>
      </w:r>
    </w:p>
    <w:p>
      <w:r>
        <w:rPr>
          <w:b/>
        </w:rPr>
        <w:t>МОЯ ПОЗИЦИЯ СОСТОИТ В ТОМ, ЧТО</w:t>
      </w:r>
      <w:r>
        <w:t xml:space="preserve"> фраза «я вне политики» логически невозможна. Не участвуя в распределении, человек из него не выходит — он остаётся в нём объектом, а не субъектом. Участие — это не партийность, а понимание того, как принимаются решения, которые вас касаются.</w:t>
      </w:r>
    </w:p>
    <w:p>
      <w:r>
        <w:t>Теория разобрана. Проверим её на живом материале — спикер 5.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«Теория разобрана. Проверим её на живом материале — спикер 5.»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pPr>
        <w:pStyle w:val="ListBullet"/>
      </w:pPr>
      <w:r>
        <w:t>Т. Гоббс · «Левиафан» · 1651</w:t>
      </w:r>
    </w:p>
    <w:p>
      <w:pPr>
        <w:pStyle w:val="ListBullet"/>
      </w:pPr>
      <w:r>
        <w:t>М. Вебер · «Политика как призвание и профессия» · 1919</w:t>
      </w:r>
    </w:p>
    <w:p>
      <w:r>
        <w:t>Назвать автора и год обязательно — это требование СРО.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