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F2CA" w14:textId="4F8F7592" w:rsidR="00D01500" w:rsidRPr="00F65713" w:rsidRDefault="00F65713" w:rsidP="00F65713">
      <w:pPr>
        <w:spacing w:line="360" w:lineRule="auto"/>
        <w:ind w:left="357" w:firstLine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65713">
        <w:rPr>
          <w:rFonts w:ascii="Times New Roman" w:hAnsi="Times New Roman" w:cs="Times New Roman"/>
          <w:sz w:val="24"/>
          <w:szCs w:val="24"/>
          <w:lang w:val="en-US"/>
        </w:rPr>
        <w:t xml:space="preserve">Hello, </w:t>
      </w:r>
    </w:p>
    <w:p w14:paraId="3A5CCE0C" w14:textId="70CDC513" w:rsidR="00F65713" w:rsidRPr="00F65713" w:rsidRDefault="00F65713" w:rsidP="00F65713">
      <w:pPr>
        <w:spacing w:line="360" w:lineRule="auto"/>
        <w:ind w:left="357" w:firstLine="363"/>
        <w:contextualSpacing/>
        <w:rPr>
          <w:rFonts w:ascii="Times New Roman" w:hAnsi="Times New Roman" w:cs="Times New Roman"/>
          <w:sz w:val="24"/>
          <w:szCs w:val="24"/>
        </w:rPr>
      </w:pPr>
      <w:r w:rsidRPr="00F65713">
        <w:rPr>
          <w:rFonts w:ascii="Times New Roman" w:hAnsi="Times New Roman" w:cs="Times New Roman"/>
          <w:sz w:val="24"/>
          <w:szCs w:val="24"/>
          <w:lang w:val="en-US"/>
        </w:rPr>
        <w:t xml:space="preserve">This is a minor amendment to a previously approved </w:t>
      </w:r>
      <w:r w:rsidR="00520AF0">
        <w:rPr>
          <w:rFonts w:ascii="Times New Roman" w:hAnsi="Times New Roman" w:cs="Times New Roman"/>
          <w:sz w:val="24"/>
          <w:szCs w:val="24"/>
          <w:lang w:val="en-US"/>
        </w:rPr>
        <w:t>ethics application</w:t>
      </w:r>
      <w:r w:rsidRPr="00F65713">
        <w:rPr>
          <w:rFonts w:ascii="Times New Roman" w:hAnsi="Times New Roman" w:cs="Times New Roman"/>
          <w:sz w:val="24"/>
          <w:szCs w:val="24"/>
          <w:lang w:val="en-US"/>
        </w:rPr>
        <w:t xml:space="preserve"> also titled, “Moral Decision-making and Behavior.” The ref no is </w:t>
      </w:r>
      <w:r w:rsidRPr="00E64E75">
        <w:rPr>
          <w:rFonts w:ascii="Times New Roman" w:hAnsi="Times New Roman" w:cs="Times New Roman"/>
          <w:b/>
          <w:bCs/>
          <w:sz w:val="24"/>
          <w:szCs w:val="24"/>
          <w:lang w:val="en-US"/>
        </w:rPr>
        <w:t>330-1920/</w:t>
      </w:r>
      <w:r w:rsidR="008E02F8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F65713">
        <w:rPr>
          <w:rFonts w:ascii="Times New Roman" w:hAnsi="Times New Roman" w:cs="Times New Roman"/>
          <w:sz w:val="24"/>
          <w:szCs w:val="24"/>
          <w:lang w:val="en-US"/>
        </w:rPr>
        <w:t xml:space="preserve"> for the previously approved experiment. </w:t>
      </w:r>
      <w:r w:rsidR="008E02F8">
        <w:rPr>
          <w:rFonts w:ascii="Times New Roman" w:hAnsi="Times New Roman" w:cs="Times New Roman"/>
          <w:sz w:val="24"/>
          <w:szCs w:val="24"/>
          <w:lang w:val="en-US"/>
        </w:rPr>
        <w:t>This amendment concerns the removal of the Sexual Self-Esteem Subscale (10-items), Sexual Jealousy Subscale (3-items), and the Sexual Relationship Power Scale (23-item). We have also added the Sexual Risk Scale (23-item) that is now present in the measures Appendix</w:t>
      </w:r>
      <w:r w:rsidR="008949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2F8">
        <w:rPr>
          <w:rFonts w:ascii="Times New Roman" w:hAnsi="Times New Roman" w:cs="Times New Roman"/>
          <w:sz w:val="24"/>
          <w:szCs w:val="24"/>
          <w:lang w:val="en-US"/>
        </w:rPr>
        <w:t xml:space="preserve">C document attached to this application. </w:t>
      </w:r>
      <w:r w:rsidR="000D421A">
        <w:rPr>
          <w:rFonts w:ascii="Times New Roman" w:hAnsi="Times New Roman" w:cs="Times New Roman"/>
          <w:sz w:val="24"/>
          <w:szCs w:val="24"/>
        </w:rPr>
        <w:t xml:space="preserve">The previously approved scales </w:t>
      </w:r>
      <w:r w:rsidR="0030106B">
        <w:rPr>
          <w:rFonts w:ascii="Times New Roman" w:hAnsi="Times New Roman" w:cs="Times New Roman"/>
          <w:sz w:val="24"/>
          <w:szCs w:val="24"/>
        </w:rPr>
        <w:t>Spitefulness scale (</w:t>
      </w:r>
      <w:r w:rsidR="00C91E97">
        <w:rPr>
          <w:rFonts w:ascii="Times New Roman" w:hAnsi="Times New Roman" w:cs="Times New Roman"/>
          <w:sz w:val="24"/>
          <w:szCs w:val="24"/>
        </w:rPr>
        <w:t xml:space="preserve">16-items: Appendix </w:t>
      </w:r>
      <w:r w:rsidR="008949F6">
        <w:rPr>
          <w:rFonts w:ascii="Times New Roman" w:hAnsi="Times New Roman" w:cs="Times New Roman"/>
          <w:sz w:val="24"/>
          <w:szCs w:val="24"/>
        </w:rPr>
        <w:t>C</w:t>
      </w:r>
      <w:r w:rsidR="008E02F8">
        <w:rPr>
          <w:rFonts w:ascii="Times New Roman" w:hAnsi="Times New Roman" w:cs="Times New Roman"/>
          <w:sz w:val="24"/>
          <w:szCs w:val="24"/>
        </w:rPr>
        <w:t>)</w:t>
      </w:r>
      <w:r w:rsidR="00DA4F18">
        <w:rPr>
          <w:rFonts w:ascii="Times New Roman" w:hAnsi="Times New Roman" w:cs="Times New Roman"/>
          <w:sz w:val="24"/>
          <w:szCs w:val="24"/>
        </w:rPr>
        <w:t xml:space="preserve">, and Scenario Realism (1-item; Appendix </w:t>
      </w:r>
      <w:r w:rsidR="008949F6">
        <w:rPr>
          <w:rFonts w:ascii="Times New Roman" w:hAnsi="Times New Roman" w:cs="Times New Roman"/>
          <w:sz w:val="24"/>
          <w:szCs w:val="24"/>
        </w:rPr>
        <w:t>C</w:t>
      </w:r>
      <w:r w:rsidR="00DA4F18">
        <w:rPr>
          <w:rFonts w:ascii="Times New Roman" w:hAnsi="Times New Roman" w:cs="Times New Roman"/>
          <w:sz w:val="24"/>
          <w:szCs w:val="24"/>
        </w:rPr>
        <w:t xml:space="preserve">) all remain the same and appear in the modified experiment design. </w:t>
      </w:r>
      <w:r w:rsidR="008E02F8">
        <w:rPr>
          <w:rFonts w:ascii="Times New Roman" w:hAnsi="Times New Roman" w:cs="Times New Roman"/>
          <w:sz w:val="24"/>
          <w:szCs w:val="24"/>
        </w:rPr>
        <w:t>The information sheet has been updated to reflect a new estimated completion time along with a statement on the consent form concerning participants acceptance to answer questions concerning their sexual history</w:t>
      </w:r>
      <w:r w:rsidR="00E64E75">
        <w:rPr>
          <w:rFonts w:ascii="Times New Roman" w:hAnsi="Times New Roman" w:cs="Times New Roman"/>
          <w:sz w:val="24"/>
          <w:szCs w:val="24"/>
        </w:rPr>
        <w:t>.</w:t>
      </w:r>
      <w:r w:rsidR="008E02F8">
        <w:rPr>
          <w:rFonts w:ascii="Times New Roman" w:hAnsi="Times New Roman" w:cs="Times New Roman"/>
          <w:sz w:val="24"/>
          <w:szCs w:val="24"/>
        </w:rPr>
        <w:t xml:space="preserve"> The debriefing statement remains the same.</w:t>
      </w:r>
      <w:r w:rsidR="00E64E75">
        <w:rPr>
          <w:rFonts w:ascii="Times New Roman" w:hAnsi="Times New Roman" w:cs="Times New Roman"/>
          <w:sz w:val="24"/>
          <w:szCs w:val="24"/>
        </w:rPr>
        <w:t xml:space="preserve"> </w:t>
      </w:r>
      <w:r w:rsidRPr="00F65713">
        <w:rPr>
          <w:rFonts w:ascii="Times New Roman" w:hAnsi="Times New Roman" w:cs="Times New Roman"/>
          <w:sz w:val="24"/>
          <w:szCs w:val="24"/>
        </w:rPr>
        <w:t xml:space="preserve">If there is any additional information that you require, please do not hesitate to ask. </w:t>
      </w:r>
    </w:p>
    <w:p w14:paraId="528CD75B" w14:textId="002EA5FD" w:rsidR="00F65713" w:rsidRPr="00F65713" w:rsidRDefault="00F65713" w:rsidP="00F65713">
      <w:pPr>
        <w:spacing w:line="360" w:lineRule="auto"/>
        <w:ind w:left="357" w:firstLine="363"/>
        <w:contextualSpacing/>
        <w:rPr>
          <w:rFonts w:ascii="Times New Roman" w:hAnsi="Times New Roman" w:cs="Times New Roman"/>
          <w:sz w:val="24"/>
          <w:szCs w:val="24"/>
        </w:rPr>
      </w:pPr>
    </w:p>
    <w:p w14:paraId="18A28BEA" w14:textId="5E3B310F" w:rsidR="00F65713" w:rsidRPr="00F65713" w:rsidRDefault="00F65713" w:rsidP="00F65713">
      <w:pPr>
        <w:spacing w:line="360" w:lineRule="auto"/>
        <w:ind w:left="357" w:firstLine="363"/>
        <w:contextualSpacing/>
        <w:rPr>
          <w:rFonts w:ascii="Times New Roman" w:hAnsi="Times New Roman" w:cs="Times New Roman"/>
          <w:sz w:val="24"/>
          <w:szCs w:val="24"/>
        </w:rPr>
      </w:pPr>
      <w:r w:rsidRPr="00F65713">
        <w:rPr>
          <w:rFonts w:ascii="Times New Roman" w:hAnsi="Times New Roman" w:cs="Times New Roman"/>
          <w:sz w:val="24"/>
          <w:szCs w:val="24"/>
        </w:rPr>
        <w:t xml:space="preserve">Thank you, </w:t>
      </w:r>
    </w:p>
    <w:p w14:paraId="1FD5FFFE" w14:textId="6FCA6A31" w:rsidR="00F65713" w:rsidRPr="00F65713" w:rsidRDefault="00F65713" w:rsidP="00F65713">
      <w:pPr>
        <w:spacing w:line="360" w:lineRule="auto"/>
        <w:ind w:left="357" w:firstLine="363"/>
        <w:contextualSpacing/>
        <w:rPr>
          <w:rFonts w:ascii="Times New Roman" w:hAnsi="Times New Roman" w:cs="Times New Roman"/>
          <w:sz w:val="24"/>
          <w:szCs w:val="24"/>
        </w:rPr>
      </w:pPr>
    </w:p>
    <w:p w14:paraId="007036B9" w14:textId="77777777" w:rsidR="00F65713" w:rsidRPr="00F65713" w:rsidRDefault="00F65713" w:rsidP="00F65713">
      <w:pPr>
        <w:spacing w:line="360" w:lineRule="auto"/>
        <w:ind w:left="357" w:firstLine="363"/>
        <w:contextualSpacing/>
        <w:rPr>
          <w:rFonts w:ascii="Times New Roman" w:hAnsi="Times New Roman" w:cs="Times New Roman"/>
          <w:sz w:val="24"/>
          <w:szCs w:val="24"/>
        </w:rPr>
      </w:pPr>
      <w:r w:rsidRPr="00F65713">
        <w:rPr>
          <w:rFonts w:ascii="Times New Roman" w:hAnsi="Times New Roman" w:cs="Times New Roman"/>
          <w:sz w:val="24"/>
          <w:szCs w:val="24"/>
        </w:rPr>
        <w:t xml:space="preserve">Andrew Ithurburn, MA </w:t>
      </w:r>
    </w:p>
    <w:p w14:paraId="6BF00A15" w14:textId="77777777" w:rsidR="00F65713" w:rsidRPr="00F65713" w:rsidRDefault="00F65713" w:rsidP="00F65713">
      <w:pPr>
        <w:spacing w:line="360" w:lineRule="auto"/>
        <w:ind w:left="357" w:firstLine="363"/>
        <w:contextualSpacing/>
        <w:rPr>
          <w:rFonts w:ascii="Times New Roman" w:hAnsi="Times New Roman" w:cs="Times New Roman"/>
          <w:sz w:val="24"/>
          <w:szCs w:val="24"/>
        </w:rPr>
      </w:pPr>
      <w:r w:rsidRPr="00F65713">
        <w:rPr>
          <w:rFonts w:ascii="Times New Roman" w:hAnsi="Times New Roman" w:cs="Times New Roman"/>
          <w:sz w:val="24"/>
          <w:szCs w:val="24"/>
        </w:rPr>
        <w:t>(He, Him)</w:t>
      </w:r>
    </w:p>
    <w:p w14:paraId="72BFAE47" w14:textId="77777777" w:rsidR="00F65713" w:rsidRPr="00F65713" w:rsidRDefault="00F65713" w:rsidP="00F65713">
      <w:pPr>
        <w:spacing w:line="360" w:lineRule="auto"/>
        <w:ind w:left="357" w:firstLine="363"/>
        <w:contextualSpacing/>
        <w:rPr>
          <w:rFonts w:ascii="Times New Roman" w:hAnsi="Times New Roman" w:cs="Times New Roman"/>
          <w:sz w:val="24"/>
          <w:szCs w:val="24"/>
        </w:rPr>
      </w:pPr>
      <w:r w:rsidRPr="00F65713">
        <w:rPr>
          <w:rFonts w:ascii="Times New Roman" w:hAnsi="Times New Roman" w:cs="Times New Roman"/>
          <w:sz w:val="24"/>
          <w:szCs w:val="24"/>
        </w:rPr>
        <w:t>University of Edinburgh</w:t>
      </w:r>
    </w:p>
    <w:p w14:paraId="3E8DDFB1" w14:textId="77777777" w:rsidR="00F65713" w:rsidRPr="00F65713" w:rsidRDefault="00F65713" w:rsidP="00F65713">
      <w:pPr>
        <w:spacing w:line="360" w:lineRule="auto"/>
        <w:ind w:left="357" w:firstLine="363"/>
        <w:contextualSpacing/>
        <w:rPr>
          <w:rFonts w:ascii="Times New Roman" w:hAnsi="Times New Roman" w:cs="Times New Roman"/>
          <w:sz w:val="24"/>
          <w:szCs w:val="24"/>
        </w:rPr>
      </w:pPr>
      <w:r w:rsidRPr="00F65713">
        <w:rPr>
          <w:rFonts w:ascii="Times New Roman" w:hAnsi="Times New Roman" w:cs="Times New Roman"/>
          <w:sz w:val="24"/>
          <w:szCs w:val="24"/>
        </w:rPr>
        <w:t>School of Philosophy, Psychology, and Language Sciences</w:t>
      </w:r>
    </w:p>
    <w:p w14:paraId="63CB538E" w14:textId="77777777" w:rsidR="00F65713" w:rsidRPr="00F65713" w:rsidRDefault="008949F6" w:rsidP="00F65713">
      <w:pPr>
        <w:spacing w:line="360" w:lineRule="auto"/>
        <w:ind w:left="357" w:firstLine="363"/>
        <w:contextualSpacing/>
        <w:rPr>
          <w:rFonts w:ascii="Times New Roman" w:hAnsi="Times New Roman" w:cs="Times New Roman"/>
          <w:sz w:val="24"/>
          <w:szCs w:val="24"/>
        </w:rPr>
      </w:pPr>
      <w:hyperlink r:id="rId4" w:history="1">
        <w:r w:rsidR="00F65713" w:rsidRPr="00F65713">
          <w:rPr>
            <w:rStyle w:val="Hyperlink"/>
            <w:rFonts w:ascii="Times New Roman" w:hAnsi="Times New Roman" w:cs="Times New Roman"/>
            <w:sz w:val="24"/>
            <w:szCs w:val="24"/>
          </w:rPr>
          <w:t>a.ithurburn@sms.ed.ac.uk</w:t>
        </w:r>
      </w:hyperlink>
    </w:p>
    <w:p w14:paraId="4358DF79" w14:textId="7D3F4CBF" w:rsidR="00F65713" w:rsidRPr="00F65713" w:rsidRDefault="00F65713" w:rsidP="00F65713">
      <w:pPr>
        <w:ind w:left="357" w:firstLine="363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sectPr w:rsidR="00F65713" w:rsidRPr="00F6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13"/>
    <w:rsid w:val="000D421A"/>
    <w:rsid w:val="0030106B"/>
    <w:rsid w:val="003B0CBA"/>
    <w:rsid w:val="004531B2"/>
    <w:rsid w:val="004D10E0"/>
    <w:rsid w:val="00520AF0"/>
    <w:rsid w:val="00605092"/>
    <w:rsid w:val="00617806"/>
    <w:rsid w:val="00756830"/>
    <w:rsid w:val="007B1920"/>
    <w:rsid w:val="008532E7"/>
    <w:rsid w:val="008949F6"/>
    <w:rsid w:val="008D6D4B"/>
    <w:rsid w:val="008E02F8"/>
    <w:rsid w:val="008E0BCB"/>
    <w:rsid w:val="00BA388B"/>
    <w:rsid w:val="00C07F57"/>
    <w:rsid w:val="00C63EEE"/>
    <w:rsid w:val="00C91E97"/>
    <w:rsid w:val="00DA4F18"/>
    <w:rsid w:val="00E64E75"/>
    <w:rsid w:val="00F6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2E5E"/>
  <w15:chartTrackingRefBased/>
  <w15:docId w15:val="{0E62CDE5-7E14-4574-9B6C-11E45EAA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2"/>
        <w:szCs w:val="22"/>
        <w:lang w:val="en-GB" w:eastAsia="en-US" w:bidi="ar-SA"/>
      </w:rPr>
    </w:rPrDefault>
    <w:pPrDefault>
      <w:pPr>
        <w:spacing w:after="160" w:line="48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.ithurburn@sms.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ITHURBURN Andrew</dc:creator>
  <cp:keywords/>
  <dc:description/>
  <cp:lastModifiedBy>ITHURBURN Andrew</cp:lastModifiedBy>
  <cp:revision>2</cp:revision>
  <dcterms:created xsi:type="dcterms:W3CDTF">2021-06-28T11:31:00Z</dcterms:created>
  <dcterms:modified xsi:type="dcterms:W3CDTF">2021-06-28T11:31:00Z</dcterms:modified>
</cp:coreProperties>
</file>