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4.png" ContentType="image/png"/>
  <Override PartName="/word/media/rId34.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2024-07-24</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1"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pStyle w:val="FirstParagraph"/>
      </w:pPr>
      <m:oMath>
        <m:r>
          <m:t>E</m:t>
        </m:r>
        <m:r>
          <m:t>C</m:t>
        </m:r>
        <m:sSub>
          <m:e>
            <m:r>
              <m:t>I</m:t>
            </m:r>
          </m:e>
          <m:sub>
            <m:r>
              <m:t>r</m:t>
            </m:r>
          </m:sub>
        </m:sSub>
        <m:r>
          <m:rPr>
            <m:sty m:val="p"/>
          </m:rPr>
          <m:t>=</m:t>
        </m:r>
        <m:r>
          <m:t>C</m:t>
        </m:r>
        <m:r>
          <m:t>C</m:t>
        </m:r>
        <m:r>
          <m:rPr>
            <m:sty m:val="p"/>
          </m:rPr>
          <m:t>+</m:t>
        </m:r>
        <m:r>
          <m:t>l</m:t>
        </m:r>
        <m:r>
          <m:t>o</m:t>
        </m:r>
        <m:r>
          <m:t>g</m:t>
        </m:r>
        <m:d>
          <m:dPr>
            <m:begChr m:val="("/>
            <m:endChr m:val=")"/>
            <m:sepChr m:val=""/>
            <m:grow/>
          </m:dPr>
          <m:e>
            <m:r>
              <m:t>e</m:t>
            </m:r>
            <m:r>
              <m:t>m</m:t>
            </m:r>
            <m:r>
              <m:t>p</m:t>
            </m:r>
            <m:r>
              <m:t>l</m:t>
            </m:r>
            <m:r>
              <m:t>o</m:t>
            </m:r>
            <m:r>
              <m:t>y</m:t>
            </m:r>
            <m:r>
              <m:t>m</m:t>
            </m:r>
            <m:r>
              <m:t>e</m:t>
            </m:r>
            <m:r>
              <m:t>n</m:t>
            </m:r>
            <m:r>
              <m:t>t</m:t>
            </m:r>
          </m:e>
        </m:d>
        <m:r>
          <m:rPr>
            <m:sty m:val="p"/>
          </m:rPr>
          <m:t>+</m:t>
        </m:r>
        <m:r>
          <m:t>l</m:t>
        </m:r>
        <m:r>
          <m:t>o</m:t>
        </m:r>
        <m:r>
          <m:t>g</m:t>
        </m:r>
        <m:d>
          <m:dPr>
            <m:begChr m:val="("/>
            <m:endChr m:val=")"/>
            <m:sepChr m:val=""/>
            <m:grow/>
          </m:dPr>
          <m:e>
            <m:r>
              <m:t>p</m:t>
            </m:r>
            <m:r>
              <m:t>o</m:t>
            </m:r>
            <m:r>
              <m:t>p</m:t>
            </m:r>
            <m:r>
              <m:t>u</m:t>
            </m:r>
            <m:r>
              <m:t>l</m:t>
            </m:r>
            <m:r>
              <m:t>a</m:t>
            </m:r>
            <m:r>
              <m:t>t</m:t>
            </m:r>
            <m:r>
              <m:t>i</m:t>
            </m:r>
            <m:r>
              <m:t>o</m:t>
            </m:r>
            <m:r>
              <m:t>n</m:t>
            </m:r>
          </m:e>
        </m:d>
        <m:r>
          <m:rPr>
            <m:sty m:val="p"/>
          </m:rPr>
          <m:t>+</m:t>
        </m:r>
        <m:r>
          <m:t>l</m:t>
        </m:r>
        <m:r>
          <m:t>o</m:t>
        </m:r>
        <m:r>
          <m:t>g</m:t>
        </m:r>
        <m:d>
          <m:dPr>
            <m:begChr m:val="("/>
            <m:endChr m:val=")"/>
            <m:sepChr m:val=""/>
            <m:grow/>
          </m:dPr>
          <m:e>
            <m:r>
              <m:t>i</m:t>
            </m:r>
            <m:r>
              <m:t>n</m:t>
            </m:r>
            <m:r>
              <m:t>c</m:t>
            </m:r>
            <m:r>
              <m:t>o</m:t>
            </m:r>
            <m:r>
              <m:t>m</m:t>
            </m:r>
            <m:sSub>
              <m:e>
                <m:r>
                  <m:t>e</m:t>
                </m:r>
              </m:e>
              <m:sub>
                <m:r>
                  <m:t>h</m:t>
                </m:r>
                <m:r>
                  <m:t>h</m:t>
                </m:r>
              </m:sub>
            </m:sSub>
          </m:e>
        </m:d>
        <m:r>
          <m:rPr>
            <m:sty m:val="p"/>
          </m:rPr>
          <m:t>+</m:t>
        </m:r>
        <m:r>
          <m:t>l</m:t>
        </m:r>
        <m:r>
          <m:t>o</m:t>
        </m:r>
        <m:r>
          <m:t>g</m:t>
        </m:r>
        <m:d>
          <m:dPr>
            <m:begChr m:val="("/>
            <m:endChr m:val=")"/>
            <m:sepChr m:val=""/>
            <m:grow/>
          </m:dPr>
          <m:e>
            <m:r>
              <m:t>b</m:t>
            </m:r>
            <m:r>
              <m:t>u</m:t>
            </m:r>
            <m:r>
              <m:t>s</m:t>
            </m:r>
            <m:r>
              <m:t>i</m:t>
            </m:r>
            <m:r>
              <m:t>n</m:t>
            </m:r>
            <m:r>
              <m:t>e</m:t>
            </m:r>
            <m:r>
              <m:t>s</m:t>
            </m:r>
            <m:sSub>
              <m:e>
                <m:r>
                  <m:t>s</m:t>
                </m:r>
              </m:e>
              <m:sub>
                <m:r>
                  <m:t>e</m:t>
                </m:r>
                <m:r>
                  <m:t>n</m:t>
                </m:r>
                <m:r>
                  <m:t>t</m:t>
                </m:r>
                <m:r>
                  <m:t>r</m:t>
                </m:r>
                <m:r>
                  <m:t>i</m:t>
                </m:r>
                <m:r>
                  <m:t>e</m:t>
                </m:r>
                <m:r>
                  <m:t>s</m:t>
                </m:r>
              </m:sub>
            </m:sSub>
          </m:e>
        </m:d>
        <m:r>
          <m:rPr>
            <m:sty m:val="p"/>
          </m:rPr>
          <m:t>+</m:t>
        </m:r>
        <m:r>
          <m:t>b</m:t>
        </m:r>
        <m:r>
          <m:t>u</m:t>
        </m:r>
        <m:r>
          <m:t>s</m:t>
        </m:r>
        <m:r>
          <m:t>i</m:t>
        </m:r>
        <m:r>
          <m:t>n</m:t>
        </m:r>
        <m:r>
          <m:t>e</m:t>
        </m:r>
        <m:r>
          <m:t>s</m:t>
        </m:r>
        <m:sSub>
          <m:e>
            <m:r>
              <m:t>s</m:t>
            </m:r>
          </m:e>
          <m:sub>
            <m:r>
              <m:t>s</m:t>
            </m:r>
            <m:r>
              <m:t>h</m:t>
            </m:r>
            <m:r>
              <m:t>a</m:t>
            </m:r>
            <m:r>
              <m:t>r</m:t>
            </m:r>
            <m:r>
              <m:t>e</m:t>
            </m:r>
          </m:sub>
        </m:sSub>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0" w:name="spatial-correlation"/>
    <w:p>
      <w:pPr>
        <w:pStyle w:val="Heading3"/>
      </w:pPr>
      <w:r>
        <w:t xml:space="preserve">4.2 Spatial Correlation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BodyText"/>
      </w:pPr>
      <w:r>
        <w:t xml:space="preserve">The residuals from the linear regression are shown in</w:t>
      </w:r>
      <w:r>
        <w:t xml:space="preserve"> </w:t>
      </w:r>
      <w:hyperlink w:anchor="fig-residuals-map">
        <w:r>
          <w:rPr>
            <w:rStyle w:val="Hyperlink"/>
          </w:rPr>
          <w:t xml:space="preserve">Figure 3</w:t>
        </w:r>
      </w:hyperlink>
      <w:r>
        <w:t xml:space="preserve"> </w:t>
      </w:r>
      <w:r>
        <w:t xml:space="preserve">which also shows that the distribution of the residuals appears non-random.</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t xml:space="preserve">The correlation between complexity and lagged complexity is shown in</w:t>
      </w:r>
      <w:r>
        <w:t xml:space="preserve"> </w:t>
      </w:r>
      <w:hyperlink w:anchor="fig-moran-plot">
        <w:r>
          <w:rPr>
            <w:rStyle w:val="Hyperlink"/>
          </w:rPr>
          <w:t xml:space="preserve">Figure 4</w:t>
        </w:r>
      </w:hyperlink>
      <w:r>
        <w:t xml:space="preserve"> </w:t>
      </w:r>
      <w:r>
        <w:t xml:space="preserve">which also shows a dependency. Finally, we observe a global Moran’s I of 0.498499 with a p.value of 0. As such, the data appear to be spatially autocorrelated, so a lagged AR or lagged error model should be estimated instead.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907"/>
        <w:gridCol w:w="1577"/>
        <w:gridCol w:w="1577"/>
        <w:gridCol w:w="1687"/>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AR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Error</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-4.175 *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-2.819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(1.629)   </w:t>
            </w:r>
          </w:p>
        </w:tc>
      </w:tr>
      <w:tr>
        <w:trPr>
          <w:trHeight w:val="66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total_businesses_no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6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total_business_entries_no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6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total_business_exits_no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turnover_greater_2m_share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0.691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total_persons_employed_aged_15_years_and_over_no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estimated_resident_population_persons_no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6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4.182 **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median_equivalised_total_household_income_weekly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r>
      <w:tr>
        <w:trPr>
          <w:trHeight w:val="6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r>
      <w:tr>
        <w:trPr>
          <w:trHeight w:val="62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r>
      <w:tr>
        <w:trPr>
          <w:trHeight w:val="6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r>
      <w:tr>
        <w:trPr>
          <w:trHeight w:val="62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    </w:t>
            </w:r>
          </w:p>
        </w:tc>
      </w:tr>
      <w:tr>
        <w:trPr>
          <w:trHeight w:val="66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-357.783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-339.589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-337.801    </w:t>
            </w:r>
          </w:p>
        </w:tc>
      </w:tr>
      <w:tr>
        <w:trPr>
          <w:trHeight w:val="627" w:hRule="auto"/>
        </w:trPr>
        body27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735.566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701.178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697.601    </w:t>
            </w:r>
          </w:p>
        </w:tc>
      </w:tr>
      <w:tr>
        <w:trPr>
          <w:trHeight w:val="668" w:hRule="auto"/>
        </w:trPr>
        body28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0"/>
    <w:bookmarkEnd w:id="51"/>
    <w:bookmarkStart w:id="57" w:name="hot-spots"/>
    <w:p>
      <w:pPr>
        <w:pStyle w:val="Heading2"/>
      </w:pPr>
      <w:r>
        <w:t xml:space="preserve">5 Hot spots</w:t>
      </w:r>
    </w:p>
    <w:bookmarkStart w:id="56" w:name="cell-fig-complexity-hot-spots"/>
    <w:tbl>
      <w:tblPr>
        <w:tblStyle w:val="Table"/>
        <w:tblW w:type="pct" w:w="5000"/>
        <w:tblLayout w:type="fixed"/>
        <w:tblLook w:firstRow="0" w:lastRow="0" w:firstColumn="0" w:lastColumn="0" w:noHBand="0" w:noVBand="0" w:val="0000"/>
      </w:tblPr>
      <w:tblGrid>
        <w:gridCol w:w="7920"/>
      </w:tblGrid>
      <w:tr>
        <w:tc>
          <w:tcPr/>
          <w:bookmarkStart w:id="55" w:name="fig-complexity-hot-spots"/>
          <w:p>
            <w:pPr>
              <w:pStyle w:val="Compact"/>
              <w:jc w:val="center"/>
            </w:pPr>
            <w:r>
              <w:drawing>
                <wp:inline>
                  <wp:extent cx="5334000" cy="3287447"/>
                  <wp:effectExtent b="0" l="0" r="0" t="0"/>
                  <wp:docPr descr="" title="" id="53" name="Picture"/>
                  <a:graphic>
                    <a:graphicData uri="http://schemas.openxmlformats.org/drawingml/2006/picture">
                      <pic:pic>
                        <pic:nvPicPr>
                          <pic:cNvPr descr="index_files/figure-docx/fig-complexity-hot-spots-1.png" id="54" name="Picture"/>
                          <pic:cNvPicPr>
                            <a:picLocks noChangeArrowheads="1" noChangeAspect="1"/>
                          </pic:cNvPicPr>
                        </pic:nvPicPr>
                        <pic:blipFill>
                          <a:blip r:embed="rId5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5"/>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6"/>
    <w:bookmarkEnd w:id="57"/>
    <w:bookmarkStart w:id="58" w:name="conclusion"/>
    <w:p>
      <w:pPr>
        <w:pStyle w:val="Heading2"/>
      </w:pPr>
      <w:r>
        <w:t xml:space="preserve">6 Conclusion</w:t>
      </w:r>
    </w:p>
    <w:bookmarkEnd w:id="58"/>
    <w:bookmarkStart w:id="59" w:name="appendix"/>
    <w:p>
      <w:pPr>
        <w:pStyle w:val="Heading2"/>
      </w:pPr>
      <w:r>
        <w:t xml:space="preserve">7 Appendix</w:t>
      </w:r>
    </w:p>
    <w:p>
      <w:pPr>
        <w:pStyle w:val="FirstParagraph"/>
      </w:pPr>
      <w:r>
        <w:t xml:space="preserve">Regional economic complexity can be calculated using other data, including employment by industry and employment by occupation.</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9"/>
    <w:bookmarkStart w:id="91" w:name="references"/>
    <w:p>
      <w:pPr>
        <w:pStyle w:val="Heading2"/>
      </w:pPr>
      <w:r>
        <w:t xml:space="preserve">References</w:t>
      </w:r>
    </w:p>
    <w:bookmarkStart w:id="90" w:name="refs"/>
    <w:bookmarkStart w:id="61"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60">
        <w:r>
          <w:rPr>
            <w:rStyle w:val="Hyperlink"/>
          </w:rPr>
          <w:t xml:space="preserve">https://doi.org/10.1080/10438599.2020.1859751</w:t>
        </w:r>
      </w:hyperlink>
      <w:r>
        <w:t xml:space="preserve">.</w:t>
      </w:r>
    </w:p>
    <w:bookmarkEnd w:id="61"/>
    <w:bookmarkStart w:id="63"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62">
        <w:r>
          <w:rPr>
            <w:rStyle w:val="Hyperlink"/>
          </w:rPr>
          <w:t xml:space="preserve">https://doi.org/10.1080/00343404.2021.1900557</w:t>
        </w:r>
      </w:hyperlink>
      <w:r>
        <w:t xml:space="preserve">.</w:t>
      </w:r>
    </w:p>
    <w:bookmarkEnd w:id="63"/>
    <w:bookmarkStart w:id="65"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64">
        <w:r>
          <w:rPr>
            <w:rStyle w:val="Hyperlink"/>
          </w:rPr>
          <w:t xml:space="preserve">https://doi.org/10.52324/001c.8023</w:t>
        </w:r>
      </w:hyperlink>
      <w:r>
        <w:t xml:space="preserve">.</w:t>
      </w:r>
    </w:p>
    <w:bookmarkEnd w:id="65"/>
    <w:bookmarkStart w:id="67"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66">
        <w:r>
          <w:rPr>
            <w:rStyle w:val="Hyperlink"/>
          </w:rPr>
          <w:t xml:space="preserve">https://doi.org/10.1080/00343404.2020.1802418</w:t>
        </w:r>
      </w:hyperlink>
      <w:r>
        <w:t xml:space="preserve">.</w:t>
      </w:r>
    </w:p>
    <w:bookmarkEnd w:id="67"/>
    <w:bookmarkStart w:id="69"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68">
        <w:r>
          <w:rPr>
            <w:rStyle w:val="Hyperlink"/>
          </w:rPr>
          <w:t xml:space="preserve">https://doi.org/10.1080/00343404.2021.1884215</w:t>
        </w:r>
      </w:hyperlink>
      <w:r>
        <w:t xml:space="preserve">.</w:t>
      </w:r>
    </w:p>
    <w:bookmarkEnd w:id="69"/>
    <w:bookmarkStart w:id="71"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70">
        <w:r>
          <w:rPr>
            <w:rStyle w:val="Hyperlink"/>
          </w:rPr>
          <w:t xml:space="preserve">https://doi.org/10.1016/j.physa.2017.11.084</w:t>
        </w:r>
      </w:hyperlink>
      <w:r>
        <w:t xml:space="preserve">.</w:t>
      </w:r>
    </w:p>
    <w:bookmarkEnd w:id="71"/>
    <w:bookmarkStart w:id="73"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72">
        <w:r>
          <w:rPr>
            <w:rStyle w:val="Hyperlink"/>
          </w:rPr>
          <w:t xml:space="preserve">https://doi.org/10.1007/s11192-016-2125-9</w:t>
        </w:r>
      </w:hyperlink>
      <w:r>
        <w:t xml:space="preserve">.</w:t>
      </w:r>
    </w:p>
    <w:bookmarkEnd w:id="73"/>
    <w:bookmarkStart w:id="75"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74">
        <w:r>
          <w:rPr>
            <w:rStyle w:val="Hyperlink"/>
          </w:rPr>
          <w:t xml:space="preserve">https://doi.org/10.1016/j.worlddev.2016.12.020</w:t>
        </w:r>
      </w:hyperlink>
      <w:r>
        <w:t xml:space="preserve">.</w:t>
      </w:r>
    </w:p>
    <w:bookmarkEnd w:id="75"/>
    <w:bookmarkStart w:id="77"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76">
        <w:r>
          <w:rPr>
            <w:rStyle w:val="Hyperlink"/>
          </w:rPr>
          <w:t xml:space="preserve">https://doi.org/10.1126/science.1144581</w:t>
        </w:r>
      </w:hyperlink>
      <w:r>
        <w:t xml:space="preserve">.</w:t>
      </w:r>
    </w:p>
    <w:bookmarkEnd w:id="77"/>
    <w:bookmarkStart w:id="79"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78">
        <w:r>
          <w:rPr>
            <w:rStyle w:val="Hyperlink"/>
          </w:rPr>
          <w:t xml:space="preserve">https://doi.org/10.1073/pnas.0900943106</w:t>
        </w:r>
      </w:hyperlink>
      <w:r>
        <w:t xml:space="preserve">.</w:t>
      </w:r>
    </w:p>
    <w:bookmarkEnd w:id="79"/>
    <w:bookmarkStart w:id="81"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80">
        <w:r>
          <w:rPr>
            <w:rStyle w:val="Hyperlink"/>
          </w:rPr>
          <w:t xml:space="preserve">https://doi.org/10.1080/09654313.2012.755832</w:t>
        </w:r>
      </w:hyperlink>
      <w:r>
        <w:t xml:space="preserve">.</w:t>
      </w:r>
    </w:p>
    <w:bookmarkEnd w:id="81"/>
    <w:bookmarkStart w:id="83"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82">
        <w:r>
          <w:rPr>
            <w:rStyle w:val="Hyperlink"/>
          </w:rPr>
          <w:t xml:space="preserve">https://doi.org/10.1371/journal.pone.0073676</w:t>
        </w:r>
      </w:hyperlink>
      <w:r>
        <w:t xml:space="preserve">.</w:t>
      </w:r>
    </w:p>
    <w:bookmarkEnd w:id="83"/>
    <w:bookmarkStart w:id="85"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84">
        <w:r>
          <w:rPr>
            <w:rStyle w:val="Hyperlink"/>
          </w:rPr>
          <w:t xml:space="preserve">https://doi.org/10.1002/smj.2014</w:t>
        </w:r>
      </w:hyperlink>
      <w:r>
        <w:t xml:space="preserve">.</w:t>
      </w:r>
    </w:p>
    <w:bookmarkEnd w:id="85"/>
    <w:bookmarkStart w:id="87"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86">
        <w:r>
          <w:rPr>
            <w:rStyle w:val="Hyperlink"/>
          </w:rPr>
          <w:t xml:space="preserve">https://doi.org/10.1080/00343404.2017.1283012</w:t>
        </w:r>
      </w:hyperlink>
      <w:r>
        <w:t xml:space="preserve">.</w:t>
      </w:r>
    </w:p>
    <w:bookmarkEnd w:id="87"/>
    <w:bookmarkStart w:id="89"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88">
        <w:r>
          <w:rPr>
            <w:rStyle w:val="Hyperlink"/>
          </w:rPr>
          <w:t xml:space="preserve">https://doi.org/10.1016/j.worlddev.2020.105317</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23" Target="https://aiti-flinders.github.io/sirp-complexity/index.qmd.html" TargetMode="External" /><Relationship Type="http://schemas.openxmlformats.org/officeDocument/2006/relationships/hyperlink" Id="rId84" Target="https://doi.org/10.1002/smj.2014" TargetMode="External" /><Relationship Type="http://schemas.openxmlformats.org/officeDocument/2006/relationships/hyperlink" Id="rId72" Target="https://doi.org/10.1007/s11192-016-2125-9" TargetMode="External" /><Relationship Type="http://schemas.openxmlformats.org/officeDocument/2006/relationships/hyperlink" Id="rId70" Target="https://doi.org/10.1016/j.physa.2017.11.084" TargetMode="External" /><Relationship Type="http://schemas.openxmlformats.org/officeDocument/2006/relationships/hyperlink" Id="rId74" Target="https://doi.org/10.1016/j.worlddev.2016.12.020" TargetMode="External" /><Relationship Type="http://schemas.openxmlformats.org/officeDocument/2006/relationships/hyperlink" Id="rId88" Target="https://doi.org/10.1016/j.worlddev.2020.105317" TargetMode="External" /><Relationship Type="http://schemas.openxmlformats.org/officeDocument/2006/relationships/hyperlink" Id="rId78" Target="https://doi.org/10.1073/pnas.0900943106" TargetMode="External" /><Relationship Type="http://schemas.openxmlformats.org/officeDocument/2006/relationships/hyperlink" Id="rId86" Target="https://doi.org/10.1080/00343404.2017.1283012" TargetMode="External" /><Relationship Type="http://schemas.openxmlformats.org/officeDocument/2006/relationships/hyperlink" Id="rId66" Target="https://doi.org/10.1080/00343404.2020.1802418" TargetMode="External" /><Relationship Type="http://schemas.openxmlformats.org/officeDocument/2006/relationships/hyperlink" Id="rId68" Target="https://doi.org/10.1080/00343404.2021.1884215" TargetMode="External" /><Relationship Type="http://schemas.openxmlformats.org/officeDocument/2006/relationships/hyperlink" Id="rId62" Target="https://doi.org/10.1080/00343404.2021.1900557" TargetMode="External" /><Relationship Type="http://schemas.openxmlformats.org/officeDocument/2006/relationships/hyperlink" Id="rId80" Target="https://doi.org/10.1080/09654313.2012.755832" TargetMode="External" /><Relationship Type="http://schemas.openxmlformats.org/officeDocument/2006/relationships/hyperlink" Id="rId60" Target="https://doi.org/10.1080/10438599.2020.1859751" TargetMode="External" /><Relationship Type="http://schemas.openxmlformats.org/officeDocument/2006/relationships/hyperlink" Id="rId76" Target="https://doi.org/10.1126/science.1144581" TargetMode="External" /><Relationship Type="http://schemas.openxmlformats.org/officeDocument/2006/relationships/hyperlink" Id="rId82" Target="https://doi.org/10.1371/journal.pone.0073676" TargetMode="External" /><Relationship Type="http://schemas.openxmlformats.org/officeDocument/2006/relationships/hyperlink" Id="rId64"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84" Target="https://doi.org/10.1002/smj.2014" TargetMode="External" /><Relationship Type="http://schemas.openxmlformats.org/officeDocument/2006/relationships/hyperlink" Id="rId72" Target="https://doi.org/10.1007/s11192-016-2125-9" TargetMode="External" /><Relationship Type="http://schemas.openxmlformats.org/officeDocument/2006/relationships/hyperlink" Id="rId70" Target="https://doi.org/10.1016/j.physa.2017.11.084" TargetMode="External" /><Relationship Type="http://schemas.openxmlformats.org/officeDocument/2006/relationships/hyperlink" Id="rId74" Target="https://doi.org/10.1016/j.worlddev.2016.12.020" TargetMode="External" /><Relationship Type="http://schemas.openxmlformats.org/officeDocument/2006/relationships/hyperlink" Id="rId88" Target="https://doi.org/10.1016/j.worlddev.2020.105317" TargetMode="External" /><Relationship Type="http://schemas.openxmlformats.org/officeDocument/2006/relationships/hyperlink" Id="rId78" Target="https://doi.org/10.1073/pnas.0900943106" TargetMode="External" /><Relationship Type="http://schemas.openxmlformats.org/officeDocument/2006/relationships/hyperlink" Id="rId86" Target="https://doi.org/10.1080/00343404.2017.1283012" TargetMode="External" /><Relationship Type="http://schemas.openxmlformats.org/officeDocument/2006/relationships/hyperlink" Id="rId66" Target="https://doi.org/10.1080/00343404.2020.1802418" TargetMode="External" /><Relationship Type="http://schemas.openxmlformats.org/officeDocument/2006/relationships/hyperlink" Id="rId68" Target="https://doi.org/10.1080/00343404.2021.1884215" TargetMode="External" /><Relationship Type="http://schemas.openxmlformats.org/officeDocument/2006/relationships/hyperlink" Id="rId62" Target="https://doi.org/10.1080/00343404.2021.1900557" TargetMode="External" /><Relationship Type="http://schemas.openxmlformats.org/officeDocument/2006/relationships/hyperlink" Id="rId80" Target="https://doi.org/10.1080/09654313.2012.755832" TargetMode="External" /><Relationship Type="http://schemas.openxmlformats.org/officeDocument/2006/relationships/hyperlink" Id="rId60" Target="https://doi.org/10.1080/10438599.2020.1859751" TargetMode="External" /><Relationship Type="http://schemas.openxmlformats.org/officeDocument/2006/relationships/hyperlink" Id="rId76" Target="https://doi.org/10.1126/science.1144581" TargetMode="External" /><Relationship Type="http://schemas.openxmlformats.org/officeDocument/2006/relationships/hyperlink" Id="rId82" Target="https://doi.org/10.1371/journal.pone.0073676" TargetMode="External" /><Relationship Type="http://schemas.openxmlformats.org/officeDocument/2006/relationships/hyperlink" Id="rId64"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2024-07-24T06:30:54Z</dcterms:created>
  <dcterms:modified xsi:type="dcterms:W3CDTF">2024-07-24T06:30:54Z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